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ptos" w:hAnsi="Aptos" w:eastAsia="Aptos"/>
          <w:b/>
          <w:i w:val="0"/>
          <w:color w:val="000000"/>
          <w:sz w:val="38"/>
        </w:rPr>
        <w:t>Klucz odpowiedzi do arkuszy wyrównawczych</w:t>
      </w:r>
    </w:p>
    <w:p>
      <w:pPr>
        <w:keepNext w:val="0"/>
        <w:spacing w:before="0" w:after="160" w:line="252" w:lineRule="auto"/>
      </w:pPr>
      <w:r>
        <w:rPr>
          <w:rFonts w:ascii="Aptos" w:hAnsi="Aptos" w:eastAsia="Aptos"/>
          <w:b w:val="0"/>
          <w:i w:val="0"/>
          <w:color w:val="1F2937"/>
          <w:sz w:val="21"/>
        </w:rPr>
        <w:t>Klucz służy do wspólnego omawiania zadań. W odpowiedziach otwartych należy uznać inne sformułowania zgodne z tekstem i poleceniem.</w:t>
      </w:r>
    </w:p>
    <w:p>
      <w:pPr>
        <w:pStyle w:val="Heading1"/>
      </w:pPr>
      <w:r>
        <w:rPr>
          <w:rFonts w:ascii="Aptos" w:hAnsi="Aptos" w:eastAsia="Aptos"/>
          <w:b/>
          <w:i w:val="0"/>
          <w:color w:val="000000"/>
          <w:sz w:val="26"/>
        </w:rPr>
        <w:t>Arkusz 1  Kiermasz dobrych pomysłów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"/>
        <w:gridCol w:w="8731"/>
      </w:tblGrid>
      <w:tr>
        <w:trPr>
          <w:tblHeader w:val="true"/>
        </w:trPr>
        <w:tc>
          <w:tcPr>
            <w:tcW w:type="dxa" w:w="964"/>
            <w:shd w:fill="1F4E78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105" w:type="dxa"/>
              <w:start w:w="110" w:type="dxa"/>
              <w:bottom w:w="105" w:type="dxa"/>
              <w:end w:w="110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FFFFFF"/>
                <w:sz w:val="19"/>
              </w:rPr>
              <w:t>Zadanie</w:t>
            </w:r>
          </w:p>
        </w:tc>
        <w:tc>
          <w:tcPr>
            <w:tcW w:type="dxa" w:w="8731"/>
            <w:shd w:fill="1F4E78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105" w:type="dxa"/>
              <w:start w:w="110" w:type="dxa"/>
              <w:bottom w:w="105" w:type="dxa"/>
              <w:end w:w="110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FFFFFF"/>
                <w:sz w:val="19"/>
              </w:rPr>
              <w:t>Odpowiedź lub kryterium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1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Klasa przygotowała stoisko na szkolny kiermasz, aby sprzedać własnoręcznie wykonane przedmioty i zebrać pieniądze na książki do biblioteki.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2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Sara.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3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2, 3, 1, 4 - w kolejności pozycji zapisanych w zadaniu.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4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Ustawiono je z przodu, żeby każdy mógł je zobaczyć.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5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Warto działać wspólnie, gdy pojawia się problem.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6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drobiazgi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7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Przykładowo: klasa, stoisko, kiermasz, pani, uczniowie, drobiazgi, Lena, zakładki, książki, Olek, figurki, masa, Sara, karteczki, ceny.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8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książki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9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figurka, obrus, stoisko, zakładka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10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Uczniowie byli dumni, ponieważ wspólnie rozwiązali problem.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11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Czy Sara przygotowała ceny?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12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Wypowiedź zawiera zaproszenie, miejsce, dzień i zachętę. Jest zrozumiała i poprawnie zakończona.</w:t>
            </w:r>
          </w:p>
        </w:tc>
      </w:tr>
    </w:tbl>
    <w:p>
      <w:pPr>
        <w:pStyle w:val="Heading2"/>
      </w:pPr>
      <w:r>
        <w:rPr>
          <w:rFonts w:ascii="Aptos" w:hAnsi="Aptos" w:eastAsia="Aptos"/>
          <w:b/>
          <w:i w:val="0"/>
          <w:color w:val="000000"/>
          <w:sz w:val="23"/>
        </w:rPr>
        <w:t>Szybkie omówienie po pracy</w:t>
      </w:r>
    </w:p>
    <w:p>
      <w:pPr>
        <w:keepNext w:val="0"/>
        <w:spacing w:before="0" w:after="0" w:line="252" w:lineRule="auto"/>
      </w:pPr>
      <w:r>
        <w:rPr>
          <w:rFonts w:ascii="Aptos" w:hAnsi="Aptos" w:eastAsia="Aptos"/>
          <w:b w:val="0"/>
          <w:i w:val="0"/>
          <w:color w:val="1F2937"/>
          <w:sz w:val="19"/>
        </w:rPr>
        <w:t>Poproś uczniów, aby wskazali fragment tekstu potwierdzający odpowiedź, poprawili jedno zadanie i nazwali strategię, która im pomogła.</w:t>
      </w:r>
    </w:p>
    <w:p>
      <w:r>
        <w:br w:type="page"/>
      </w:r>
    </w:p>
    <w:p>
      <w:pPr>
        <w:pStyle w:val="Heading1"/>
      </w:pPr>
      <w:r>
        <w:rPr>
          <w:rFonts w:ascii="Aptos" w:hAnsi="Aptos" w:eastAsia="Aptos"/>
          <w:b/>
          <w:i w:val="0"/>
          <w:color w:val="000000"/>
          <w:sz w:val="26"/>
        </w:rPr>
        <w:t>Arkusz 2  Klucz z numerem siedem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"/>
        <w:gridCol w:w="8731"/>
      </w:tblGrid>
      <w:tr>
        <w:trPr>
          <w:tblHeader w:val="true"/>
        </w:trPr>
        <w:tc>
          <w:tcPr>
            <w:tcW w:type="dxa" w:w="964"/>
            <w:shd w:fill="1F4E78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105" w:type="dxa"/>
              <w:start w:w="110" w:type="dxa"/>
              <w:bottom w:w="105" w:type="dxa"/>
              <w:end w:w="110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FFFFFF"/>
                <w:sz w:val="19"/>
              </w:rPr>
              <w:t>Zadanie</w:t>
            </w:r>
          </w:p>
        </w:tc>
        <w:tc>
          <w:tcPr>
            <w:tcW w:type="dxa" w:w="8731"/>
            <w:shd w:fill="1F4E78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105" w:type="dxa"/>
              <w:start w:w="110" w:type="dxa"/>
              <w:bottom w:w="105" w:type="dxa"/>
              <w:end w:w="110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FFFFFF"/>
                <w:sz w:val="19"/>
              </w:rPr>
              <w:t>Odpowiedź lub kryterium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1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Na szkolnym korytarzu, obok schodów.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2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Dwa spośród: lupy, miarki, kompasy.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3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Miał dobrą pamięć i przypomniał sobie o szafce.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4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F, P, P.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5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Na przykład: uczciwa - zaniosła znaleziony klucz do sekretariatu.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6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Tytuł powinien dotyczyć całej historii, na przykład Zagadka siódmej szuflady.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7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rzeczowniki: Maja, klucz; czasownik: znalazła; przymiotnik: mały.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8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klucze, szuflady, kamienie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9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drużyna, korytarz, mosiężny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10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Przykładowo: kluczyk, kluczowy. Należy uznać inne poprawne wyrazy pokrewne.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11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Przykładowo: Wczoraj rano Maja znalazła mały klucz na szkolnym korytarzu.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12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Opis obejmuje wygląd, miejsce znalezienia i zachowanie znalazcy. Ma 3-4 zdania.</w:t>
            </w:r>
          </w:p>
        </w:tc>
      </w:tr>
    </w:tbl>
    <w:p>
      <w:pPr>
        <w:pStyle w:val="Heading2"/>
      </w:pPr>
      <w:r>
        <w:rPr>
          <w:rFonts w:ascii="Aptos" w:hAnsi="Aptos" w:eastAsia="Aptos"/>
          <w:b/>
          <w:i w:val="0"/>
          <w:color w:val="000000"/>
          <w:sz w:val="23"/>
        </w:rPr>
        <w:t>Szybkie omówienie po pracy</w:t>
      </w:r>
    </w:p>
    <w:p>
      <w:pPr>
        <w:keepNext w:val="0"/>
        <w:spacing w:before="0" w:after="0" w:line="252" w:lineRule="auto"/>
      </w:pPr>
      <w:r>
        <w:rPr>
          <w:rFonts w:ascii="Aptos" w:hAnsi="Aptos" w:eastAsia="Aptos"/>
          <w:b w:val="0"/>
          <w:i w:val="0"/>
          <w:color w:val="1F2937"/>
          <w:sz w:val="19"/>
        </w:rPr>
        <w:t>Poproś uczniów, aby wskazali fragment tekstu potwierdzający odpowiedź, poprawili jedno zadanie i nazwali strategię, która im pomogła.</w:t>
      </w:r>
    </w:p>
    <w:p>
      <w:r>
        <w:br w:type="page"/>
      </w:r>
    </w:p>
    <w:p>
      <w:pPr>
        <w:pStyle w:val="Heading1"/>
      </w:pPr>
      <w:r>
        <w:rPr>
          <w:rFonts w:ascii="Aptos" w:hAnsi="Aptos" w:eastAsia="Aptos"/>
          <w:b/>
          <w:i w:val="0"/>
          <w:color w:val="000000"/>
          <w:sz w:val="26"/>
        </w:rPr>
        <w:t>Arkusz 3  Sen pomaga się uczyć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"/>
        <w:gridCol w:w="8731"/>
      </w:tblGrid>
      <w:tr>
        <w:trPr>
          <w:tblHeader w:val="true"/>
        </w:trPr>
        <w:tc>
          <w:tcPr>
            <w:tcW w:type="dxa" w:w="964"/>
            <w:shd w:fill="1F4E78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105" w:type="dxa"/>
              <w:start w:w="110" w:type="dxa"/>
              <w:bottom w:w="105" w:type="dxa"/>
              <w:end w:w="110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FFFFFF"/>
                <w:sz w:val="19"/>
              </w:rPr>
              <w:t>Zadanie</w:t>
            </w:r>
          </w:p>
        </w:tc>
        <w:tc>
          <w:tcPr>
            <w:tcW w:type="dxa" w:w="8731"/>
            <w:shd w:fill="1F4E78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105" w:type="dxa"/>
              <w:start w:w="110" w:type="dxa"/>
              <w:bottom w:w="105" w:type="dxa"/>
              <w:end w:w="110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FFFFFF"/>
                <w:sz w:val="19"/>
              </w:rPr>
              <w:t>Odpowiedź lub kryterium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1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Porządkuje informacje z całego dnia.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2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Dwie spośród: senność, rozdrażnienie, mniejsze skupienie.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3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przewietrzenie pokoju; przygotowanie rzeczy na rano; podobna pora zasypiania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4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Na przykład: może być senny, rozdrażniony i mniej skupiony.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5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Regularny sen pomaga w nauce i codziennym funkcjonowaniu.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6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Opinia, ponieważ wyraża osobistą ocenę i nie można jej sprawdzić tak samo u wszystkich.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7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Przykładowo: potrzebują, kładzie się, może, być, naprawi, odpoczywać.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8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Mózg porządkował informacje.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9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mózg, późno, przygotować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10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Dowolne dwa poprawne zdania zgodne z wymaganym typem.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11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wy-po-czę-ty; samogłoski: y, o, ę, y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12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Notatka ma tytuł i trzy ponumerowane punkty w sensownej kolejności. Każdy punkt to krótkie hasło, np. 1. Odkładam telefon. 2. Pakuję plecak na jutro. 3. Wietrzę pokój i kładę się o stałej porze.</w:t>
            </w:r>
          </w:p>
        </w:tc>
      </w:tr>
    </w:tbl>
    <w:p>
      <w:pPr>
        <w:pStyle w:val="Heading2"/>
      </w:pPr>
      <w:r>
        <w:rPr>
          <w:rFonts w:ascii="Aptos" w:hAnsi="Aptos" w:eastAsia="Aptos"/>
          <w:b/>
          <w:i w:val="0"/>
          <w:color w:val="000000"/>
          <w:sz w:val="23"/>
        </w:rPr>
        <w:t>Szybkie omówienie po pracy</w:t>
      </w:r>
    </w:p>
    <w:p>
      <w:pPr>
        <w:keepNext w:val="0"/>
        <w:spacing w:before="0" w:after="0" w:line="252" w:lineRule="auto"/>
      </w:pPr>
      <w:r>
        <w:rPr>
          <w:rFonts w:ascii="Aptos" w:hAnsi="Aptos" w:eastAsia="Aptos"/>
          <w:b w:val="0"/>
          <w:i w:val="0"/>
          <w:color w:val="1F2937"/>
          <w:sz w:val="19"/>
        </w:rPr>
        <w:t>Poproś uczniów, aby wskazali fragment tekstu potwierdzający odpowiedź, poprawili jedno zadanie i nazwali strategię, która im pomogła.</w:t>
      </w:r>
    </w:p>
    <w:p>
      <w:r>
        <w:br w:type="page"/>
      </w:r>
    </w:p>
    <w:p>
      <w:pPr>
        <w:pStyle w:val="Heading1"/>
      </w:pPr>
      <w:r>
        <w:rPr>
          <w:rFonts w:ascii="Aptos" w:hAnsi="Aptos" w:eastAsia="Aptos"/>
          <w:b/>
          <w:i w:val="0"/>
          <w:color w:val="000000"/>
          <w:sz w:val="26"/>
        </w:rPr>
        <w:t>Arkusz 4  Droga do starego dębu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"/>
        <w:gridCol w:w="8731"/>
      </w:tblGrid>
      <w:tr>
        <w:trPr>
          <w:tblHeader w:val="true"/>
        </w:trPr>
        <w:tc>
          <w:tcPr>
            <w:tcW w:type="dxa" w:w="964"/>
            <w:shd w:fill="1F4E78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105" w:type="dxa"/>
              <w:start w:w="110" w:type="dxa"/>
              <w:bottom w:w="105" w:type="dxa"/>
              <w:end w:w="110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FFFFFF"/>
                <w:sz w:val="19"/>
              </w:rPr>
              <w:t>Zadanie</w:t>
            </w:r>
          </w:p>
        </w:tc>
        <w:tc>
          <w:tcPr>
            <w:tcW w:type="dxa" w:w="8731"/>
            <w:shd w:fill="1F4E78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105" w:type="dxa"/>
              <w:start w:w="110" w:type="dxa"/>
              <w:bottom w:w="105" w:type="dxa"/>
              <w:end w:w="110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FFFFFF"/>
                <w:sz w:val="19"/>
              </w:rPr>
              <w:t>Odpowiedź lub kryterium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1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Odnalezienie starego dębu i koperty z ostatnim zadaniem.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2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Wszystkie mijane miejsca.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3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fontanna; mały mostek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4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Tomek chciał wybrać niewłaściwą drogę, więc Maja sprawdziła instrukcję.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5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Uważne czytanie - Maja ponownie przeczytała instrukcję i wskazała właściwą drogę.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6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Drużyna dotarła do celu, nie gubiąc drogi i nie wybierając złych ścieżek.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7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Dowolne poprawne połączenia, na przykład: stary dąb, szeroka alejka, krótka instrukcja.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8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brama, dąb, fontanna, mostek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9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drużyna, ścieżka, wiewiórka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10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Na przykład: Proszę, idź prosto do fontanny.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11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Dowolne poprawne rozwinięcie o co najmniej cztery wyrazy, na przykład: Drużyna szybko dotarła do starego dębu w parku.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12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Instrukcja prowadzi od drzwi sali do wybranego miejsca i zawiera co najmniej trzy określenia kierunku.</w:t>
            </w:r>
          </w:p>
        </w:tc>
      </w:tr>
    </w:tbl>
    <w:p>
      <w:pPr>
        <w:pStyle w:val="Heading2"/>
      </w:pPr>
      <w:r>
        <w:rPr>
          <w:rFonts w:ascii="Aptos" w:hAnsi="Aptos" w:eastAsia="Aptos"/>
          <w:b/>
          <w:i w:val="0"/>
          <w:color w:val="000000"/>
          <w:sz w:val="23"/>
        </w:rPr>
        <w:t>Szybkie omówienie po pracy</w:t>
      </w:r>
    </w:p>
    <w:p>
      <w:pPr>
        <w:keepNext w:val="0"/>
        <w:spacing w:before="0" w:after="0" w:line="252" w:lineRule="auto"/>
      </w:pPr>
      <w:r>
        <w:rPr>
          <w:rFonts w:ascii="Aptos" w:hAnsi="Aptos" w:eastAsia="Aptos"/>
          <w:b w:val="0"/>
          <w:i w:val="0"/>
          <w:color w:val="1F2937"/>
          <w:sz w:val="19"/>
        </w:rPr>
        <w:t>Poproś uczniów, aby wskazali fragment tekstu potwierdzający odpowiedź, poprawili jedno zadanie i nazwali strategię, która im pomogła.</w:t>
      </w:r>
    </w:p>
    <w:p>
      <w:r>
        <w:br w:type="page"/>
      </w:r>
    </w:p>
    <w:p>
      <w:pPr>
        <w:pStyle w:val="Heading1"/>
      </w:pPr>
      <w:r>
        <w:rPr>
          <w:rFonts w:ascii="Aptos" w:hAnsi="Aptos" w:eastAsia="Aptos"/>
          <w:b/>
          <w:i w:val="0"/>
          <w:color w:val="000000"/>
          <w:sz w:val="26"/>
        </w:rPr>
        <w:t>Arkusz 5  Drugie miejsce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"/>
        <w:gridCol w:w="8731"/>
      </w:tblGrid>
      <w:tr>
        <w:trPr>
          <w:tblHeader w:val="true"/>
        </w:trPr>
        <w:tc>
          <w:tcPr>
            <w:tcW w:type="dxa" w:w="964"/>
            <w:shd w:fill="1F4E78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105" w:type="dxa"/>
              <w:start w:w="110" w:type="dxa"/>
              <w:bottom w:w="105" w:type="dxa"/>
              <w:end w:w="110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FFFFFF"/>
                <w:sz w:val="19"/>
              </w:rPr>
              <w:t>Zadanie</w:t>
            </w:r>
          </w:p>
        </w:tc>
        <w:tc>
          <w:tcPr>
            <w:tcW w:type="dxa" w:w="8731"/>
            <w:shd w:fill="1F4E78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105" w:type="dxa"/>
              <w:start w:w="110" w:type="dxa"/>
              <w:bottom w:w="105" w:type="dxa"/>
              <w:end w:w="110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FFFFFF"/>
                <w:sz w:val="19"/>
              </w:rPr>
              <w:t>Odpowiedź lub kryterium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1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Pierwsze miejsce zajęła Iga, drugie Antek.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2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Był rozczarowany, smutny, myślami przy konkursie - nie słuchał lekcji, tylko bezmyślnie rysował.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3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Chciała pokazać, że jej też nie wszystko wychodzi od razu.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4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F (Iga jest z równoległej klasy), ?, P. Omówić różnicę między F a ?: fałsz to coś sprzecznego z tekstem, ? to coś, o czym tekst nie mówi.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5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Na przykład: narysowałeś kota tak, że widać, jak się porusza / rysunek wygląda jak prawdziwy lot. Kot nie leci naprawdę - to pochwała rysunku.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6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Na początku rozczarowany i zazdrosny (rysuje kwadraty, mruczy, że jury wybrało jej pracę), na końcu pogodzony, chętny do współpracy (rysuje smoka z kotem i proponuje wspólny odcinek).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7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komiksu, komiksowi, komiksem, komiksie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8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wracać; szkoła; kolor; malarski (lub malarka)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9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Antek wiedział, że jego kot dobrze wyszedł, ale wciąż było mu przykro, bo marzył o pierwszym miejscu.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10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Krzyknął znaczy głośno, ze złością albo z emocjami; mruknął - cicho, niechętnie, pod nosem. Zmienia się obraz zachowania Antka.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11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Dowolne poprawne zdanie z przecinkiem przed ale albo dlatego, np. Iga wygrała, ale doceniła rysunek Antka.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12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Dalszy ciąg pasuje do historii, ma 5-6 zdań i co najmniej dwie wypowiedzi zapisane od nowej linijki z myślnikiem.</w:t>
            </w:r>
          </w:p>
        </w:tc>
      </w:tr>
    </w:tbl>
    <w:p>
      <w:pPr>
        <w:pStyle w:val="Heading2"/>
      </w:pPr>
      <w:r>
        <w:rPr>
          <w:rFonts w:ascii="Aptos" w:hAnsi="Aptos" w:eastAsia="Aptos"/>
          <w:b/>
          <w:i w:val="0"/>
          <w:color w:val="000000"/>
          <w:sz w:val="23"/>
        </w:rPr>
        <w:t>Szybkie omówienie po pracy</w:t>
      </w:r>
    </w:p>
    <w:p>
      <w:pPr>
        <w:keepNext w:val="0"/>
        <w:spacing w:before="0" w:after="0" w:line="252" w:lineRule="auto"/>
      </w:pPr>
      <w:r>
        <w:rPr>
          <w:rFonts w:ascii="Aptos" w:hAnsi="Aptos" w:eastAsia="Aptos"/>
          <w:b w:val="0"/>
          <w:i w:val="0"/>
          <w:color w:val="1F2937"/>
          <w:sz w:val="19"/>
        </w:rPr>
        <w:t>Poproś uczniów, aby wskazali fragment tekstu potwierdzający odpowiedź, poprawili jedno zadanie i nazwali strategię, która im pomogła.</w:t>
      </w:r>
    </w:p>
    <w:p>
      <w:r>
        <w:br w:type="page"/>
      </w:r>
    </w:p>
    <w:p>
      <w:pPr>
        <w:pStyle w:val="Heading1"/>
      </w:pPr>
      <w:r>
        <w:rPr>
          <w:rFonts w:ascii="Aptos" w:hAnsi="Aptos" w:eastAsia="Aptos"/>
          <w:b/>
          <w:i w:val="0"/>
          <w:color w:val="000000"/>
          <w:sz w:val="26"/>
        </w:rPr>
        <w:t>Arkusz 6  Dwie drogi do Afryki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"/>
        <w:gridCol w:w="8731"/>
      </w:tblGrid>
      <w:tr>
        <w:trPr>
          <w:tblHeader w:val="true"/>
        </w:trPr>
        <w:tc>
          <w:tcPr>
            <w:tcW w:type="dxa" w:w="964"/>
            <w:shd w:fill="1F4E78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105" w:type="dxa"/>
              <w:start w:w="110" w:type="dxa"/>
              <w:bottom w:w="105" w:type="dxa"/>
              <w:end w:w="110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FFFFFF"/>
                <w:sz w:val="19"/>
              </w:rPr>
              <w:t>Zadanie</w:t>
            </w:r>
          </w:p>
        </w:tc>
        <w:tc>
          <w:tcPr>
            <w:tcW w:type="dxa" w:w="8731"/>
            <w:shd w:fill="1F4E78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105" w:type="dxa"/>
              <w:start w:w="110" w:type="dxa"/>
              <w:bottom w:w="105" w:type="dxa"/>
              <w:end w:w="110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FFFFFF"/>
                <w:sz w:val="19"/>
              </w:rPr>
              <w:t>Odpowiedź lub kryterium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1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Zimą brakuje im pokarmu (owadów, żab, dżdżownic). Autor prostuje przekonanie, że ptaki odlatują z powodu zimna.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2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budowa: bocian ciężki, szerokie skrzydła / jaskółka lekka, zwinna; lot: bocian szybuje na prądach ciepłego powietrza / jaskółka macha skrzydłami; nad morzem: bocian omija morze / jaskółka przelatuje nad morzem.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3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Bocian jest ciężki i musi szybować na prądach ciepłego powietrza, a nad morzem takich prądów prawie nie ma (informacje z 2. akapitu).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4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F, F (młode często startują przed dorosłymi), ?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5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Żeby wyjaśnić trudną rzecz czymś, co czytelnik zna.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6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Dwa spośród: zmęczenie, brak pokarmu, zgubienie drogi, przelot nad pustynią lub morzem, samotna droga młodych bocianów.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7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zimowy, ptasi, afrykański (mała litera), morski, słoneczny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8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żaby, dżdżownice, przewody, wyruszają, morze, żółty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9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ptaków, ptakom, ptakach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10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Zimą brakuje owadów, więc jaskółki odlatują do Afryki. Jaskółki odlatują do Afryki, ponieważ zimą brakuje owadów. Zwrócić uwagę na odwrotną kolejność zdań.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11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Na przykład: igła do szycia, igła sosny lub świerku, igła strzykawki.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12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Wyjaśnienie zawiera przyczynę (ciężki ptak, szybowanie, brak prądów nad morzem) i skutek (droga nad lądem). Uczeń pisze własnymi słowami.</w:t>
            </w:r>
          </w:p>
        </w:tc>
      </w:tr>
    </w:tbl>
    <w:p>
      <w:pPr>
        <w:pStyle w:val="Heading2"/>
      </w:pPr>
      <w:r>
        <w:rPr>
          <w:rFonts w:ascii="Aptos" w:hAnsi="Aptos" w:eastAsia="Aptos"/>
          <w:b/>
          <w:i w:val="0"/>
          <w:color w:val="000000"/>
          <w:sz w:val="23"/>
        </w:rPr>
        <w:t>Szybkie omówienie po pracy</w:t>
      </w:r>
    </w:p>
    <w:p>
      <w:pPr>
        <w:keepNext w:val="0"/>
        <w:spacing w:before="0" w:after="0" w:line="252" w:lineRule="auto"/>
      </w:pPr>
      <w:r>
        <w:rPr>
          <w:rFonts w:ascii="Aptos" w:hAnsi="Aptos" w:eastAsia="Aptos"/>
          <w:b w:val="0"/>
          <w:i w:val="0"/>
          <w:color w:val="1F2937"/>
          <w:sz w:val="19"/>
        </w:rPr>
        <w:t>Poproś uczniów, aby wskazali fragment tekstu potwierdzający odpowiedź, poprawili jedno zadanie i nazwali strategię, która im pomogła.</w:t>
      </w:r>
    </w:p>
    <w:p>
      <w:r>
        <w:br w:type="page"/>
      </w:r>
    </w:p>
    <w:p>
      <w:pPr>
        <w:pStyle w:val="Heading1"/>
      </w:pPr>
      <w:r>
        <w:rPr>
          <w:rFonts w:ascii="Aptos" w:hAnsi="Aptos" w:eastAsia="Aptos"/>
          <w:b/>
          <w:i w:val="0"/>
          <w:color w:val="000000"/>
          <w:sz w:val="26"/>
        </w:rPr>
        <w:t>Arkusz 7  Ktoś nowy w domu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"/>
        <w:gridCol w:w="8731"/>
      </w:tblGrid>
      <w:tr>
        <w:trPr>
          <w:tblHeader w:val="true"/>
        </w:trPr>
        <w:tc>
          <w:tcPr>
            <w:tcW w:type="dxa" w:w="964"/>
            <w:shd w:fill="1F4E78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105" w:type="dxa"/>
              <w:start w:w="110" w:type="dxa"/>
              <w:bottom w:w="105" w:type="dxa"/>
              <w:end w:w="110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FFFFFF"/>
                <w:sz w:val="19"/>
              </w:rPr>
              <w:t>Zadanie</w:t>
            </w:r>
          </w:p>
        </w:tc>
        <w:tc>
          <w:tcPr>
            <w:tcW w:type="dxa" w:w="8731"/>
            <w:shd w:fill="1F4E78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105" w:type="dxa"/>
              <w:start w:w="110" w:type="dxa"/>
              <w:bottom w:w="105" w:type="dxa"/>
              <w:end w:w="110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FFFFFF"/>
                <w:sz w:val="19"/>
              </w:rPr>
              <w:t>Odpowiedź lub kryterium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1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Pies. Dowody, np.: trzyma piłkę w zębach, chodzi na spacery, obwąchuje krzaki, ma miskę, Nowy złapał go za ucho, je skarpetkę.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2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Niemowlę, nowe dziecko w rodzinie: jest małe, płacze, pachnie mlekiem, leży na kocu, pierwszy raz się śmieje.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3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Był zły albo zazdrosny, bo wszyscy zajmowali się dzieckiem, a spacery były krótsze. Pani odgadła częściowo - nazwała to samotnością.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4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F (od trzech miesięcy), F, ?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5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Pierwszy śmiech dziecka sprawił rodzicom ogromną radość - to był dla nich prezent, choć nikt niczego nie dał.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6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Na początku pies jest zazdrosny i czuje się odsunięty, na końcu polubił dziecko i chce się nim opiekować jak starszy brat.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7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Wcześniej to on był najważniejszy. Wczoraj zjadł skarpetkę.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8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biegną - 3. os., lm, czas teraźniejszy; zjadłem - 1. os., lp, czas przeszły; zostanę - 1. os., lp, czas przyszły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9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Pani znieruchomiała z wrażenia.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10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piłkę, piłkę, piłką, kołdrą. Ę po pytaniu kogo? co? (biernik), Ą po pytaniu kim? czym? (narzędnik).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11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Zazdrość; np. zazdrosny, zazdrościć.</w:t>
            </w:r>
          </w:p>
        </w:tc>
      </w:tr>
      <w:tr>
        <w:tc>
          <w:tcPr>
            <w:tcW w:type="dxa" w:w="964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Aptos" w:hAnsi="Aptos" w:eastAsia="Aptos"/>
                <w:b/>
                <w:i w:val="0"/>
                <w:color w:val="1F4E78"/>
                <w:sz w:val="18"/>
              </w:rPr>
              <w:t>12</w:t>
            </w:r>
          </w:p>
        </w:tc>
        <w:tc>
          <w:tcPr>
            <w:tcW w:type="dxa" w:w="8731"/>
            <w:tcBorders>
              <w:top w:val="single" w:sz="7" w:space="0" w:color="D9D9D9"/>
              <w:left w:val="single" w:sz="7" w:space="0" w:color="D9D9D9"/>
              <w:bottom w:val="single" w:sz="7" w:space="0" w:color="D9D9D9"/>
              <w:right w:val="single" w:sz="7" w:space="0" w:color="D9D9D9"/>
              <w:insideH w:val="single" w:sz="7" w:space="0" w:color="D9D9D9"/>
              <w:insideV w:val="single" w:sz="7" w:space="0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8FAFC"/>
          </w:tcPr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Aptos"/>
                <w:b w:val="0"/>
                <w:i w:val="0"/>
                <w:color w:val="1F2937"/>
                <w:sz w:val="18"/>
              </w:rPr>
              <w:t>Narrator mówi w 1. osobie, nie zdradza się wprost, ale daje wskazówki, kim jest. 5-6 zdań, jedna sytuacja.</w:t>
            </w:r>
          </w:p>
        </w:tc>
      </w:tr>
    </w:tbl>
    <w:p>
      <w:pPr>
        <w:pStyle w:val="Heading2"/>
      </w:pPr>
      <w:r>
        <w:rPr>
          <w:rFonts w:ascii="Aptos" w:hAnsi="Aptos" w:eastAsia="Aptos"/>
          <w:b/>
          <w:i w:val="0"/>
          <w:color w:val="000000"/>
          <w:sz w:val="23"/>
        </w:rPr>
        <w:t>Szybkie omówienie po pracy</w:t>
      </w:r>
    </w:p>
    <w:p>
      <w:pPr>
        <w:keepNext w:val="0"/>
        <w:spacing w:before="0" w:after="0" w:line="252" w:lineRule="auto"/>
      </w:pPr>
      <w:r>
        <w:rPr>
          <w:rFonts w:ascii="Aptos" w:hAnsi="Aptos" w:eastAsia="Aptos"/>
          <w:b w:val="0"/>
          <w:i w:val="0"/>
          <w:color w:val="1F2937"/>
          <w:sz w:val="19"/>
        </w:rPr>
        <w:t>Poproś uczniów, aby wskazali fragment tekstu potwierdzający odpowiedź, poprawili jedno zadanie i nazwali strategię, która im pomogła.</w:t>
      </w:r>
    </w:p>
    <w:sectPr w:rsidR="00FC693F" w:rsidRPr="0006063C" w:rsidSect="00034616">
      <w:footerReference w:type="default" r:id="rId9"/>
      <w:pgSz w:w="11906" w:h="16838"/>
      <w:pgMar w:top="850" w:right="879" w:bottom="794" w:left="879" w:header="312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spacing w:before="0" w:after="0" w:line="252" w:lineRule="auto"/>
      <w:jc w:val="center"/>
    </w:pPr>
    <w:r>
      <w:rPr>
        <w:rFonts w:ascii="Aptos" w:hAnsi="Aptos" w:eastAsia="Aptos"/>
        <w:b w:val="0"/>
        <w:i w:val="0"/>
        <w:color w:val="6B7280"/>
        <w:sz w:val="16"/>
      </w:rPr>
      <w:t>Klucz odpowiedzi  |  język polski  |  klasa IV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8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