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AEF1" w14:textId="5D354586" w:rsidR="00FB68CD" w:rsidRPr="007B6F66" w:rsidRDefault="00B1192D" w:rsidP="00B119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6F66">
        <w:rPr>
          <w:rFonts w:ascii="Times New Roman" w:hAnsi="Times New Roman" w:cs="Times New Roman"/>
          <w:b/>
          <w:bCs/>
          <w:sz w:val="24"/>
          <w:szCs w:val="24"/>
        </w:rPr>
        <w:t>MPT – ASSIGNMENT</w:t>
      </w:r>
    </w:p>
    <w:p w14:paraId="3358CE57" w14:textId="5FB91F70" w:rsidR="00B1192D" w:rsidRDefault="00B1192D" w:rsidP="00B119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7EBE5" w14:textId="7355D288" w:rsidR="00B1192D" w:rsidRDefault="00B1192D" w:rsidP="00B1192D">
      <w:pPr>
        <w:pStyle w:val="Paragrafoelenco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92D">
        <w:rPr>
          <w:rFonts w:ascii="Times New Roman" w:hAnsi="Times New Roman" w:cs="Times New Roman"/>
          <w:sz w:val="24"/>
          <w:szCs w:val="24"/>
          <w:lang w:val="en-US"/>
        </w:rPr>
        <w:t>The “MPT – ASSIGNMENT” file contains t</w:t>
      </w:r>
      <w:r>
        <w:rPr>
          <w:rFonts w:ascii="Times New Roman" w:hAnsi="Times New Roman" w:cs="Times New Roman"/>
          <w:sz w:val="24"/>
          <w:szCs w:val="24"/>
          <w:lang w:val="en-US"/>
        </w:rPr>
        <w:t>wo sheets:</w:t>
      </w:r>
    </w:p>
    <w:p w14:paraId="28E96285" w14:textId="79F47079" w:rsidR="00D9049D" w:rsidRDefault="00B1192D" w:rsidP="00D9049D">
      <w:pPr>
        <w:pStyle w:val="Paragrafoelenco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“Funds” – Monthly returns over a 3-year period for 9 mutual funds. Only one fund is identified (“GS Global Equity Portfolio EUR”); the</w:t>
      </w:r>
      <w:r w:rsidR="0003103E">
        <w:rPr>
          <w:rFonts w:ascii="Times New Roman" w:hAnsi="Times New Roman" w:cs="Times New Roman"/>
          <w:sz w:val="24"/>
          <w:szCs w:val="24"/>
          <w:lang w:val="en-US"/>
        </w:rPr>
        <w:t xml:space="preserve"> other 8 funds are labelled with letter</w:t>
      </w:r>
      <w:r w:rsidR="00EB58B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3103E">
        <w:rPr>
          <w:rFonts w:ascii="Times New Roman" w:hAnsi="Times New Roman" w:cs="Times New Roman"/>
          <w:sz w:val="24"/>
          <w:szCs w:val="24"/>
          <w:lang w:val="en-US"/>
        </w:rPr>
        <w:t xml:space="preserve"> from A through </w:t>
      </w:r>
      <w:proofErr w:type="gramStart"/>
      <w:r w:rsidR="0003103E">
        <w:rPr>
          <w:rFonts w:ascii="Times New Roman" w:hAnsi="Times New Roman" w:cs="Times New Roman"/>
          <w:sz w:val="24"/>
          <w:szCs w:val="24"/>
          <w:lang w:val="en-US"/>
        </w:rPr>
        <w:t>H;</w:t>
      </w:r>
      <w:proofErr w:type="gramEnd"/>
    </w:p>
    <w:p w14:paraId="104451D1" w14:textId="277E0743" w:rsidR="0003103E" w:rsidRPr="00D9049D" w:rsidRDefault="0003103E" w:rsidP="00D9049D">
      <w:pPr>
        <w:pStyle w:val="Paragrafoelenco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49D">
        <w:rPr>
          <w:rFonts w:ascii="Times New Roman" w:hAnsi="Times New Roman" w:cs="Times New Roman"/>
          <w:sz w:val="24"/>
          <w:szCs w:val="24"/>
          <w:lang w:val="en-US"/>
        </w:rPr>
        <w:t>“Benchmarks” – Monthly returns over a 3-year period (same as the funds) for 19 benchmarks.</w:t>
      </w:r>
    </w:p>
    <w:p w14:paraId="02298C9F" w14:textId="5BE5CE8A" w:rsidR="0003103E" w:rsidRDefault="00D9049D" w:rsidP="0003103E">
      <w:pPr>
        <w:pStyle w:val="Paragrafoelenco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assignment consists of three tasks:</w:t>
      </w:r>
    </w:p>
    <w:p w14:paraId="575DFB82" w14:textId="74B8B754" w:rsidR="004F661C" w:rsidRDefault="00D9049D" w:rsidP="00D9049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46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Benchmark identification</w:t>
      </w:r>
      <w:r w:rsidR="004F661C">
        <w:rPr>
          <w:rFonts w:ascii="Times New Roman" w:hAnsi="Times New Roman" w:cs="Times New Roman"/>
          <w:sz w:val="24"/>
          <w:szCs w:val="24"/>
          <w:lang w:val="en-US"/>
        </w:rPr>
        <w:t xml:space="preserve"> -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dentify the proper benchmark for each of the </w:t>
      </w:r>
      <w:r w:rsidRPr="0013747F">
        <w:rPr>
          <w:rFonts w:ascii="Times New Roman" w:hAnsi="Times New Roman" w:cs="Times New Roman"/>
          <w:sz w:val="24"/>
          <w:szCs w:val="24"/>
          <w:u w:val="single"/>
          <w:lang w:val="en-US"/>
        </w:rPr>
        <w:t>9 funds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(hint – you can use the R</w:t>
      </w:r>
      <w:r w:rsidRPr="00EB58B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 regression of </w:t>
      </w:r>
      <w:r w:rsidR="004F661C">
        <w:rPr>
          <w:rFonts w:ascii="Times New Roman" w:hAnsi="Times New Roman" w:cs="Times New Roman"/>
          <w:sz w:val="24"/>
          <w:szCs w:val="24"/>
          <w:lang w:val="en-US"/>
        </w:rPr>
        <w:t>each benchmark over each fund to find the proper benchmark)</w:t>
      </w:r>
      <w:r w:rsidR="00B474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A4B61B" w14:textId="77777777" w:rsidR="00B47478" w:rsidRDefault="00B47478" w:rsidP="00B47478">
      <w:pPr>
        <w:pStyle w:val="Paragrafoelenco"/>
        <w:ind w:left="284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316DB6" w14:textId="61E963F4" w:rsidR="00D9049D" w:rsidRDefault="004F661C" w:rsidP="00D9049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46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Performance evaluation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For each of the </w:t>
      </w:r>
      <w:r w:rsidRPr="0013747F">
        <w:rPr>
          <w:rFonts w:ascii="Times New Roman" w:hAnsi="Times New Roman" w:cs="Times New Roman"/>
          <w:sz w:val="24"/>
          <w:szCs w:val="24"/>
          <w:u w:val="single"/>
          <w:lang w:val="en-US"/>
        </w:rPr>
        <w:t>8 funds A-H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 the following measures:</w:t>
      </w:r>
    </w:p>
    <w:p w14:paraId="51AC7C01" w14:textId="77777777" w:rsidR="00B47478" w:rsidRDefault="00B47478" w:rsidP="00B47478">
      <w:pPr>
        <w:pStyle w:val="Paragrafoelenco"/>
        <w:ind w:left="284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4C1390" w14:textId="7325DF56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Sharpe ratio</w:t>
      </w:r>
    </w:p>
    <w:p w14:paraId="0EF5EAA5" w14:textId="53BE1E84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Modigliani &amp; Modigliani R2</w:t>
      </w:r>
    </w:p>
    <w:p w14:paraId="3FA58A0A" w14:textId="430C9777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Morningstar index</w:t>
      </w:r>
    </w:p>
    <w:p w14:paraId="551B95E8" w14:textId="2274EECF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ratio</w:t>
      </w:r>
    </w:p>
    <w:p w14:paraId="7AFA380A" w14:textId="5F8F23C9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 ratio</w:t>
      </w:r>
    </w:p>
    <w:p w14:paraId="115CD1BB" w14:textId="75D826DF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Treynor ratio (beta from CAPM)</w:t>
      </w:r>
    </w:p>
    <w:p w14:paraId="00582523" w14:textId="0D6AAC2A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Alpha (Treynor-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5B89DE" w14:textId="611E0F93" w:rsidR="004F661C" w:rsidRDefault="004F661C" w:rsidP="004F661C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Gamma (Treynor-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AED509" w14:textId="642F83C6" w:rsidR="00B47478" w:rsidRDefault="00B47478" w:rsidP="00B47478">
      <w:pPr>
        <w:pStyle w:val="Paragrafoelenco"/>
        <w:ind w:left="24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DF240A" w14:textId="657B6942" w:rsidR="00B47478" w:rsidRDefault="00B47478" w:rsidP="00B47478">
      <w:pPr>
        <w:pStyle w:val="Paragrafoelenco"/>
        <w:ind w:left="283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each </w:t>
      </w:r>
      <w:r w:rsidRPr="0013747F">
        <w:rPr>
          <w:rFonts w:ascii="Times New Roman" w:hAnsi="Times New Roman" w:cs="Times New Roman"/>
          <w:sz w:val="24"/>
          <w:szCs w:val="24"/>
          <w:u w:val="single"/>
          <w:lang w:val="en-US"/>
        </w:rPr>
        <w:t>fund category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find the best and worst fund based on the measures above. To the purpose of this task: a) funds belong to the same category </w:t>
      </w:r>
      <w:r w:rsidRPr="0013747F">
        <w:rPr>
          <w:rFonts w:ascii="Times New Roman" w:hAnsi="Times New Roman" w:cs="Times New Roman"/>
          <w:sz w:val="24"/>
          <w:szCs w:val="24"/>
          <w:u w:val="single"/>
          <w:lang w:val="en-US"/>
        </w:rPr>
        <w:t>if their benchmark is the same</w:t>
      </w:r>
      <w:r>
        <w:rPr>
          <w:rFonts w:ascii="Times New Roman" w:hAnsi="Times New Roman" w:cs="Times New Roman"/>
          <w:sz w:val="24"/>
          <w:szCs w:val="24"/>
          <w:lang w:val="en-US"/>
        </w:rPr>
        <w:t>; b) the best fund is the one</w:t>
      </w:r>
      <w:r w:rsidR="003B446E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3B446E" w:rsidRPr="0013747F">
        <w:rPr>
          <w:rFonts w:ascii="Times New Roman" w:hAnsi="Times New Roman" w:cs="Times New Roman"/>
          <w:sz w:val="24"/>
          <w:szCs w:val="24"/>
          <w:u w:val="single"/>
          <w:lang w:val="en-US"/>
        </w:rPr>
        <w:t>more best measures</w:t>
      </w:r>
      <w:r w:rsidR="003B446E">
        <w:rPr>
          <w:rFonts w:ascii="Times New Roman" w:hAnsi="Times New Roman" w:cs="Times New Roman"/>
          <w:sz w:val="24"/>
          <w:szCs w:val="24"/>
          <w:lang w:val="en-US"/>
        </w:rPr>
        <w:t xml:space="preserve"> in its category (the worst fund is the one with </w:t>
      </w:r>
      <w:r w:rsidR="003B446E" w:rsidRPr="0013747F">
        <w:rPr>
          <w:rFonts w:ascii="Times New Roman" w:hAnsi="Times New Roman" w:cs="Times New Roman"/>
          <w:sz w:val="24"/>
          <w:szCs w:val="24"/>
          <w:u w:val="single"/>
          <w:lang w:val="en-US"/>
        </w:rPr>
        <w:t>more worst measures</w:t>
      </w:r>
      <w:r w:rsidR="003B446E">
        <w:rPr>
          <w:rFonts w:ascii="Times New Roman" w:hAnsi="Times New Roman" w:cs="Times New Roman"/>
          <w:sz w:val="24"/>
          <w:szCs w:val="24"/>
          <w:lang w:val="en-US"/>
        </w:rPr>
        <w:t xml:space="preserve"> in its category).</w:t>
      </w:r>
    </w:p>
    <w:p w14:paraId="0AE8B3F3" w14:textId="77777777" w:rsidR="00B47478" w:rsidRDefault="00B47478" w:rsidP="00B47478">
      <w:pPr>
        <w:pStyle w:val="Paragrafoelenco"/>
        <w:ind w:left="249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852BE" w14:textId="37B18FF8" w:rsidR="00B47478" w:rsidRDefault="003B446E" w:rsidP="00DB3D4D">
      <w:pPr>
        <w:pStyle w:val="Paragrafoelenco"/>
        <w:numPr>
          <w:ilvl w:val="0"/>
          <w:numId w:val="5"/>
        </w:numPr>
        <w:ind w:left="284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Style analysis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3747F">
        <w:rPr>
          <w:rFonts w:ascii="Times New Roman" w:hAnsi="Times New Roman" w:cs="Times New Roman"/>
          <w:sz w:val="24"/>
          <w:szCs w:val="24"/>
          <w:lang w:val="en-US"/>
        </w:rPr>
        <w:t>Estimate the asset of allocation of the “GS Global Equity Portfolio EUR” fund by performing a style analysis.</w:t>
      </w:r>
    </w:p>
    <w:p w14:paraId="76587E28" w14:textId="2663AA60" w:rsidR="00DB3D4D" w:rsidRDefault="00DB3D4D" w:rsidP="00DB3D4D">
      <w:pPr>
        <w:pStyle w:val="Paragrafoelenco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Solutions should be reported in the form below.</w:t>
      </w:r>
    </w:p>
    <w:p w14:paraId="588BDAAC" w14:textId="77777777" w:rsidR="00DB3D4D" w:rsidRDefault="00DB3D4D" w:rsidP="00DB3D4D">
      <w:pPr>
        <w:pStyle w:val="Paragrafoelenc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DEA48C" w14:textId="095B5F56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651CDE" w14:textId="0F376266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Grigliatabella"/>
        <w:tblW w:w="9864" w:type="dxa"/>
        <w:jc w:val="center"/>
        <w:tblLook w:val="04A0" w:firstRow="1" w:lastRow="0" w:firstColumn="1" w:lastColumn="0" w:noHBand="0" w:noVBand="1"/>
      </w:tblPr>
      <w:tblGrid>
        <w:gridCol w:w="1791"/>
        <w:gridCol w:w="3874"/>
        <w:gridCol w:w="4199"/>
      </w:tblGrid>
      <w:tr w:rsidR="00DB3D4D" w14:paraId="719F2D91" w14:textId="77777777" w:rsidTr="00D82A87">
        <w:trPr>
          <w:jc w:val="center"/>
        </w:trPr>
        <w:tc>
          <w:tcPr>
            <w:tcW w:w="1791" w:type="dxa"/>
          </w:tcPr>
          <w:p w14:paraId="5199CCBF" w14:textId="629E7426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Group Name</w:t>
            </w:r>
          </w:p>
        </w:tc>
        <w:tc>
          <w:tcPr>
            <w:tcW w:w="8073" w:type="dxa"/>
            <w:gridSpan w:val="2"/>
          </w:tcPr>
          <w:p w14:paraId="14508F89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4FC22E4D" w14:textId="77777777" w:rsidTr="00D82A87">
        <w:trPr>
          <w:jc w:val="center"/>
        </w:trPr>
        <w:tc>
          <w:tcPr>
            <w:tcW w:w="1791" w:type="dxa"/>
          </w:tcPr>
          <w:p w14:paraId="7B08C5DA" w14:textId="0BDC8145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Members</w:t>
            </w:r>
          </w:p>
        </w:tc>
        <w:tc>
          <w:tcPr>
            <w:tcW w:w="8073" w:type="dxa"/>
            <w:gridSpan w:val="2"/>
          </w:tcPr>
          <w:p w14:paraId="36B1244F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3BFB4F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22B689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0A1831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ABB52F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73E890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E56C9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9B380E" w14:textId="02AD9AF5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3724383D" w14:textId="77777777" w:rsidTr="00D82A87">
        <w:trPr>
          <w:trHeight w:val="55"/>
          <w:jc w:val="center"/>
        </w:trPr>
        <w:tc>
          <w:tcPr>
            <w:tcW w:w="1791" w:type="dxa"/>
            <w:vMerge w:val="restart"/>
          </w:tcPr>
          <w:p w14:paraId="5230CAE3" w14:textId="0E92C771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Benchmark identification</w:t>
            </w:r>
          </w:p>
        </w:tc>
        <w:tc>
          <w:tcPr>
            <w:tcW w:w="3874" w:type="dxa"/>
          </w:tcPr>
          <w:p w14:paraId="5D1C2CE0" w14:textId="2DA062AE" w:rsidR="00DB3D4D" w:rsidRPr="00DB3D4D" w:rsidRDefault="00DB3D4D" w:rsidP="00DB3D4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B3D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Fund</w:t>
            </w:r>
          </w:p>
        </w:tc>
        <w:tc>
          <w:tcPr>
            <w:tcW w:w="4199" w:type="dxa"/>
          </w:tcPr>
          <w:p w14:paraId="34E45882" w14:textId="353343FF" w:rsidR="00DB3D4D" w:rsidRPr="00DB3D4D" w:rsidRDefault="00DB3D4D" w:rsidP="00DB3D4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B3D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Benchmark</w:t>
            </w:r>
          </w:p>
        </w:tc>
      </w:tr>
      <w:tr w:rsidR="00DB3D4D" w14:paraId="44884123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1796B496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6F77321F" w14:textId="37B65CF4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199" w:type="dxa"/>
          </w:tcPr>
          <w:p w14:paraId="0B9A9664" w14:textId="589F39BF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4C51E4F0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3A37A824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6A299753" w14:textId="6A18D7FA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199" w:type="dxa"/>
          </w:tcPr>
          <w:p w14:paraId="043A5169" w14:textId="494EAC02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01468938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7CC8A313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1E80ABE1" w14:textId="56227BC5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199" w:type="dxa"/>
          </w:tcPr>
          <w:p w14:paraId="38251294" w14:textId="3AD1D261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53AD206B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0A0AC778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679784E2" w14:textId="03F30844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199" w:type="dxa"/>
          </w:tcPr>
          <w:p w14:paraId="5A92FAD2" w14:textId="4BF0952C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75970142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33C18E06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03C23179" w14:textId="1D90C80F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199" w:type="dxa"/>
          </w:tcPr>
          <w:p w14:paraId="23725E43" w14:textId="228FDA9B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2587F63E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3D1847C6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0FF0C3AF" w14:textId="5657B97F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199" w:type="dxa"/>
          </w:tcPr>
          <w:p w14:paraId="67864813" w14:textId="2B204481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21B9EBBB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6BFE6D3B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1E1BC9FA" w14:textId="4EB77F0E" w:rsidR="00DB3D4D" w:rsidRDefault="00DB3D4D" w:rsidP="00D82A87">
            <w:pPr>
              <w:tabs>
                <w:tab w:val="left" w:pos="440"/>
                <w:tab w:val="center" w:pos="182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4199" w:type="dxa"/>
          </w:tcPr>
          <w:p w14:paraId="1AB15FEE" w14:textId="3EB4187A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37473D90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7495163C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33DCF51D" w14:textId="4609ED59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199" w:type="dxa"/>
          </w:tcPr>
          <w:p w14:paraId="1682E992" w14:textId="3A463E9E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D4D" w14:paraId="59656620" w14:textId="77777777" w:rsidTr="00D82A87">
        <w:trPr>
          <w:trHeight w:val="55"/>
          <w:jc w:val="center"/>
        </w:trPr>
        <w:tc>
          <w:tcPr>
            <w:tcW w:w="1791" w:type="dxa"/>
            <w:vMerge/>
          </w:tcPr>
          <w:p w14:paraId="431187A4" w14:textId="77777777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</w:tcPr>
          <w:p w14:paraId="5A9FA9E9" w14:textId="65D2CD34" w:rsidR="00DB3D4D" w:rsidRDefault="00DB3D4D" w:rsidP="00DB3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 Global Equity Portfolio EUR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199" w:type="dxa"/>
          </w:tcPr>
          <w:p w14:paraId="128D7F9D" w14:textId="0001A83C" w:rsidR="00DB3D4D" w:rsidRDefault="00DB3D4D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2A87" w14:paraId="4C3634F1" w14:textId="77777777" w:rsidTr="003D55CE">
        <w:trPr>
          <w:trHeight w:val="425"/>
          <w:jc w:val="center"/>
        </w:trPr>
        <w:tc>
          <w:tcPr>
            <w:tcW w:w="1791" w:type="dxa"/>
            <w:vMerge w:val="restart"/>
          </w:tcPr>
          <w:p w14:paraId="14D2E913" w14:textId="0E81E0AD" w:rsidR="00D82A87" w:rsidRDefault="00D82A87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evaluation</w:t>
            </w:r>
          </w:p>
        </w:tc>
        <w:tc>
          <w:tcPr>
            <w:tcW w:w="3874" w:type="dxa"/>
            <w:vAlign w:val="center"/>
          </w:tcPr>
          <w:p w14:paraId="21D93C01" w14:textId="4F393F96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Fund(s)</w:t>
            </w:r>
          </w:p>
        </w:tc>
        <w:tc>
          <w:tcPr>
            <w:tcW w:w="4199" w:type="dxa"/>
          </w:tcPr>
          <w:p w14:paraId="032A1706" w14:textId="77777777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9D46D" w14:textId="77777777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2D95E5" w14:textId="77777777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D908E0" w14:textId="6D6718C1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2A87" w14:paraId="267A4558" w14:textId="77777777" w:rsidTr="003D55CE">
        <w:trPr>
          <w:trHeight w:val="425"/>
          <w:jc w:val="center"/>
        </w:trPr>
        <w:tc>
          <w:tcPr>
            <w:tcW w:w="1791" w:type="dxa"/>
            <w:vMerge/>
          </w:tcPr>
          <w:p w14:paraId="303E08D0" w14:textId="77777777" w:rsidR="00D82A87" w:rsidRDefault="00D82A87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  <w:vAlign w:val="center"/>
          </w:tcPr>
          <w:p w14:paraId="1211388B" w14:textId="4A8A59CD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Worst Fund(s)</w:t>
            </w:r>
          </w:p>
        </w:tc>
        <w:tc>
          <w:tcPr>
            <w:tcW w:w="4199" w:type="dxa"/>
          </w:tcPr>
          <w:p w14:paraId="0C7B0D54" w14:textId="77777777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4919A" w14:textId="77777777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5DCAC8" w14:textId="77777777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E4E6E2" w14:textId="5E5D0A4E" w:rsidR="00D82A87" w:rsidRDefault="00D82A87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5CE" w14:paraId="5801B46F" w14:textId="77777777" w:rsidTr="003D55CE">
        <w:trPr>
          <w:trHeight w:val="425"/>
          <w:jc w:val="center"/>
        </w:trPr>
        <w:tc>
          <w:tcPr>
            <w:tcW w:w="1791" w:type="dxa"/>
            <w:vMerge w:val="restart"/>
          </w:tcPr>
          <w:p w14:paraId="3DB4A853" w14:textId="57582FC6" w:rsidR="003D55CE" w:rsidRDefault="003D55CE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 analysis</w:t>
            </w:r>
          </w:p>
        </w:tc>
        <w:tc>
          <w:tcPr>
            <w:tcW w:w="3874" w:type="dxa"/>
            <w:vAlign w:val="center"/>
          </w:tcPr>
          <w:p w14:paraId="56AA5C2E" w14:textId="21D68FAB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Benchmarks</w:t>
            </w:r>
          </w:p>
        </w:tc>
        <w:tc>
          <w:tcPr>
            <w:tcW w:w="4199" w:type="dxa"/>
          </w:tcPr>
          <w:p w14:paraId="609F3D5B" w14:textId="2F1AE062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Weights</w:t>
            </w:r>
          </w:p>
        </w:tc>
      </w:tr>
      <w:tr w:rsidR="003D55CE" w14:paraId="2D56A5DF" w14:textId="77777777" w:rsidTr="003D55CE">
        <w:trPr>
          <w:trHeight w:val="425"/>
          <w:jc w:val="center"/>
        </w:trPr>
        <w:tc>
          <w:tcPr>
            <w:tcW w:w="1791" w:type="dxa"/>
            <w:vMerge/>
          </w:tcPr>
          <w:p w14:paraId="60F7FDDF" w14:textId="77777777" w:rsidR="003D55CE" w:rsidRDefault="003D55CE" w:rsidP="000310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74" w:type="dxa"/>
            <w:vAlign w:val="center"/>
          </w:tcPr>
          <w:p w14:paraId="79B87637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8196EB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F7E07B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E9340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9D62E2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6AD14E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C20C41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D3319A" w14:textId="04EC63EC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9" w:type="dxa"/>
          </w:tcPr>
          <w:p w14:paraId="55FC7F9A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4B53F1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B1FDC1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31F2C1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50E71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32A6A4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E8AF90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146114" w14:textId="77777777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22A667" w14:textId="13A41709" w:rsidR="003D55CE" w:rsidRDefault="003D55CE" w:rsidP="00AC7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C6ABF5" w14:textId="77777777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7F5C1" w14:textId="066BA4CA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9D8B49" w14:textId="38F55F4E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5FE31" w14:textId="560562E2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F6413" w14:textId="0E9EFCEE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59E9A4" w14:textId="77777777" w:rsidR="00DB3D4D" w:rsidRPr="0003103E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D4D" w:rsidRPr="000310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9A3"/>
    <w:multiLevelType w:val="hybridMultilevel"/>
    <w:tmpl w:val="1080462E"/>
    <w:lvl w:ilvl="0" w:tplc="AF64FEB6">
      <w:start w:val="1"/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27B3439A"/>
    <w:multiLevelType w:val="hybridMultilevel"/>
    <w:tmpl w:val="9F9A6CAC"/>
    <w:lvl w:ilvl="0" w:tplc="2E5AAFBE">
      <w:start w:val="1"/>
      <w:numFmt w:val="lowerRoman"/>
      <w:lvlText w:val="%1)"/>
      <w:lvlJc w:val="left"/>
      <w:pPr>
        <w:ind w:left="2844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3CE2A62"/>
    <w:multiLevelType w:val="hybridMultilevel"/>
    <w:tmpl w:val="37A07AB6"/>
    <w:lvl w:ilvl="0" w:tplc="C6DEC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036F"/>
    <w:multiLevelType w:val="hybridMultilevel"/>
    <w:tmpl w:val="DAC4425A"/>
    <w:lvl w:ilvl="0" w:tplc="C2EED0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F037A"/>
    <w:multiLevelType w:val="hybridMultilevel"/>
    <w:tmpl w:val="F8F6829A"/>
    <w:lvl w:ilvl="0" w:tplc="55760952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5F80377"/>
    <w:multiLevelType w:val="hybridMultilevel"/>
    <w:tmpl w:val="8B98E1E0"/>
    <w:lvl w:ilvl="0" w:tplc="F4560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27532">
    <w:abstractNumId w:val="5"/>
  </w:num>
  <w:num w:numId="2" w16cid:durableId="1768840166">
    <w:abstractNumId w:val="2"/>
  </w:num>
  <w:num w:numId="3" w16cid:durableId="306277600">
    <w:abstractNumId w:val="4"/>
  </w:num>
  <w:num w:numId="4" w16cid:durableId="1032920831">
    <w:abstractNumId w:val="3"/>
  </w:num>
  <w:num w:numId="5" w16cid:durableId="260839842">
    <w:abstractNumId w:val="1"/>
  </w:num>
  <w:num w:numId="6" w16cid:durableId="78520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1B"/>
    <w:rsid w:val="0003103E"/>
    <w:rsid w:val="0013747F"/>
    <w:rsid w:val="003B446E"/>
    <w:rsid w:val="003D55CE"/>
    <w:rsid w:val="004F661C"/>
    <w:rsid w:val="007B6F66"/>
    <w:rsid w:val="00AC7B13"/>
    <w:rsid w:val="00B1192D"/>
    <w:rsid w:val="00B47478"/>
    <w:rsid w:val="00C307FD"/>
    <w:rsid w:val="00D82A87"/>
    <w:rsid w:val="00D9049D"/>
    <w:rsid w:val="00DB3D4D"/>
    <w:rsid w:val="00E2251B"/>
    <w:rsid w:val="00EB58B2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2E20"/>
  <w15:chartTrackingRefBased/>
  <w15:docId w15:val="{5F641899-C6B9-493C-8D87-9A65364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19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B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Iannotta Giuliano Orlando (giulianoorlando.iannotta)</dc:creator>
  <cp:keywords/>
  <dc:description/>
  <cp:lastModifiedBy>Iannotta Giuliano Orlando (giulianoorlando.iannotta)</cp:lastModifiedBy>
  <cp:revision>11</cp:revision>
  <dcterms:created xsi:type="dcterms:W3CDTF">2022-05-27T12:49:00Z</dcterms:created>
  <dcterms:modified xsi:type="dcterms:W3CDTF">2022-05-30T09:52:00Z</dcterms:modified>
</cp:coreProperties>
</file>