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vqpdr6seoeml" w:id="0"/>
      <w:bookmarkEnd w:id="0"/>
      <w:r w:rsidDel="00000000" w:rsidR="00000000" w:rsidRPr="00000000">
        <w:rPr>
          <w:rFonts w:ascii="Work Sans" w:cs="Work Sans" w:eastAsia="Work Sans" w:hAnsi="Work Sans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descr="Una representación minimalista y moderna de un circuito abstracto, con líneas y nodos interconectados, simbolizando la interconexión de un sistema. Los colores deben ser sutiles y profesionales, con un predominante de tonos azules y grises." id="2" name="image12.jpg"/>
            <a:graphic>
              <a:graphicData uri="http://schemas.openxmlformats.org/drawingml/2006/picture">
                <pic:pic>
                  <pic:nvPicPr>
                    <pic:cNvPr descr="Una representación minimalista y moderna de un circuito abstracto, con líneas y nodos interconectados, simbolizando la interconexión de un sistema. Los colores deben ser sutiles y profesionales, con un predominante de tonos azules y grises." id="0" name="image12.jpg"/>
                    <pic:cNvPicPr preferRelativeResize="0"/>
                  </pic:nvPicPr>
                  <pic:blipFill>
                    <a:blip r:embed="rId6"/>
                    <a:srcRect b="24537" l="0" r="0" t="2453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Proyecto </w:t>
      </w:r>
    </w:p>
    <w:p w:rsidR="00000000" w:rsidDel="00000000" w:rsidP="00000000" w:rsidRDefault="00000000" w:rsidRPr="00000000" w14:paraId="00000004">
      <w:pPr>
        <w:jc w:val="center"/>
        <w:rPr>
          <w:b w:val="1"/>
          <w:i w:val="1"/>
          <w:sz w:val="60"/>
          <w:szCs w:val="60"/>
        </w:rPr>
      </w:pPr>
      <w:r w:rsidDel="00000000" w:rsidR="00000000" w:rsidRPr="00000000">
        <w:rPr>
          <w:b w:val="1"/>
          <w:i w:val="1"/>
          <w:sz w:val="60"/>
          <w:szCs w:val="60"/>
          <w:rtl w:val="0"/>
        </w:rPr>
        <w:t xml:space="preserve">El Edén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b w:val="1"/>
          <w:sz w:val="60"/>
          <w:szCs w:val="60"/>
          <w:rtl w:val="0"/>
        </w:rPr>
        <w:t xml:space="preserve">Documento de Requisitos del Sistema 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Versión 1.00 </w:t>
      </w:r>
    </w:p>
    <w:p w:rsidR="00000000" w:rsidDel="00000000" w:rsidP="00000000" w:rsidRDefault="00000000" w:rsidRPr="00000000" w14:paraId="0000000B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Fecha: 19/05/2025</w:t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Realizado por: Bialy Liam Tobias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Realizado para: Vivero “El Edén”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1etg5avpr82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jgv3csgygd4d" w:id="2"/>
      <w:bookmarkEnd w:id="2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Lista de cambios</w:t>
      </w: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1830"/>
        <w:gridCol w:w="5055"/>
        <w:gridCol w:w="1440"/>
        <w:tblGridChange w:id="0">
          <w:tblGrid>
            <w:gridCol w:w="615"/>
            <w:gridCol w:w="1830"/>
            <w:gridCol w:w="5055"/>
            <w:gridCol w:w="14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Nro</w:t>
            </w:r>
          </w:p>
        </w:tc>
        <w:tc>
          <w:tcPr/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19/05/2025</w:t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Versión 1.0 - 3era iteración</w:t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Bialy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19/05/2025</w:t>
            </w:r>
          </w:p>
        </w:tc>
        <w:tc>
          <w:tcPr/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Definición de requisitos, casos de uso,  actores del sistema, CU Extendidos y modelo conceptual</w:t>
            </w:r>
          </w:p>
        </w:tc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Bialy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19/05/2025</w:t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Desarrollo de UIDs y el modelo navegacional</w:t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Bialy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20/05/2025</w:t>
            </w:r>
          </w:p>
        </w:tc>
        <w:tc>
          <w:tcPr/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25/05/2025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Style w:val="Title"/>
        <w:rPr/>
      </w:pPr>
      <w:bookmarkStart w:colFirst="0" w:colLast="0" w:name="_jucmgvjcuhw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5tuqi5ue48c1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3mtboaqvu6fe" w:id="5"/>
      <w:bookmarkEnd w:id="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on3p7ntv5evg" w:id="6"/>
      <w:bookmarkEnd w:id="6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Índice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jgv3csgygd4d">
            <w:r w:rsidDel="00000000" w:rsidR="00000000" w:rsidRPr="00000000">
              <w:rPr>
                <w:b w:val="1"/>
                <w:color w:val="000000"/>
                <w:rtl w:val="0"/>
              </w:rPr>
              <w:t xml:space="preserve">Lista de cambios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on3p7ntv5evg">
            <w:r w:rsidDel="00000000" w:rsidR="00000000" w:rsidRPr="00000000">
              <w:rPr>
                <w:b w:val="1"/>
                <w:color w:val="000000"/>
                <w:rtl w:val="0"/>
              </w:rPr>
              <w:t xml:space="preserve">Índice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ocmwywo19kqp">
            <w:r w:rsidDel="00000000" w:rsidR="00000000" w:rsidRPr="00000000">
              <w:rPr>
                <w:b w:val="1"/>
                <w:color w:val="000000"/>
                <w:rtl w:val="0"/>
              </w:rPr>
              <w:t xml:space="preserve">Índice de figuras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sc01c1ixm37g">
            <w:r w:rsidDel="00000000" w:rsidR="00000000" w:rsidRPr="00000000">
              <w:rPr>
                <w:b w:val="1"/>
                <w:color w:val="000000"/>
                <w:rtl w:val="0"/>
              </w:rPr>
              <w:t xml:space="preserve">Introducción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f04tgpmw6vv7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Problemática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ay1nfu4plrsu">
            <w:r w:rsidDel="00000000" w:rsidR="00000000" w:rsidRPr="00000000">
              <w:rPr>
                <w:b w:val="1"/>
                <w:color w:val="000000"/>
                <w:rtl w:val="0"/>
              </w:rPr>
              <w:t xml:space="preserve">Objetivos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mxr918jppg0z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Requisitos del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h7gat1ck82rh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Requisitos de información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4njvu2bjmjl8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Requisitos funcionales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8pk8hcjbum9w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Diagrama de subsistemas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c8odbusft1w2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Casos de uso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o5ptwyfhuanu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Diagramas de casos de uso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fixzacywtm88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Definición de Actores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color w:val="000000"/>
              <w:sz w:val="22"/>
              <w:szCs w:val="22"/>
            </w:rPr>
          </w:pPr>
          <w:hyperlink w:anchor="_z1u717mq1atv"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Casos de uso extendidos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1dg9pp1i95pf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Modelo Conceptual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3s8ojer7o5pe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Diagramas de interaccion de usuario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c2h7bgp284y9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Modelo navegacional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color w:val="000000"/>
              <w:sz w:val="22"/>
              <w:szCs w:val="22"/>
            </w:rPr>
          </w:pPr>
          <w:hyperlink w:anchor="_i6qfi63hff2p"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2"/>
                <w:szCs w:val="22"/>
                <w:rtl w:val="0"/>
              </w:rPr>
              <w:t xml:space="preserve">Diseños de pantalla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B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4jej6ssp9ppy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i2jkw4mb1le0" w:id="8"/>
      <w:bookmarkEnd w:id="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ocmwywo19kqp" w:id="9"/>
      <w:bookmarkEnd w:id="9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Índice de figuras</w:t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1 - Diagrama de subsistemas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2 - Diagrama de Casos de uso del subsistema de cliente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3 - Diagrama de Casos de uso del subsistema de ventas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4 - Diagrama de Casos de uso del subsistema de pagos</w:t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5 - Modelo conceptual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6 - UID - CU: “Crear Cliente”</w:t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7 - UID - CU: “Crear Método de pago”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8 - UID - CU: “Crear Venta”</w:t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9 - UID - CU: “Modificar y Eliminar cliente”</w:t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10 - UID - CU: “Modificar y Eliminar Método de pago”</w:t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11 - Modelo navegacional de ventas y clientes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Figura 12 - Modelo navegacional de pagos</w:t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bookmarkStart w:colFirst="0" w:colLast="0" w:name="_mmytwwzefpub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>
          <w:rFonts w:ascii="Arial" w:cs="Arial" w:eastAsia="Arial" w:hAnsi="Arial"/>
          <w:b w:val="1"/>
          <w:color w:val="1c4587"/>
          <w:sz w:val="26"/>
          <w:szCs w:val="26"/>
        </w:rPr>
      </w:pPr>
      <w:bookmarkStart w:colFirst="0" w:colLast="0" w:name="_xwjamfli02rg" w:id="11"/>
      <w:bookmarkEnd w:id="1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>
          <w:sz w:val="22"/>
          <w:szCs w:val="22"/>
        </w:rPr>
      </w:pPr>
      <w:bookmarkStart w:colFirst="0" w:colLast="0" w:name="_sc01c1ixm37g" w:id="12"/>
      <w:bookmarkEnd w:id="12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f04tgpmw6vv7" w:id="13"/>
      <w:bookmarkEnd w:id="13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Problemática</w:t>
      </w:r>
    </w:p>
    <w:p w:rsidR="00000000" w:rsidDel="00000000" w:rsidP="00000000" w:rsidRDefault="00000000" w:rsidRPr="00000000" w14:paraId="00000070">
      <w:pPr>
        <w:spacing w:line="276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El vivero “El Edén” se enfrenta actualmente a diversas dificultades para gestionar de forma eficiente tanto la venta de sus productos como la prestación de servicios de jardinería. Las tareas de comercialización de plantas e insumos, así como la coordinación de servicios de plantación y asesoramiento en paisajismo, se realizan en gran medida de manera manual o desorganizada, lo que genera errores frecuentes, demoras en la atención a clientes y una baja capacidad de respuesta frente a imprevistos. </w:t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falta de automatización también impacta en otros aspectos del negocio, como el control de stock, y la generación de reportes de rendimiento del personal, lo cual impide una toma de decisiones basada en datos concretos. </w:t>
      </w:r>
    </w:p>
    <w:p w:rsidR="00000000" w:rsidDel="00000000" w:rsidP="00000000" w:rsidRDefault="00000000" w:rsidRPr="00000000" w14:paraId="00000073">
      <w:pPr>
        <w:spacing w:line="276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Frente a esta problemática, se vuelve necesaria la implementación de un sistema integral de gestión y automatización que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centralice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la información del vivero, optimice sus operaciones y mejore la experiencia tanto para los empleados como para los clientes y los proveedores.</w:t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hyill1f40nsb" w:id="14"/>
      <w:bookmarkEnd w:id="1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ay1nfu4plrsu" w:id="15"/>
      <w:bookmarkEnd w:id="15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Objetivos del sistema</w:t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OBJ-07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Gestionar clientes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gestionará la información de los clientes que serán registrados en el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/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8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OBJ-08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Gestionar ventas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gestionará las compras que se realizan en el vivero, incluyendo información del valor, el cliente que compró y el empleado que la realizó.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/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8B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OBJ-09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Gestionar pagos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gestionará todas los pagos y los métodos de pagos con los que se harán las ventas en el vivero.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/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9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lqt8gllk4zqh" w:id="16"/>
      <w:bookmarkEnd w:id="1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mxr918jppg0z" w:id="17"/>
      <w:bookmarkEnd w:id="17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Requisitos del sistema</w:t>
      </w:r>
    </w:p>
    <w:p w:rsidR="00000000" w:rsidDel="00000000" w:rsidP="00000000" w:rsidRDefault="00000000" w:rsidRPr="00000000" w14:paraId="00000097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h7gat1ck82rh" w:id="18"/>
      <w:bookmarkEnd w:id="18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Requisitos de información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IRQ-07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Información sobre los clientes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/>
          <w:p w:rsidR="00000000" w:rsidDel="00000000" w:rsidP="00000000" w:rsidRDefault="00000000" w:rsidRPr="00000000" w14:paraId="0000009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OBJ-07</w:t>
            </w:r>
          </w:p>
          <w:p w:rsidR="00000000" w:rsidDel="00000000" w:rsidP="00000000" w:rsidRDefault="00000000" w:rsidRPr="00000000" w14:paraId="0000009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/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almacenar la información correspondiente a los clientes que realicen compras en el vivero: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Datos específicos</w:t>
            </w:r>
          </w:p>
        </w:tc>
        <w:tc>
          <w:tcPr/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Nombre</w:t>
            </w:r>
          </w:p>
          <w:p w:rsidR="00000000" w:rsidDel="00000000" w:rsidP="00000000" w:rsidRDefault="00000000" w:rsidRPr="00000000" w14:paraId="000000A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Apellido</w:t>
            </w:r>
          </w:p>
          <w:p w:rsidR="00000000" w:rsidDel="00000000" w:rsidP="00000000" w:rsidRDefault="00000000" w:rsidRPr="00000000" w14:paraId="000000A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Correo eléctronico</w:t>
            </w:r>
          </w:p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DNI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Teléfono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Dirección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Compras realizadas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 </w:t>
            </w:r>
          </w:p>
        </w:tc>
        <w:tc>
          <w:tcPr/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IRQ-08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Información sobre las ventas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/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/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registrará toda la información con respecto a la venta de los productos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Datos específicos</w:t>
            </w:r>
          </w:p>
        </w:tc>
        <w:tc>
          <w:tcPr/>
          <w:p w:rsidR="00000000" w:rsidDel="00000000" w:rsidP="00000000" w:rsidRDefault="00000000" w:rsidRPr="00000000" w14:paraId="000000B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Fecha de venta</w:t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Productos asociados</w:t>
            </w:r>
          </w:p>
          <w:p w:rsidR="00000000" w:rsidDel="00000000" w:rsidP="00000000" w:rsidRDefault="00000000" w:rsidRPr="00000000" w14:paraId="000000B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Cantidades</w:t>
            </w:r>
          </w:p>
          <w:p w:rsidR="00000000" w:rsidDel="00000000" w:rsidP="00000000" w:rsidRDefault="00000000" w:rsidRPr="00000000" w14:paraId="000000B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Precios de ventas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 </w:t>
            </w:r>
          </w:p>
        </w:tc>
        <w:tc>
          <w:tcPr/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"/>
        <w:gridCol w:w="6495"/>
        <w:tblGridChange w:id="0">
          <w:tblGrid>
            <w:gridCol w:w="25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IRQ-09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Información sobre los pagos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/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/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registrará toda la información necesaria para manejar los pagos de las ventas que se realicen en el vivero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Datos específicos</w:t>
            </w:r>
          </w:p>
        </w:tc>
        <w:tc>
          <w:tcPr/>
          <w:p w:rsidR="00000000" w:rsidDel="00000000" w:rsidP="00000000" w:rsidRDefault="00000000" w:rsidRPr="00000000" w14:paraId="000000C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Método de pago</w:t>
            </w:r>
          </w:p>
          <w:p w:rsidR="00000000" w:rsidDel="00000000" w:rsidP="00000000" w:rsidRDefault="00000000" w:rsidRPr="00000000" w14:paraId="000000C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Cliente asociado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 </w:t>
            </w:r>
          </w:p>
        </w:tc>
        <w:tc>
          <w:tcPr/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4njvu2bjmjl8" w:id="19"/>
      <w:bookmarkEnd w:id="19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Requisitos funcionales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fbf8q4r2y8da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6rsqzt44slgd" w:id="21"/>
      <w:bookmarkEnd w:id="2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8pk8hcjbum9w" w:id="22"/>
      <w:bookmarkEnd w:id="22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Diagrama de subsistemas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1 - Diagrama de subsistemas.</w:t>
      </w:r>
    </w:p>
    <w:p w:rsidR="00000000" w:rsidDel="00000000" w:rsidP="00000000" w:rsidRDefault="00000000" w:rsidRPr="00000000" w14:paraId="000000D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t2c8dy6jtuy0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z01hy5hc3ol" w:id="24"/>
      <w:bookmarkEnd w:id="2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c8odbusft1w2" w:id="25"/>
      <w:bookmarkEnd w:id="25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Casos de uso</w:t>
      </w:r>
    </w:p>
    <w:p w:rsidR="00000000" w:rsidDel="00000000" w:rsidP="00000000" w:rsidRDefault="00000000" w:rsidRPr="00000000" w14:paraId="000000E1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o5ptwyfhuanu" w:id="26"/>
      <w:bookmarkEnd w:id="26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Diagramas de casos de uso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762500" cy="34004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sz w:val="18"/>
          <w:szCs w:val="18"/>
          <w:rtl w:val="0"/>
        </w:rPr>
        <w:t xml:space="preserve">Figura 2 - Casos de uso del subsistema de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3 - Casos de uso del subsistema de ventas</w:t>
      </w:r>
    </w:p>
    <w:p w:rsidR="00000000" w:rsidDel="00000000" w:rsidP="00000000" w:rsidRDefault="00000000" w:rsidRPr="00000000" w14:paraId="000000E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695950" cy="56483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Arial" w:cs="Arial" w:eastAsia="Arial" w:hAnsi="Arial"/>
          <w:b w:val="1"/>
          <w:color w:val="1c4587"/>
          <w:sz w:val="22"/>
          <w:szCs w:val="22"/>
        </w:rPr>
      </w:pPr>
      <w:r w:rsidDel="00000000" w:rsidR="00000000" w:rsidRPr="00000000">
        <w:rPr>
          <w:sz w:val="18"/>
          <w:szCs w:val="18"/>
          <w:rtl w:val="0"/>
        </w:rPr>
        <w:t xml:space="preserve">Figura 4 - Casos de uso del subsistema de pagos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hreo3qxwbikq" w:id="27"/>
      <w:bookmarkEnd w:id="27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fixzacywtm88" w:id="28"/>
      <w:bookmarkEnd w:id="28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Definición de Actores</w:t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ACT-02</w:t>
            </w:r>
          </w:p>
        </w:tc>
        <w:tc>
          <w:tcPr>
            <w:shd w:fill="1c4587" w:val="clear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Este actor es el encargado de realizar las ventas, crear los métodos de pago, como también cargar los datos de los clientes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/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0F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p9kmneu9kf04" w:id="29"/>
      <w:bookmarkEnd w:id="29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rPr>
          <w:rFonts w:ascii="Arial" w:cs="Arial" w:eastAsia="Arial" w:hAnsi="Arial"/>
          <w:b w:val="1"/>
          <w:color w:val="0c343d"/>
          <w:sz w:val="22"/>
          <w:szCs w:val="22"/>
        </w:rPr>
      </w:pPr>
      <w:bookmarkStart w:colFirst="0" w:colLast="0" w:name="_z1u717mq1atv" w:id="30"/>
      <w:bookmarkEnd w:id="30"/>
      <w:r w:rsidDel="00000000" w:rsidR="00000000" w:rsidRPr="00000000">
        <w:rPr>
          <w:rFonts w:ascii="Arial" w:cs="Arial" w:eastAsia="Arial" w:hAnsi="Arial"/>
          <w:b w:val="1"/>
          <w:color w:val="0c343d"/>
          <w:sz w:val="22"/>
          <w:szCs w:val="22"/>
          <w:rtl w:val="0"/>
        </w:rPr>
        <w:t xml:space="preserve">Casos de uso extendidos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UC-01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Crear cliente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OBJ-07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IRQ-07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registrar un nuevo cliente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solicita al usuario los datos del nuevo 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guarda la información del 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el cliente ha sido registrado correctamente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Un nuevo cliente se encuentra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datos inválidos o incompletos, solicitará corregirlos. El caso de uso continúa en el paso 2.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un cliente con el mismo identificador ya existe, avisará al usuario. El caso de uso queda sin efecto.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UC-02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Modificar cliente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OBJ-07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IRQ-07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modificar la información de un cliente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cliente a modificar debe existir</w:t>
            </w:r>
          </w:p>
          <w:p w:rsidR="00000000" w:rsidDel="00000000" w:rsidP="00000000" w:rsidRDefault="00000000" w:rsidRPr="00000000" w14:paraId="0000014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identifique el cliente a modificar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el identificador del cliente.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devuelve los datos actuales del 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ingresa los nuevos datos del 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nuevos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al usuario si desea guardar los cambios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confirma la modificación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guarda los datos modificados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el cliente ha sido modificado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información del cliente se encuentra actualizada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el cliente con el criterio proporcionado, avisará al usuario. El caso de uso queda sin efecto.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los datos ingresados son inválidos, el sistema avisará al usuario y solicitará corregirlos. El caso de uso continúa en el paso 4.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UC-03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Eliminar cliente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OBJ-07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IRQ-07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eliminar un cliente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cliente a eliminar debe existir</w:t>
            </w:r>
          </w:p>
          <w:p w:rsidR="00000000" w:rsidDel="00000000" w:rsidP="00000000" w:rsidRDefault="00000000" w:rsidRPr="00000000" w14:paraId="0000019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identifique el cliente a eliminar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el identificador del cliente.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devuelve los datos del 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al usuario si desea realmente eliminar el 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confirma la eliminación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elimina el cliente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el cliente ha sido removido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cliente ha sido eliminado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el cliente, avisará al usuario.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usuario decide no continuar,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cliente tiene datos relacionados (por ejemplo, compras registradas), avisará al usuario que no puede eliminarlo y los motivos.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UC-04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Consultar clientes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OBJ-07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IRQ-07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consultar la información de uno o varios clientes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Existen clientes registrados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especifique criterios de búsqueda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criterios de búsqueda o solicita listar todos los clientes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recupera los clientes que cumplen con los criterios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muestra la lista de clientes encontrados con su información relevante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visualiza la información de los clientes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clientes que cumplan con los criterios, avisará al usuario.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UC-05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Crear metodo de pago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OBJ-09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IRQ-09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registrar un nuevo metodo de pago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solicita al usuario los datos del nuevo metodo de pago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guarda la información del metodo de pago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el metodo de pago ha sido registrado correctamente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Un nuevo metodo de pago se encuentra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datos inválidos o incompletos, solicitará corregirlos. El caso de uso continúa en el paso 2.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un metodo de pago con el mismo identificador ya existe, avisará al usuario. El caso de uso queda sin efecto.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UC-06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Modificar metodo de pago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OBJ-09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IRQ-09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modificar la información de un metodo de pago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metodo de pago a modificar debe existir</w:t>
            </w:r>
          </w:p>
          <w:p w:rsidR="00000000" w:rsidDel="00000000" w:rsidP="00000000" w:rsidRDefault="00000000" w:rsidRPr="00000000" w14:paraId="0000024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identifique el metodo de pago a modificar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el identificador del metodo de pago.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devuelve los datos actuales del metodo de pago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ingresa los nuevos datos del metodo de pago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nuevos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al usuario si desea guardar los cambios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confirma la modificación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guarda los datos modificados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el metodo de pago ha sido modificado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La información del metodo de pago se encuentra actualizada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el metodo de pago con el criterio proporcionado, avisará al usuario. El caso de uso queda sin efecto.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los datos ingresados son inválidos, el sistema avisará al usuario y solicitará corregirlos. El caso de uso continúa en el paso 4.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UC-07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Eliminar metodo de pago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OBJ-09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IRQ-09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eliminar un metodo de pago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metodo de pago a eliminar debe existir</w:t>
            </w:r>
          </w:p>
          <w:p w:rsidR="00000000" w:rsidDel="00000000" w:rsidP="00000000" w:rsidRDefault="00000000" w:rsidRPr="00000000" w14:paraId="0000029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identifique el metodo de pago a eliminar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el identificador del metodo de pago.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devuelve los datos del metodo de pago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pregunta al usuario si desea realmente eliminar el metodo de pago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confirma la eliminación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elimina el metodo de pago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que el metodo de pago ha sido removido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metodo de pago ha sido eliminado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el metodo de pago, avisará al usuario.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usuario decide no continuar,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el metodo de pago tiene datos relacionados (por ejemplo, compras registradas), avisará al usuario que no puede eliminarlo y los motivos.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UC-08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Consultar métodos de pago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OBJ-09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IRQ-09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consultar la información de uno o varios métodos de pago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Existen métodos de pago registrados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especifique criterios de búsqueda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criterios de búsqueda o solicita listar todos los métodos de pago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recupera los métodos de pago que cumplen con los criterios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muestra la lista de métodos de pago encontrados con su información relevante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visualiza la información de los métodos de pago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métodos de pago que cumplan con los criterios, avisará al usuario.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UC-09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Crear venta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OBJ-08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IRQ-08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registrar una nueva venta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solicita al usuario los datos para realizar la venta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datos solicitados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los datos ingresados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valida el stock de los productos seleccionados para la venta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guarda la información de la venta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avisa que la venta ha sido registrada correctamente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Una nueva venta se encuentra registrada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datos inválidos o incompletos, solicitará corregirlos. El caso de uso continúa en el paso 2.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un metodo de pago con el mismo identificador ya existe, avisará al usuario. El caso de uso queda sin efecto.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detecta que hay una cantidad de un producto mayor al stock disponible entonces no permitira registrar la venta al menos que se elimine el producto sin stock, o se cancele la venta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UC-10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Consultar ventas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OBJ-08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IRQ-08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consultar la información de una o varias ventas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Existen ventas registradas en 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pide al usuario que especifique criterios de búsqueda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proporciona los criterios de búsqueda o solicita listar todas las ventas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busca y recupera las ventas que cumplen con los criterios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muestra la lista de ventas encontradas con su información relevante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visualiza la información de las ventas solicitadas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Si el sistema no encuentra ventas que cumplan con los criterios, avisará al usuario. El caso de uso queda sin efecto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915"/>
        <w:gridCol w:w="5085"/>
        <w:tblGridChange w:id="0">
          <w:tblGrid>
            <w:gridCol w:w="3000"/>
            <w:gridCol w:w="915"/>
            <w:gridCol w:w="508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1c4587" w:val="clear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UC-09</w:t>
            </w:r>
          </w:p>
        </w:tc>
        <w:tc>
          <w:tcPr>
            <w:gridSpan w:val="2"/>
            <w:shd w:fill="1c4587" w:val="clear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sz w:val="22"/>
                <w:szCs w:val="22"/>
                <w:rtl w:val="0"/>
              </w:rPr>
              <w:t xml:space="preserve">Cancelar venta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Objetivos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OBJ-08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Requisitos asociados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IRQ-08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deberá comportarse tal como lo describe este caso de uso cuando se desea cancelar una venta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debe estar registrado en el sistema</w:t>
            </w:r>
          </w:p>
          <w:p w:rsidR="00000000" w:rsidDel="00000000" w:rsidP="00000000" w:rsidRDefault="00000000" w:rsidRPr="00000000" w14:paraId="0000039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Debe haber una venta realizandose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Secuencia normal</w:t>
            </w:r>
          </w:p>
        </w:tc>
        <w:tc>
          <w:tcPr/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solicita cancelar una venta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sistema informa al usuario que se esta por cancelar una venta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El usuario cancela la venta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Postcondición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Se canceló la venta que estaba en proceso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Acción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/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Cota de tiempo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  <w:tc>
          <w:tcPr/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Frecuencia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Estabilidad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Alta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Comentarios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–</w:t>
            </w:r>
          </w:p>
        </w:tc>
      </w:tr>
    </w:tbl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wbbrqes2apqv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ewlptclb4qd8" w:id="32"/>
      <w:bookmarkEnd w:id="3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1dg9pp1i95pf" w:id="33"/>
      <w:bookmarkEnd w:id="33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Modelo Conceptual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5 - Modelo conceptual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pStyle w:val="Heading1"/>
        <w:rPr/>
      </w:pPr>
      <w:bookmarkStart w:colFirst="0" w:colLast="0" w:name="_5e73rlu764sb" w:id="34"/>
      <w:bookmarkEnd w:id="3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3s8ojer7o5pe" w:id="35"/>
      <w:bookmarkEnd w:id="35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Diagramas de interaccion de usuario</w:t>
      </w:r>
    </w:p>
    <w:p w:rsidR="00000000" w:rsidDel="00000000" w:rsidP="00000000" w:rsidRDefault="00000000" w:rsidRPr="00000000" w14:paraId="000003D0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ruyf0a2awgh3" w:id="36"/>
      <w:bookmarkEnd w:id="36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</w:rPr>
        <w:drawing>
          <wp:inline distB="114300" distT="114300" distL="114300" distR="114300">
            <wp:extent cx="5731200" cy="4038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6 - UID - CU: “Crear cliente”</w:t>
      </w:r>
    </w:p>
    <w:p w:rsidR="00000000" w:rsidDel="00000000" w:rsidP="00000000" w:rsidRDefault="00000000" w:rsidRPr="00000000" w14:paraId="000003D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051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rtl w:val="0"/>
        </w:rPr>
        <w:t xml:space="preserve">Figura 7 - UID - CU: “Crear método de pago”</w:t>
      </w:r>
    </w:p>
    <w:p w:rsidR="00000000" w:rsidDel="00000000" w:rsidP="00000000" w:rsidRDefault="00000000" w:rsidRPr="00000000" w14:paraId="000003D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3225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8 - UID - CU: “Crear venta”</w:t>
      </w:r>
    </w:p>
    <w:p w:rsidR="00000000" w:rsidDel="00000000" w:rsidP="00000000" w:rsidRDefault="00000000" w:rsidRPr="00000000" w14:paraId="000003D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305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9 - UID - CU: “Modificar y eliminar cliente”</w:t>
      </w:r>
    </w:p>
    <w:p w:rsidR="00000000" w:rsidDel="00000000" w:rsidP="00000000" w:rsidRDefault="00000000" w:rsidRPr="00000000" w14:paraId="000003D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343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10 - UID - CU: “Modificar y eliminar método de pago”</w:t>
      </w:r>
    </w:p>
    <w:p w:rsidR="00000000" w:rsidDel="00000000" w:rsidP="00000000" w:rsidRDefault="00000000" w:rsidRPr="00000000" w14:paraId="000003D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40bjmbq06na6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r9zxjyuupopc" w:id="38"/>
      <w:bookmarkEnd w:id="3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c2h7bgp284y9" w:id="39"/>
      <w:bookmarkEnd w:id="39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Modelo navegacional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57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11 - Modelo navegacional de ventas y clientes</w:t>
      </w:r>
    </w:p>
    <w:p w:rsidR="00000000" w:rsidDel="00000000" w:rsidP="00000000" w:rsidRDefault="00000000" w:rsidRPr="00000000" w14:paraId="000003E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895725" cy="22669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Figura 12 - Modelo navegacional de pagos</w:t>
      </w:r>
    </w:p>
    <w:p w:rsidR="00000000" w:rsidDel="00000000" w:rsidP="00000000" w:rsidRDefault="00000000" w:rsidRPr="00000000" w14:paraId="000003E7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9c3eeeno0di9" w:id="40"/>
      <w:bookmarkEnd w:id="4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pStyle w:val="Heading1"/>
        <w:rPr>
          <w:rFonts w:ascii="Arial" w:cs="Arial" w:eastAsia="Arial" w:hAnsi="Arial"/>
          <w:b w:val="1"/>
          <w:color w:val="1c4587"/>
          <w:sz w:val="22"/>
          <w:szCs w:val="22"/>
        </w:rPr>
      </w:pPr>
      <w:bookmarkStart w:colFirst="0" w:colLast="0" w:name="_i6qfi63hff2p" w:id="41"/>
      <w:bookmarkEnd w:id="41"/>
      <w:r w:rsidDel="00000000" w:rsidR="00000000" w:rsidRPr="00000000">
        <w:rPr>
          <w:rFonts w:ascii="Arial" w:cs="Arial" w:eastAsia="Arial" w:hAnsi="Arial"/>
          <w:b w:val="1"/>
          <w:color w:val="1c4587"/>
          <w:sz w:val="22"/>
          <w:szCs w:val="22"/>
          <w:rtl w:val="0"/>
        </w:rPr>
        <w:t xml:space="preserve">Diseños de pantalla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Work Sans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ork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Work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E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Work Sans" w:cs="Work Sans" w:eastAsia="Work Sans" w:hAnsi="Work Sans"/>
        <w:color w:val="1f1f1f"/>
        <w:sz w:val="24"/>
        <w:szCs w:val="24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Work Sans SemiBold" w:cs="Work Sans SemiBold" w:eastAsia="Work Sans SemiBold" w:hAnsi="Work Sans SemiBold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Work Sans SemiBold" w:cs="Work Sans SemiBold" w:eastAsia="Work Sans SemiBold" w:hAnsi="Work Sans SemiBold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Work Sans SemiBold" w:cs="Work Sans SemiBold" w:eastAsia="Work Sans SemiBold" w:hAnsi="Work Sans SemiBold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Work Sans SemiBold" w:cs="Work Sans SemiBold" w:eastAsia="Work Sans SemiBold" w:hAnsi="Work Sans SemiBold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Work Sans SemiBold" w:cs="Work Sans SemiBold" w:eastAsia="Work Sans SemiBold" w:hAnsi="Work Sans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Work Sans" w:cs="Work Sans" w:eastAsia="Work Sans" w:hAnsi="Work Sans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Work Sans" w:cs="Work Sans" w:eastAsia="Work Sans" w:hAnsi="Work Sans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Work Sans Medium" w:cs="Work Sans Medium" w:eastAsia="Work Sans Medium" w:hAnsi="Work Sans Medium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2.jp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WorkSansMedium-regular.ttf"/><Relationship Id="rId2" Type="http://schemas.openxmlformats.org/officeDocument/2006/relationships/font" Target="fonts/WorkSansMedium-bold.ttf"/><Relationship Id="rId3" Type="http://schemas.openxmlformats.org/officeDocument/2006/relationships/font" Target="fonts/WorkSansMedium-italic.ttf"/><Relationship Id="rId4" Type="http://schemas.openxmlformats.org/officeDocument/2006/relationships/font" Target="fonts/WorkSansMedium-boldItalic.ttf"/><Relationship Id="rId11" Type="http://schemas.openxmlformats.org/officeDocument/2006/relationships/font" Target="fonts/WorkSansSemiBold-italic.ttf"/><Relationship Id="rId10" Type="http://schemas.openxmlformats.org/officeDocument/2006/relationships/font" Target="fonts/WorkSansSemiBold-bold.ttf"/><Relationship Id="rId12" Type="http://schemas.openxmlformats.org/officeDocument/2006/relationships/font" Target="fonts/WorkSansSemiBold-boldItalic.ttf"/><Relationship Id="rId9" Type="http://schemas.openxmlformats.org/officeDocument/2006/relationships/font" Target="fonts/WorkSansSemiBold-regular.ttf"/><Relationship Id="rId5" Type="http://schemas.openxmlformats.org/officeDocument/2006/relationships/font" Target="fonts/WorkSans-regular.ttf"/><Relationship Id="rId6" Type="http://schemas.openxmlformats.org/officeDocument/2006/relationships/font" Target="fonts/WorkSans-bold.ttf"/><Relationship Id="rId7" Type="http://schemas.openxmlformats.org/officeDocument/2006/relationships/font" Target="fonts/WorkSans-italic.ttf"/><Relationship Id="rId8" Type="http://schemas.openxmlformats.org/officeDocument/2006/relationships/font" Target="fonts/Work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