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978E1" w14:textId="77777777" w:rsidR="005E266F" w:rsidRDefault="005E266F">
      <w:pPr>
        <w:ind w:left="0" w:hanging="2"/>
      </w:pPr>
    </w:p>
    <w:p w14:paraId="1FEF47C7" w14:textId="77777777" w:rsidR="005E266F" w:rsidRDefault="005E266F">
      <w:pPr>
        <w:ind w:left="0" w:hanging="2"/>
      </w:pPr>
    </w:p>
    <w:p w14:paraId="3D90E0A4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A06D0F0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28A6D76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439645D2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701702A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0D38E429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5A95B7C2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3CB77687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654AE5D8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05607048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5FC02158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68CC06BB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5A91F9E3" w14:textId="77777777" w:rsidR="005E165B" w:rsidRDefault="005E165B" w:rsidP="005E165B">
      <w:pPr>
        <w:ind w:leftChars="0" w:left="0" w:firstLineChars="0" w:firstLine="0"/>
        <w:rPr>
          <w:rFonts w:ascii="Libre Franklin" w:hAnsi="Libre Franklin"/>
        </w:rPr>
      </w:pPr>
    </w:p>
    <w:p w14:paraId="6AD50BC1" w14:textId="77777777" w:rsidR="005E165B" w:rsidRPr="00E67C87" w:rsidRDefault="005E165B" w:rsidP="005E165B">
      <w:pPr>
        <w:ind w:leftChars="0" w:left="0" w:firstLineChars="0" w:firstLine="0"/>
        <w:rPr>
          <w:rFonts w:ascii="Libre Franklin" w:hAnsi="Libre Franklin"/>
        </w:rPr>
      </w:pPr>
    </w:p>
    <w:p w14:paraId="2D2C57E0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1934011F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B1BC671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398E87D" w14:textId="77777777" w:rsidR="005E165B" w:rsidRDefault="005E165B" w:rsidP="005E165B">
      <w:pPr>
        <w:ind w:left="0" w:hanging="2"/>
        <w:rPr>
          <w:rFonts w:ascii="Libre Franklin" w:hAnsi="Libre Franklin"/>
        </w:rPr>
      </w:pPr>
    </w:p>
    <w:p w14:paraId="155BC363" w14:textId="77777777" w:rsidR="005E165B" w:rsidRDefault="005E165B" w:rsidP="005E165B">
      <w:pPr>
        <w:ind w:left="0" w:hanging="2"/>
        <w:rPr>
          <w:rFonts w:ascii="Libre Franklin" w:hAnsi="Libre Franklin"/>
        </w:rPr>
      </w:pPr>
    </w:p>
    <w:p w14:paraId="240B3CC7" w14:textId="77777777" w:rsidR="005E165B" w:rsidRDefault="005E165B" w:rsidP="005E165B">
      <w:pPr>
        <w:ind w:left="0" w:hanging="2"/>
        <w:rPr>
          <w:rFonts w:ascii="Libre Franklin" w:hAnsi="Libre Franklin"/>
        </w:rPr>
      </w:pPr>
    </w:p>
    <w:p w14:paraId="0BDC3C33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4C1C04F6" w14:textId="77777777" w:rsidR="005E165B" w:rsidRDefault="005E165B" w:rsidP="005E165B">
      <w:pPr>
        <w:ind w:left="0" w:hanging="2"/>
        <w:rPr>
          <w:rFonts w:ascii="Libre Franklin" w:hAnsi="Libre Franklin"/>
        </w:rPr>
      </w:pPr>
    </w:p>
    <w:p w14:paraId="0DD52163" w14:textId="77777777" w:rsidR="005E165B" w:rsidRDefault="005E165B" w:rsidP="005E165B">
      <w:pPr>
        <w:ind w:left="0" w:hanging="2"/>
        <w:rPr>
          <w:rFonts w:ascii="Libre Franklin" w:hAnsi="Libre Franklin"/>
        </w:rPr>
      </w:pPr>
    </w:p>
    <w:p w14:paraId="5E3F9932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69F72D74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4A979E0C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35970335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5E165B" w:rsidRPr="00E67C87" w14:paraId="557A2509" w14:textId="77777777">
        <w:tc>
          <w:tcPr>
            <w:tcW w:w="5764" w:type="dxa"/>
          </w:tcPr>
          <w:p w14:paraId="7D62E1B7" w14:textId="77777777" w:rsidR="005E165B" w:rsidRPr="00E67C87" w:rsidRDefault="005E165B">
            <w:pPr>
              <w:pStyle w:val="Portada"/>
              <w:ind w:left="1" w:hanging="3"/>
              <w:rPr>
                <w:rFonts w:ascii="Libre Franklin" w:hAnsi="Libre Franklin"/>
                <w:b/>
                <w:bCs/>
                <w:sz w:val="30"/>
              </w:rPr>
            </w:pPr>
          </w:p>
        </w:tc>
      </w:tr>
    </w:tbl>
    <w:p w14:paraId="49EBB857" w14:textId="3C92225E" w:rsidR="005E165B" w:rsidRPr="00E67C87" w:rsidRDefault="0075404E" w:rsidP="005E165B">
      <w:pPr>
        <w:pStyle w:val="EstiloPortadaArial15ptNegritaColorpersonalizadoRGB36"/>
        <w:ind w:left="0" w:hanging="2"/>
        <w:jc w:val="right"/>
        <w:rPr>
          <w:rFonts w:ascii="Libre Franklin" w:hAnsi="Libre Franklin"/>
          <w:color w:val="auto"/>
        </w:rPr>
      </w:pPr>
      <w:r>
        <w:rPr>
          <w:rFonts w:ascii="Libre Franklin" w:hAnsi="Libre Franklin"/>
          <w:color w:val="auto"/>
        </w:rPr>
        <w:t>Épicas</w:t>
      </w:r>
    </w:p>
    <w:p w14:paraId="730BB4EC" w14:textId="77777777" w:rsidR="005E165B" w:rsidRPr="00E67C87" w:rsidRDefault="005E165B" w:rsidP="005E165B">
      <w:pPr>
        <w:pStyle w:val="Portada"/>
        <w:ind w:left="0" w:hanging="2"/>
        <w:rPr>
          <w:rFonts w:ascii="Libre Franklin" w:hAnsi="Libre Franklin"/>
          <w:b/>
          <w:bCs/>
        </w:rPr>
      </w:pPr>
    </w:p>
    <w:p w14:paraId="2328C157" w14:textId="77777777" w:rsidR="005E165B" w:rsidRPr="00E67C87" w:rsidRDefault="005E165B" w:rsidP="005E165B">
      <w:pPr>
        <w:pStyle w:val="EstiloPortadaArialNegritaColorpersonalizadoRGB36"/>
        <w:ind w:left="0" w:hanging="2"/>
        <w:jc w:val="right"/>
        <w:rPr>
          <w:rFonts w:ascii="Libre Franklin" w:hAnsi="Libre Franklin"/>
          <w:color w:val="auto"/>
        </w:rPr>
      </w:pPr>
      <w:r w:rsidRPr="00E67C87">
        <w:rPr>
          <w:rFonts w:ascii="Libre Franklin" w:hAnsi="Libre Franklin"/>
          <w:color w:val="auto"/>
        </w:rPr>
        <w:t xml:space="preserve">Proyecto: </w:t>
      </w:r>
      <w:bookmarkStart w:id="0" w:name="_Hlk193996790"/>
      <w:r w:rsidRPr="00E67C87">
        <w:rPr>
          <w:rFonts w:ascii="Libre Franklin" w:hAnsi="Libre Franklin"/>
          <w:color w:val="auto"/>
        </w:rPr>
        <w:t xml:space="preserve">Aplicación de alquileres </w:t>
      </w:r>
      <w:proofErr w:type="spellStart"/>
      <w:r w:rsidRPr="00E67C87">
        <w:rPr>
          <w:rFonts w:ascii="Libre Franklin" w:hAnsi="Libre Franklin"/>
          <w:i/>
          <w:iCs/>
          <w:color w:val="auto"/>
        </w:rPr>
        <w:t>alquilerexpress</w:t>
      </w:r>
      <w:bookmarkEnd w:id="0"/>
      <w:proofErr w:type="spellEnd"/>
    </w:p>
    <w:p w14:paraId="6D8DE6F7" w14:textId="2D71749F" w:rsidR="005E165B" w:rsidRPr="00E67C87" w:rsidRDefault="005E165B" w:rsidP="005E165B">
      <w:pPr>
        <w:pStyle w:val="EstiloPortadaArialNegritaColorpersonalizadoRGB36"/>
        <w:ind w:left="0" w:hanging="2"/>
        <w:jc w:val="right"/>
        <w:rPr>
          <w:rFonts w:ascii="Libre Franklin" w:hAnsi="Libre Franklin"/>
          <w:color w:val="auto"/>
        </w:rPr>
      </w:pPr>
      <w:r w:rsidRPr="00E67C87">
        <w:rPr>
          <w:rFonts w:ascii="Libre Franklin" w:hAnsi="Libre Franklin"/>
          <w:color w:val="auto"/>
        </w:rPr>
        <w:t>Identificación: AE_</w:t>
      </w:r>
      <w:r>
        <w:rPr>
          <w:rFonts w:ascii="Libre Franklin" w:hAnsi="Libre Franklin"/>
          <w:color w:val="auto"/>
        </w:rPr>
        <w:t>EP1</w:t>
      </w:r>
    </w:p>
    <w:p w14:paraId="77E2930E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4A306DB5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3EED88B4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39A233F6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1EB044A7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6B467DCD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0A551816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D89CC25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2A69A493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31DB5C11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4767C8A6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389654A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8FFB1AE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04504C56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178D36EB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62"/>
        <w:gridCol w:w="541"/>
        <w:gridCol w:w="2201"/>
      </w:tblGrid>
      <w:tr w:rsidR="005E165B" w:rsidRPr="00E67C87" w14:paraId="63C1AC1B" w14:textId="77777777">
        <w:tc>
          <w:tcPr>
            <w:tcW w:w="2125" w:type="dxa"/>
            <w:vAlign w:val="center"/>
          </w:tcPr>
          <w:p w14:paraId="1F808747" w14:textId="77777777" w:rsidR="005E165B" w:rsidRPr="00E67C87" w:rsidRDefault="005E165B">
            <w:pPr>
              <w:ind w:left="0" w:hanging="2"/>
              <w:jc w:val="center"/>
              <w:rPr>
                <w:rFonts w:ascii="Libre Franklin" w:hAnsi="Libre Franklin"/>
              </w:rPr>
            </w:pPr>
            <w:r w:rsidRPr="00E67C87">
              <w:rPr>
                <w:rFonts w:ascii="Libre Franklin" w:hAnsi="Libre Franklin"/>
              </w:rPr>
              <w:br/>
            </w:r>
            <w:r w:rsidRPr="00E67C87">
              <w:rPr>
                <w:rFonts w:ascii="Libre Franklin" w:hAnsi="Libre Franklin"/>
                <w:noProof/>
              </w:rPr>
              <w:drawing>
                <wp:inline distT="0" distB="0" distL="0" distR="0" wp14:anchorId="1A99F232" wp14:editId="1986DDB2">
                  <wp:extent cx="1855470" cy="360680"/>
                  <wp:effectExtent l="0" t="0" r="0" b="1270"/>
                  <wp:docPr id="13163766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800" b="48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470" cy="36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  <w:vAlign w:val="center"/>
          </w:tcPr>
          <w:p w14:paraId="20D26139" w14:textId="77777777" w:rsidR="005E165B" w:rsidRPr="00E67C87" w:rsidRDefault="005E165B">
            <w:pPr>
              <w:ind w:left="0" w:hanging="2"/>
              <w:jc w:val="center"/>
              <w:rPr>
                <w:rFonts w:ascii="Libre Franklin" w:hAnsi="Libre Franklin"/>
              </w:rPr>
            </w:pPr>
          </w:p>
        </w:tc>
        <w:tc>
          <w:tcPr>
            <w:tcW w:w="2994" w:type="dxa"/>
            <w:vAlign w:val="bottom"/>
          </w:tcPr>
          <w:p w14:paraId="41E8848D" w14:textId="77777777" w:rsidR="005E165B" w:rsidRPr="00E67C87" w:rsidRDefault="005E165B">
            <w:pPr>
              <w:ind w:left="0" w:hanging="2"/>
              <w:jc w:val="right"/>
              <w:rPr>
                <w:rFonts w:ascii="Libre Franklin" w:hAnsi="Libre Franklin"/>
                <w:sz w:val="18"/>
              </w:rPr>
            </w:pPr>
          </w:p>
          <w:p w14:paraId="1031DB95" w14:textId="77777777" w:rsidR="005E165B" w:rsidRPr="00E67C87" w:rsidRDefault="005E165B">
            <w:pPr>
              <w:spacing w:before="240"/>
              <w:ind w:left="0" w:right="180" w:hanging="2"/>
              <w:jc w:val="right"/>
              <w:rPr>
                <w:rFonts w:ascii="Libre Franklin" w:hAnsi="Libre Franklin"/>
                <w:sz w:val="18"/>
              </w:rPr>
            </w:pPr>
            <w:proofErr w:type="spellStart"/>
            <w:r w:rsidRPr="00E67C87">
              <w:rPr>
                <w:rFonts w:ascii="Libre Franklin" w:hAnsi="Libre Franklin"/>
                <w:sz w:val="18"/>
              </w:rPr>
              <w:t>NexoDev</w:t>
            </w:r>
            <w:proofErr w:type="spellEnd"/>
            <w:r w:rsidRPr="00E67C87">
              <w:rPr>
                <w:rFonts w:ascii="Libre Franklin" w:hAnsi="Libre Franklin"/>
                <w:sz w:val="18"/>
              </w:rPr>
              <w:t xml:space="preserve"> 2025</w:t>
            </w:r>
          </w:p>
        </w:tc>
      </w:tr>
    </w:tbl>
    <w:p w14:paraId="17F484DE" w14:textId="77777777" w:rsidR="005E165B" w:rsidRPr="00E67C87" w:rsidRDefault="005E165B" w:rsidP="005E165B">
      <w:pPr>
        <w:pStyle w:val="Textoindependiente"/>
        <w:ind w:left="0" w:hanging="2"/>
        <w:rPr>
          <w:rFonts w:ascii="Libre Franklin" w:hAnsi="Libre Franklin"/>
        </w:rPr>
        <w:sectPr w:rsidR="005E165B" w:rsidRPr="00E67C87" w:rsidSect="005E165B">
          <w:headerReference w:type="firs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tbl>
      <w:tblPr>
        <w:tblStyle w:val="2"/>
        <w:tblW w:w="9639" w:type="dxa"/>
        <w:tblInd w:w="-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9"/>
      </w:tblGrid>
      <w:tr w:rsidR="005E266F" w14:paraId="5F779840" w14:textId="77777777">
        <w:tc>
          <w:tcPr>
            <w:tcW w:w="9639" w:type="dxa"/>
          </w:tcPr>
          <w:p w14:paraId="2880C89A" w14:textId="66C11D1D" w:rsidR="0075404E" w:rsidRDefault="00000000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</w:pPr>
            <w:proofErr w:type="gramStart"/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lastRenderedPageBreak/>
              <w:t xml:space="preserve">Nombre </w:t>
            </w:r>
            <w:r w:rsid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é</w:t>
            </w:r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pica</w:t>
            </w:r>
            <w:proofErr w:type="gramEnd"/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 xml:space="preserve">: </w:t>
            </w:r>
            <w:r w:rsidR="005E320C" w:rsidRPr="0075404E">
              <w:rPr>
                <w:rFonts w:ascii="Libre Franklin" w:eastAsia="Libre Franklin" w:hAnsi="Libre Franklin" w:cs="Libre Franklin"/>
                <w:bCs/>
                <w:sz w:val="24"/>
              </w:rPr>
              <w:t>Gestión de</w:t>
            </w:r>
            <w:r w:rsidR="004F39BC"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cuenta</w:t>
            </w:r>
            <w:r w:rsidR="00BC5D9C" w:rsidRPr="0075404E">
              <w:rPr>
                <w:rFonts w:ascii="Libre Franklin" w:eastAsia="Libre Franklin" w:hAnsi="Libre Franklin" w:cs="Libre Franklin"/>
                <w:bCs/>
                <w:sz w:val="24"/>
              </w:rPr>
              <w:t>s de usuarios.</w:t>
            </w:r>
          </w:p>
          <w:p w14:paraId="12339213" w14:textId="482E04F3" w:rsidR="005E266F" w:rsidRPr="0075404E" w:rsidRDefault="00000000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</w:pPr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 xml:space="preserve">Descripción: 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Esta épica </w:t>
            </w:r>
            <w:r w:rsidR="005E320C" w:rsidRPr="0075404E">
              <w:rPr>
                <w:rFonts w:ascii="Libre Franklin" w:eastAsia="Libre Franklin" w:hAnsi="Libre Franklin" w:cs="Libre Franklin"/>
                <w:bCs/>
                <w:sz w:val="24"/>
              </w:rPr>
              <w:t>abarca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todas las HU relacionadas a la gestionar la cuenta de </w:t>
            </w:r>
            <w:r w:rsidR="00666E3C"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un </w:t>
            </w:r>
            <w:r w:rsidR="00BC5D9C" w:rsidRPr="0075404E">
              <w:rPr>
                <w:rFonts w:ascii="Libre Franklin" w:eastAsia="Libre Franklin" w:hAnsi="Libre Franklin" w:cs="Libre Franklin"/>
                <w:bCs/>
                <w:sz w:val="24"/>
              </w:rPr>
              <w:t>usuario</w:t>
            </w:r>
            <w:r w:rsidR="00666E3C"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</w:t>
            </w:r>
            <w:r w:rsidR="00BC5D9C" w:rsidRPr="0075404E">
              <w:rPr>
                <w:rFonts w:ascii="Libre Franklin" w:eastAsia="Libre Franklin" w:hAnsi="Libre Franklin" w:cs="Libre Franklin"/>
                <w:bCs/>
                <w:sz w:val="24"/>
              </w:rPr>
              <w:t>del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sistema.</w:t>
            </w:r>
            <w:r w:rsidR="0082790E"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I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>ncluye</w:t>
            </w:r>
            <w:r w:rsidR="004F39BC"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el registro, eliminación,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iniciar y cerrar sesión, ver </w:t>
            </w:r>
            <w:r w:rsidR="00036223"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y editar el </w:t>
            </w:r>
            <w:r w:rsidR="00BC5D9C" w:rsidRPr="0075404E">
              <w:rPr>
                <w:rFonts w:ascii="Libre Franklin" w:eastAsia="Libre Franklin" w:hAnsi="Libre Franklin" w:cs="Libre Franklin"/>
                <w:bCs/>
                <w:sz w:val="24"/>
              </w:rPr>
              <w:t>perfil de usuario</w:t>
            </w:r>
            <w:r w:rsidR="0082790E"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y autenticación en dos pasos. </w:t>
            </w:r>
          </w:p>
        </w:tc>
      </w:tr>
      <w:tr w:rsidR="0075404E" w14:paraId="68701BDA" w14:textId="77777777">
        <w:tc>
          <w:tcPr>
            <w:tcW w:w="9639" w:type="dxa"/>
          </w:tcPr>
          <w:p w14:paraId="603227F8" w14:textId="46C9C390" w:rsidR="0075404E" w:rsidRPr="0075404E" w:rsidRDefault="0075404E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</w:pPr>
            <w:proofErr w:type="gramStart"/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Nombre épica</w:t>
            </w:r>
            <w:proofErr w:type="gramEnd"/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 xml:space="preserve">: 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>Administración de propiedades</w:t>
            </w:r>
            <w:r>
              <w:rPr>
                <w:rFonts w:ascii="Libre Franklin" w:eastAsia="Libre Franklin" w:hAnsi="Libre Franklin" w:cs="Libre Franklin"/>
                <w:bCs/>
                <w:sz w:val="24"/>
              </w:rPr>
              <w:t>.</w:t>
            </w:r>
          </w:p>
          <w:p w14:paraId="7F3D298E" w14:textId="50534DF6" w:rsidR="0075404E" w:rsidRPr="0075404E" w:rsidRDefault="0075404E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</w:pPr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Descripción: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Esta épica abarca todas las HU relacionadas al registro, eliminación,</w:t>
            </w:r>
            <w:r>
              <w:rPr>
                <w:rFonts w:ascii="Libre Franklin" w:eastAsia="Libre Franklin" w:hAnsi="Libre Franklin" w:cs="Libre Franklin"/>
                <w:bCs/>
                <w:sz w:val="24"/>
              </w:rPr>
              <w:t xml:space="preserve"> 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>modificación</w:t>
            </w:r>
            <w:r>
              <w:rPr>
                <w:rFonts w:ascii="Libre Franklin" w:eastAsia="Libre Franklin" w:hAnsi="Libre Franklin" w:cs="Libre Franklin"/>
                <w:bCs/>
                <w:sz w:val="24"/>
              </w:rPr>
              <w:t xml:space="preserve"> y 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>visualización de propiedades. Además, incluye la historia de usuario asociada a la visualización de estadísticas.</w:t>
            </w:r>
          </w:p>
        </w:tc>
      </w:tr>
      <w:tr w:rsidR="0075404E" w14:paraId="1E5A31E9" w14:textId="77777777">
        <w:tc>
          <w:tcPr>
            <w:tcW w:w="9639" w:type="dxa"/>
          </w:tcPr>
          <w:p w14:paraId="766592A3" w14:textId="45604899" w:rsidR="0075404E" w:rsidRPr="0075404E" w:rsidRDefault="0075404E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</w:pPr>
            <w:proofErr w:type="gramStart"/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Nombre épica</w:t>
            </w:r>
            <w:proofErr w:type="gramEnd"/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 xml:space="preserve">: 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>Administración de alquileres</w:t>
            </w:r>
            <w:r>
              <w:rPr>
                <w:rFonts w:ascii="Libre Franklin" w:eastAsia="Libre Franklin" w:hAnsi="Libre Franklin" w:cs="Libre Franklin"/>
                <w:bCs/>
                <w:sz w:val="24"/>
              </w:rPr>
              <w:t>.</w:t>
            </w:r>
          </w:p>
          <w:p w14:paraId="33033D7A" w14:textId="31B77AF1" w:rsidR="0075404E" w:rsidRPr="0075404E" w:rsidRDefault="0075404E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</w:pPr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Descripción: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Esta épica comprende todas las HU relacionadas a la realización y cancelación de alquileres, y gestión de </w:t>
            </w:r>
            <w:proofErr w:type="spellStart"/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>check</w:t>
            </w:r>
            <w:proofErr w:type="spellEnd"/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-in y </w:t>
            </w:r>
            <w:proofErr w:type="spellStart"/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>check-out</w:t>
            </w:r>
            <w:proofErr w:type="spellEnd"/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>.</w:t>
            </w:r>
          </w:p>
        </w:tc>
      </w:tr>
      <w:tr w:rsidR="0075404E" w14:paraId="32970436" w14:textId="77777777">
        <w:tc>
          <w:tcPr>
            <w:tcW w:w="9639" w:type="dxa"/>
          </w:tcPr>
          <w:p w14:paraId="4C3AB72E" w14:textId="5F5C5616" w:rsidR="0075404E" w:rsidRPr="0075404E" w:rsidRDefault="0075404E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</w:pPr>
            <w:proofErr w:type="gramStart"/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Nombre épica</w:t>
            </w:r>
            <w:proofErr w:type="gramEnd"/>
            <w:r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: Interfaz y experiencia de usuario.</w:t>
            </w:r>
          </w:p>
          <w:p w14:paraId="75C57143" w14:textId="7B8FD41F" w:rsidR="0075404E" w:rsidRPr="0075404E" w:rsidRDefault="0075404E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Cs/>
                <w:sz w:val="24"/>
              </w:rPr>
            </w:pPr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Descripción: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Esta épica abarca todas las HU vinculadas a la </w:t>
            </w:r>
            <w:r>
              <w:rPr>
                <w:rFonts w:ascii="Libre Franklin" w:eastAsia="Libre Franklin" w:hAnsi="Libre Franklin" w:cs="Libre Franklin"/>
                <w:bCs/>
                <w:sz w:val="24"/>
              </w:rPr>
              <w:t xml:space="preserve">visualización de la página de inicio, la realización de búsquedas y el manejo de filtros. </w:t>
            </w:r>
          </w:p>
        </w:tc>
      </w:tr>
      <w:tr w:rsidR="0075404E" w14:paraId="30436FE2" w14:textId="77777777">
        <w:tc>
          <w:tcPr>
            <w:tcW w:w="9639" w:type="dxa"/>
          </w:tcPr>
          <w:p w14:paraId="1141590F" w14:textId="77777777" w:rsidR="0075404E" w:rsidRPr="0075404E" w:rsidRDefault="0075404E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</w:pPr>
            <w:proofErr w:type="gramStart"/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Nombre épica</w:t>
            </w:r>
            <w:proofErr w:type="gramEnd"/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 xml:space="preserve">: 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Manejo de personal </w:t>
            </w:r>
          </w:p>
          <w:p w14:paraId="4F6D542F" w14:textId="5FA8E8C8" w:rsidR="0075404E" w:rsidRPr="0075404E" w:rsidRDefault="0075404E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Cs/>
                <w:sz w:val="24"/>
              </w:rPr>
            </w:pPr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Descripción: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Esta épica involucra todas las HU relacionadas con la visualización </w:t>
            </w:r>
            <w:r>
              <w:rPr>
                <w:rFonts w:ascii="Libre Franklin" w:eastAsia="Libre Franklin" w:hAnsi="Libre Franklin" w:cs="Libre Franklin"/>
                <w:bCs/>
                <w:sz w:val="24"/>
              </w:rPr>
              <w:t>y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promoción de personal</w:t>
            </w:r>
            <w:r>
              <w:rPr>
                <w:rFonts w:ascii="Libre Franklin" w:eastAsia="Libre Franklin" w:hAnsi="Libre Franklin" w:cs="Libre Franklin"/>
                <w:bCs/>
                <w:sz w:val="24"/>
              </w:rPr>
              <w:t>.</w:t>
            </w:r>
          </w:p>
        </w:tc>
      </w:tr>
      <w:tr w:rsidR="0075404E" w14:paraId="1B7C4D68" w14:textId="77777777">
        <w:tc>
          <w:tcPr>
            <w:tcW w:w="9639" w:type="dxa"/>
          </w:tcPr>
          <w:p w14:paraId="17647F08" w14:textId="1A308090" w:rsidR="0075404E" w:rsidRPr="0075404E" w:rsidRDefault="0075404E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</w:pPr>
            <w:proofErr w:type="gramStart"/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Nombre épica</w:t>
            </w:r>
            <w:proofErr w:type="gramEnd"/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 xml:space="preserve">: </w:t>
            </w:r>
            <w:r>
              <w:rPr>
                <w:rFonts w:ascii="Libre Franklin" w:eastAsia="Libre Franklin" w:hAnsi="Libre Franklin" w:cs="Libre Franklin"/>
                <w:bCs/>
                <w:sz w:val="24"/>
              </w:rPr>
              <w:t>G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>estión de pagos</w:t>
            </w:r>
          </w:p>
          <w:p w14:paraId="73CD066C" w14:textId="4C2B8DC5" w:rsidR="0075404E" w:rsidRPr="0075404E" w:rsidRDefault="0075404E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</w:pPr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 xml:space="preserve">Descripción: 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>Esta épica abarca todas las HU relacionadas a</w:t>
            </w:r>
            <w:r>
              <w:rPr>
                <w:rFonts w:ascii="Libre Franklin" w:eastAsia="Libre Franklin" w:hAnsi="Libre Franklin" w:cs="Libre Franklin"/>
                <w:bCs/>
                <w:sz w:val="24"/>
              </w:rPr>
              <w:t xml:space="preserve">l manejo 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>de pagos</w:t>
            </w:r>
            <w:r>
              <w:rPr>
                <w:rFonts w:ascii="Libre Franklin" w:eastAsia="Libre Franklin" w:hAnsi="Libre Franklin" w:cs="Libre Franklin"/>
                <w:bCs/>
                <w:sz w:val="24"/>
              </w:rPr>
              <w:t>,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incluye</w:t>
            </w:r>
            <w:r>
              <w:rPr>
                <w:rFonts w:ascii="Libre Franklin" w:eastAsia="Libre Franklin" w:hAnsi="Libre Franklin" w:cs="Libre Franklin"/>
                <w:bCs/>
                <w:sz w:val="24"/>
              </w:rPr>
              <w:t>ndo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el pagar con tarjeta</w:t>
            </w:r>
            <w:r>
              <w:rPr>
                <w:rFonts w:ascii="Libre Franklin" w:eastAsia="Libre Franklin" w:hAnsi="Libre Franklin" w:cs="Libre Franklin"/>
                <w:bCs/>
                <w:sz w:val="24"/>
              </w:rPr>
              <w:t xml:space="preserve"> y 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>con transferencia</w:t>
            </w:r>
            <w:r>
              <w:rPr>
                <w:rFonts w:ascii="Libre Franklin" w:eastAsia="Libre Franklin" w:hAnsi="Libre Franklin" w:cs="Libre Franklin"/>
                <w:bCs/>
                <w:sz w:val="24"/>
              </w:rPr>
              <w:t xml:space="preserve"> y la visualización de un historial de pagos para un inquilino.</w:t>
            </w:r>
          </w:p>
        </w:tc>
      </w:tr>
      <w:tr w:rsidR="005E266F" w14:paraId="7165C890" w14:textId="77777777">
        <w:tc>
          <w:tcPr>
            <w:tcW w:w="9639" w:type="dxa"/>
          </w:tcPr>
          <w:p w14:paraId="0A18B5AE" w14:textId="3D7FDBC6" w:rsidR="005E266F" w:rsidRPr="0075404E" w:rsidRDefault="00000000">
            <w:pPr>
              <w:keepNext/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Cs/>
                <w:sz w:val="24"/>
              </w:rPr>
            </w:pPr>
            <w:proofErr w:type="gramStart"/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lastRenderedPageBreak/>
              <w:t>Nombre épica</w:t>
            </w:r>
            <w:proofErr w:type="gramEnd"/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: Gestión de </w:t>
            </w:r>
            <w:r w:rsidR="00FB4FC8"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comentarios y calificaciones </w:t>
            </w:r>
          </w:p>
          <w:p w14:paraId="70FE934C" w14:textId="3186994E" w:rsidR="005E266F" w:rsidRPr="0075404E" w:rsidRDefault="00000000">
            <w:pPr>
              <w:spacing w:line="360" w:lineRule="auto"/>
              <w:ind w:left="0" w:hanging="2"/>
              <w:rPr>
                <w:rFonts w:ascii="Libre Franklin" w:eastAsia="Libre Franklin" w:hAnsi="Libre Franklin" w:cs="Libre Franklin"/>
                <w:bCs/>
                <w:sz w:val="24"/>
              </w:rPr>
            </w:pP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Descripción: </w:t>
            </w:r>
            <w:r w:rsid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</w:t>
            </w:r>
            <w:r w:rsidR="00666E3C"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Esta épica </w:t>
            </w:r>
            <w:r w:rsidR="00FB4FC8"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comprende </w:t>
            </w:r>
            <w:r w:rsidR="005D4072" w:rsidRPr="0075404E">
              <w:rPr>
                <w:rFonts w:ascii="Libre Franklin" w:eastAsia="Libre Franklin" w:hAnsi="Libre Franklin" w:cs="Libre Franklin"/>
                <w:bCs/>
                <w:sz w:val="24"/>
              </w:rPr>
              <w:t>l</w:t>
            </w:r>
            <w:r w:rsidR="00666E3C"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as HU </w:t>
            </w:r>
            <w:r w:rsidR="00FB4FC8" w:rsidRPr="0075404E">
              <w:rPr>
                <w:rFonts w:ascii="Libre Franklin" w:eastAsia="Libre Franklin" w:hAnsi="Libre Franklin" w:cs="Libre Franklin"/>
                <w:bCs/>
                <w:sz w:val="24"/>
              </w:rPr>
              <w:t>vinculadas a la publicación de calificaciones</w:t>
            </w:r>
            <w:r w:rsidR="009305B3"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, </w:t>
            </w:r>
            <w:r w:rsidR="00FB4FC8" w:rsidRPr="0075404E">
              <w:rPr>
                <w:rFonts w:ascii="Libre Franklin" w:eastAsia="Libre Franklin" w:hAnsi="Libre Franklin" w:cs="Libre Franklin"/>
                <w:bCs/>
                <w:sz w:val="24"/>
              </w:rPr>
              <w:t>comentarios y eliminación de comentarios</w:t>
            </w:r>
            <w:r w:rsidR="009305B3" w:rsidRPr="0075404E">
              <w:rPr>
                <w:rFonts w:ascii="Libre Franklin" w:eastAsia="Libre Franklin" w:hAnsi="Libre Franklin" w:cs="Libre Franklin"/>
                <w:bCs/>
                <w:sz w:val="24"/>
              </w:rPr>
              <w:t>.</w:t>
            </w:r>
          </w:p>
        </w:tc>
      </w:tr>
      <w:tr w:rsidR="005E266F" w14:paraId="74356C32" w14:textId="77777777">
        <w:tc>
          <w:tcPr>
            <w:tcW w:w="9639" w:type="dxa"/>
          </w:tcPr>
          <w:p w14:paraId="6FCB2686" w14:textId="77777777" w:rsidR="0075404E" w:rsidRPr="0075404E" w:rsidRDefault="0075404E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276" w:lineRule="auto"/>
              <w:ind w:left="0" w:hanging="2"/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</w:pPr>
            <w:proofErr w:type="gramStart"/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Nombre épica</w:t>
            </w:r>
            <w:proofErr w:type="gramEnd"/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 xml:space="preserve">: 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>Manejo de propiedades favoritas</w:t>
            </w:r>
          </w:p>
          <w:p w14:paraId="50DAC7F2" w14:textId="5F91CFA0" w:rsidR="005E266F" w:rsidRPr="0075404E" w:rsidRDefault="0075404E" w:rsidP="0075404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276" w:lineRule="auto"/>
              <w:ind w:left="0" w:hanging="2"/>
              <w:rPr>
                <w:rFonts w:ascii="Libre Franklin" w:eastAsia="Libre Franklin" w:hAnsi="Libre Franklin" w:cs="Libre Franklin"/>
                <w:bCs/>
                <w:sz w:val="24"/>
              </w:rPr>
            </w:pPr>
            <w:r w:rsidRPr="0075404E">
              <w:rPr>
                <w:rFonts w:ascii="Libre Franklin" w:eastAsia="Libre Franklin" w:hAnsi="Libre Franklin" w:cs="Libre Franklin"/>
                <w:bCs/>
                <w:color w:val="000000"/>
                <w:sz w:val="24"/>
              </w:rPr>
              <w:t>Descripción:</w:t>
            </w:r>
            <w:r w:rsidRPr="0075404E">
              <w:rPr>
                <w:rFonts w:ascii="Libre Franklin" w:eastAsia="Libre Franklin" w:hAnsi="Libre Franklin" w:cs="Libre Franklin"/>
                <w:bCs/>
                <w:sz w:val="24"/>
              </w:rPr>
              <w:t xml:space="preserve"> Esta épica comprende todas las HU relacionadas con añadir, eliminar y listar propiedades favoritas.</w:t>
            </w:r>
          </w:p>
        </w:tc>
      </w:tr>
    </w:tbl>
    <w:p w14:paraId="3E9B2E3D" w14:textId="77777777" w:rsidR="005E266F" w:rsidRPr="00B8152C" w:rsidRDefault="005E266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rFonts w:ascii="Libre Franklin" w:eastAsia="Libre Franklin" w:hAnsi="Libre Franklin" w:cs="Libre Franklin"/>
          <w:b/>
          <w:color w:val="000000"/>
          <w:sz w:val="32"/>
          <w:szCs w:val="32"/>
          <w:lang w:val="es-AR"/>
        </w:rPr>
      </w:pPr>
    </w:p>
    <w:sectPr w:rsidR="005E266F" w:rsidRPr="00B8152C">
      <w:headerReference w:type="first" r:id="rId10"/>
      <w:pgSz w:w="11906" w:h="16838"/>
      <w:pgMar w:top="1418" w:right="1701" w:bottom="1418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17F9DC" w14:textId="77777777" w:rsidR="002107BE" w:rsidRDefault="002107BE">
      <w:pPr>
        <w:spacing w:line="240" w:lineRule="auto"/>
        <w:ind w:left="0" w:hanging="2"/>
      </w:pPr>
      <w:r>
        <w:separator/>
      </w:r>
    </w:p>
  </w:endnote>
  <w:endnote w:type="continuationSeparator" w:id="0">
    <w:p w14:paraId="399E746E" w14:textId="77777777" w:rsidR="002107BE" w:rsidRDefault="002107B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DB7FFA38-6953-486F-8B8B-3257434E4AD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FF7E34C-D1BD-424C-B188-EFF659C6779F}"/>
    <w:embedItalic r:id="rId3" w:fontKey="{850410DA-8B4F-4F56-8465-0B9EFAC5B3DD}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4" w:fontKey="{83871D3C-EB4D-44C7-9133-66B6F8718CBD}"/>
    <w:embedBold r:id="rId5" w:fontKey="{87D73CA7-4648-4AE2-B5BB-34EB02399536}"/>
    <w:embedBoldItalic r:id="rId6" w:fontKey="{16FB3D2E-AA4C-415B-AF26-D3190080D026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3F10F4D1-1EF8-431F-8D04-B9EAD027E0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C0FF336-D007-48B1-AB99-E7F7C67D9FA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257BA8" w14:textId="77777777" w:rsidR="002107BE" w:rsidRDefault="002107BE">
      <w:pPr>
        <w:spacing w:line="240" w:lineRule="auto"/>
        <w:ind w:left="0" w:hanging="2"/>
      </w:pPr>
      <w:r>
        <w:separator/>
      </w:r>
    </w:p>
  </w:footnote>
  <w:footnote w:type="continuationSeparator" w:id="0">
    <w:p w14:paraId="6C60C3B0" w14:textId="77777777" w:rsidR="002107BE" w:rsidRDefault="002107BE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A1325" w14:textId="77777777" w:rsidR="005E165B" w:rsidRDefault="005E165B">
    <w:pPr>
      <w:pStyle w:val="Encabezado"/>
      <w:ind w:left="0" w:hanging="2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97151" w14:textId="77777777" w:rsidR="005E266F" w:rsidRDefault="005E266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1" w:hanging="3"/>
      <w:rPr>
        <w:rFonts w:ascii="Libre Franklin" w:eastAsia="Libre Franklin" w:hAnsi="Libre Franklin" w:cs="Libre Franklin"/>
        <w:b/>
        <w:color w:val="000000"/>
        <w:sz w:val="32"/>
        <w:szCs w:val="32"/>
      </w:rPr>
    </w:pPr>
  </w:p>
  <w:tbl>
    <w:tblPr>
      <w:tblStyle w:val="1"/>
      <w:tblW w:w="8644" w:type="dxa"/>
      <w:tblInd w:w="-7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E266F" w14:paraId="24AE32BB" w14:textId="77777777">
      <w:tc>
        <w:tcPr>
          <w:tcW w:w="1947" w:type="dxa"/>
          <w:tcMar>
            <w:top w:w="68" w:type="dxa"/>
            <w:bottom w:w="68" w:type="dxa"/>
          </w:tcMar>
        </w:tcPr>
        <w:p w14:paraId="7D8D1906" w14:textId="77777777" w:rsidR="005E26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rPr>
              <w:color w:val="000000"/>
              <w:sz w:val="16"/>
              <w:szCs w:val="16"/>
            </w:rPr>
          </w:pPr>
          <w:r>
            <w:rPr>
              <w:b/>
              <w:noProof/>
              <w:color w:val="241A61"/>
              <w:szCs w:val="20"/>
            </w:rPr>
            <w:drawing>
              <wp:inline distT="0" distB="0" distL="114300" distR="114300" wp14:anchorId="21A0BB29" wp14:editId="2E38C5B9">
                <wp:extent cx="1147445" cy="467360"/>
                <wp:effectExtent l="0" t="0" r="0" b="0"/>
                <wp:docPr id="102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2905EAE6" w14:textId="77777777" w:rsidR="005E266F" w:rsidRDefault="005E26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241A61"/>
              <w:szCs w:val="20"/>
            </w:rPr>
          </w:pPr>
        </w:p>
        <w:p w14:paraId="63114CCC" w14:textId="77777777" w:rsidR="005E26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000000"/>
              <w:szCs w:val="20"/>
            </w:rPr>
          </w:pPr>
          <w:r>
            <w:rPr>
              <w:b/>
              <w:color w:val="241A61"/>
              <w:szCs w:val="20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29BC26BF" w14:textId="77777777" w:rsidR="005E26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241A61"/>
              <w:szCs w:val="20"/>
            </w:rPr>
          </w:pPr>
          <w:r>
            <w:rPr>
              <w:color w:val="241A61"/>
              <w:szCs w:val="20"/>
            </w:rPr>
            <w:t xml:space="preserve">Rev. </w:t>
          </w:r>
        </w:p>
        <w:p w14:paraId="322731CC" w14:textId="35A95E3B" w:rsidR="005E26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000000"/>
              <w:szCs w:val="20"/>
            </w:rPr>
          </w:pPr>
          <w:r>
            <w:rPr>
              <w:color w:val="241A61"/>
              <w:szCs w:val="20"/>
            </w:rPr>
            <w:t xml:space="preserve">Pág. </w:t>
          </w:r>
          <w:r>
            <w:rPr>
              <w:color w:val="241A61"/>
              <w:szCs w:val="20"/>
            </w:rPr>
            <w:fldChar w:fldCharType="begin"/>
          </w:r>
          <w:r>
            <w:rPr>
              <w:color w:val="241A61"/>
              <w:szCs w:val="20"/>
            </w:rPr>
            <w:instrText>PAGE</w:instrText>
          </w:r>
          <w:r>
            <w:rPr>
              <w:color w:val="241A61"/>
              <w:szCs w:val="20"/>
            </w:rPr>
            <w:fldChar w:fldCharType="separate"/>
          </w:r>
          <w:r w:rsidR="005E165B">
            <w:rPr>
              <w:noProof/>
              <w:color w:val="241A61"/>
              <w:szCs w:val="20"/>
            </w:rPr>
            <w:t>1</w:t>
          </w:r>
          <w:r>
            <w:rPr>
              <w:color w:val="241A61"/>
              <w:szCs w:val="20"/>
            </w:rPr>
            <w:fldChar w:fldCharType="end"/>
          </w:r>
        </w:p>
      </w:tc>
    </w:tr>
  </w:tbl>
  <w:p w14:paraId="49DCFEAF" w14:textId="77777777" w:rsidR="005E266F" w:rsidRDefault="005E26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color w:val="000000"/>
        <w:szCs w:val="20"/>
      </w:rPr>
    </w:pPr>
  </w:p>
  <w:p w14:paraId="3E2355BE" w14:textId="77777777" w:rsidR="005E266F" w:rsidRDefault="005E266F">
    <w:pPr>
      <w:ind w:left="0" w:hanging="2"/>
    </w:pPr>
  </w:p>
  <w:p w14:paraId="6C9D2F84" w14:textId="77777777" w:rsidR="005E266F" w:rsidRDefault="005E266F">
    <w:pPr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F73E3B"/>
    <w:multiLevelType w:val="multilevel"/>
    <w:tmpl w:val="1BE20156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61527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66F"/>
    <w:rsid w:val="00036223"/>
    <w:rsid w:val="002107BE"/>
    <w:rsid w:val="003E7BE9"/>
    <w:rsid w:val="003E7C6C"/>
    <w:rsid w:val="004F39BC"/>
    <w:rsid w:val="005D4072"/>
    <w:rsid w:val="005E165B"/>
    <w:rsid w:val="005E266F"/>
    <w:rsid w:val="005E320C"/>
    <w:rsid w:val="00666E3C"/>
    <w:rsid w:val="00712C5C"/>
    <w:rsid w:val="00735250"/>
    <w:rsid w:val="0075404E"/>
    <w:rsid w:val="00804CAF"/>
    <w:rsid w:val="0082790E"/>
    <w:rsid w:val="008D1931"/>
    <w:rsid w:val="009305B3"/>
    <w:rsid w:val="00B8152C"/>
    <w:rsid w:val="00BC5D9C"/>
    <w:rsid w:val="00F87155"/>
    <w:rsid w:val="00FB4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1FDF"/>
  <w15:docId w15:val="{DAF5E970-3544-42DE-ACC9-47A0242ED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s-E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223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s-ES"/>
    </w:rPr>
  </w:style>
  <w:style w:type="paragraph" w:styleId="Ttulo1">
    <w:name w:val="heading 1"/>
    <w:basedOn w:val="Normal"/>
    <w:next w:val="Normalindentado1"/>
    <w:uiPriority w:val="9"/>
    <w:qFormat/>
    <w:pPr>
      <w:keepNext/>
      <w:numPr>
        <w:numId w:val="1"/>
      </w:numPr>
      <w:spacing w:before="240" w:after="60"/>
      <w:ind w:left="-1" w:hanging="1"/>
    </w:pPr>
    <w:rPr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uiPriority w:val="9"/>
    <w:semiHidden/>
    <w:unhideWhenUsed/>
    <w:qFormat/>
    <w:pPr>
      <w:keepNext/>
      <w:numPr>
        <w:ilvl w:val="1"/>
        <w:numId w:val="1"/>
      </w:numPr>
      <w:spacing w:before="240" w:after="60"/>
      <w:ind w:left="-1" w:hanging="1"/>
      <w:outlineLvl w:val="1"/>
    </w:pPr>
    <w:rPr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uiPriority w:val="9"/>
    <w:semiHidden/>
    <w:unhideWhenUsed/>
    <w:qFormat/>
    <w:pPr>
      <w:keepNext/>
      <w:numPr>
        <w:ilvl w:val="2"/>
        <w:numId w:val="1"/>
      </w:numPr>
      <w:spacing w:before="240" w:after="60"/>
      <w:ind w:left="-1" w:hanging="1"/>
      <w:outlineLvl w:val="2"/>
    </w:pPr>
    <w:rPr>
      <w:b/>
      <w:bCs/>
      <w:sz w:val="26"/>
      <w:szCs w:val="26"/>
    </w:rPr>
  </w:style>
  <w:style w:type="paragraph" w:styleId="Ttulo4">
    <w:name w:val="heading 4"/>
    <w:basedOn w:val="Normal"/>
    <w:next w:val="Normalindentado4"/>
    <w:uiPriority w:val="9"/>
    <w:semiHidden/>
    <w:unhideWhenUsed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uiPriority w:val="9"/>
    <w:semiHidden/>
    <w:unhideWhenUsed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pPr>
      <w:spacing w:before="240" w:after="60"/>
      <w:outlineLvl w:val="8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pPr>
      <w:spacing w:before="240"/>
    </w:pPr>
    <w:rPr>
      <w:b/>
      <w:bCs/>
    </w:rPr>
  </w:style>
  <w:style w:type="paragraph" w:styleId="TDC3">
    <w:name w:val="toc 3"/>
    <w:basedOn w:val="Normal"/>
    <w:next w:val="Normal"/>
    <w:pPr>
      <w:ind w:left="240"/>
    </w:pPr>
  </w:style>
  <w:style w:type="paragraph" w:styleId="TDC4">
    <w:name w:val="toc 4"/>
    <w:basedOn w:val="Normal"/>
    <w:next w:val="Normal"/>
    <w:pPr>
      <w:ind w:left="480"/>
    </w:pPr>
  </w:style>
  <w:style w:type="paragraph" w:styleId="TDC5">
    <w:name w:val="toc 5"/>
    <w:basedOn w:val="Normal"/>
    <w:next w:val="Normal"/>
    <w:pPr>
      <w:ind w:left="720"/>
    </w:pPr>
  </w:style>
  <w:style w:type="paragraph" w:styleId="TDC6">
    <w:name w:val="toc 6"/>
    <w:basedOn w:val="Normal"/>
    <w:next w:val="Normal"/>
    <w:pPr>
      <w:ind w:left="960"/>
    </w:pPr>
  </w:style>
  <w:style w:type="paragraph" w:styleId="TDC7">
    <w:name w:val="toc 7"/>
    <w:basedOn w:val="Normal"/>
    <w:next w:val="Normal"/>
    <w:pPr>
      <w:ind w:left="1200"/>
    </w:pPr>
  </w:style>
  <w:style w:type="paragraph" w:styleId="TDC8">
    <w:name w:val="toc 8"/>
    <w:basedOn w:val="Normal"/>
    <w:next w:val="Normal"/>
    <w:pPr>
      <w:ind w:left="1440"/>
    </w:pPr>
  </w:style>
  <w:style w:type="paragraph" w:styleId="TDC9">
    <w:name w:val="toc 9"/>
    <w:basedOn w:val="Normal"/>
    <w:next w:val="Normal"/>
    <w:pPr>
      <w:ind w:left="1680"/>
    </w:pPr>
  </w:style>
  <w:style w:type="character" w:styleId="Hipervnculo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Textonotapie">
    <w:name w:val="footnote text"/>
    <w:basedOn w:val="Normal"/>
    <w:rPr>
      <w:szCs w:val="20"/>
    </w:rPr>
  </w:style>
  <w:style w:type="character" w:styleId="Refdenotaalpie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Space="141" w:wrap="auto" w:vAnchor="page" w:hAnchor="text" w:xAlign="center" w:yAlign="bottom"/>
      <w:ind w:left="2880"/>
    </w:pPr>
  </w:style>
  <w:style w:type="paragraph" w:styleId="Encabezadodelista">
    <w:name w:val="toa heading"/>
    <w:basedOn w:val="Normal"/>
    <w:next w:val="Normal"/>
    <w:pPr>
      <w:spacing w:before="120"/>
    </w:pPr>
    <w:rPr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customStyle="1" w:styleId="Epgrafe">
    <w:name w:val="Epígrafe"/>
    <w:basedOn w:val="Normal"/>
    <w:next w:val="Normal"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pPr>
      <w:ind w:left="240" w:hanging="240"/>
    </w:pPr>
  </w:style>
  <w:style w:type="paragraph" w:styleId="ndice2">
    <w:name w:val="index 2"/>
    <w:basedOn w:val="Normal"/>
    <w:next w:val="Normal"/>
    <w:pPr>
      <w:ind w:left="480" w:hanging="240"/>
    </w:pPr>
  </w:style>
  <w:style w:type="paragraph" w:styleId="ndice3">
    <w:name w:val="index 3"/>
    <w:basedOn w:val="Normal"/>
    <w:next w:val="Normal"/>
    <w:pPr>
      <w:ind w:left="720" w:hanging="240"/>
    </w:pPr>
  </w:style>
  <w:style w:type="paragraph" w:styleId="ndice4">
    <w:name w:val="index 4"/>
    <w:basedOn w:val="Normal"/>
    <w:next w:val="Normal"/>
    <w:pPr>
      <w:ind w:left="960" w:hanging="240"/>
    </w:pPr>
  </w:style>
  <w:style w:type="paragraph" w:styleId="ndice5">
    <w:name w:val="index 5"/>
    <w:basedOn w:val="Normal"/>
    <w:next w:val="Normal"/>
    <w:pPr>
      <w:ind w:left="1200" w:hanging="240"/>
    </w:pPr>
  </w:style>
  <w:style w:type="paragraph" w:styleId="ndice6">
    <w:name w:val="index 6"/>
    <w:basedOn w:val="Normal"/>
    <w:next w:val="Normal"/>
    <w:pPr>
      <w:ind w:left="1440" w:hanging="240"/>
    </w:pPr>
  </w:style>
  <w:style w:type="paragraph" w:styleId="ndice7">
    <w:name w:val="index 7"/>
    <w:basedOn w:val="Normal"/>
    <w:next w:val="Normal"/>
    <w:pPr>
      <w:ind w:left="1680" w:hanging="240"/>
    </w:pPr>
  </w:style>
  <w:style w:type="paragraph" w:styleId="ndice8">
    <w:name w:val="index 8"/>
    <w:basedOn w:val="Normal"/>
    <w:next w:val="Normal"/>
    <w:pPr>
      <w:ind w:left="1920" w:hanging="240"/>
    </w:pPr>
  </w:style>
  <w:style w:type="paragraph" w:styleId="ndice9">
    <w:name w:val="index 9"/>
    <w:basedOn w:val="Normal"/>
    <w:next w:val="Normal"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customStyle="1" w:styleId="SangradetextonormalSangradetindependiente">
    <w:name w:val="Sangría de texto normal;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abladeilustraciones">
    <w:name w:val="table of figures"/>
    <w:basedOn w:val="Normal"/>
    <w:next w:val="Normal"/>
    <w:pPr>
      <w:ind w:left="480" w:hanging="480"/>
    </w:pPr>
  </w:style>
  <w:style w:type="paragraph" w:styleId="Textocomentario">
    <w:name w:val="annotation text"/>
    <w:basedOn w:val="Normal"/>
    <w:rPr>
      <w:szCs w:val="20"/>
    </w:rPr>
  </w:style>
  <w:style w:type="paragraph" w:styleId="Textoconsangra">
    <w:name w:val="table of authorities"/>
    <w:basedOn w:val="Normal"/>
    <w:next w:val="Normal"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Sangradetindependiente"/>
    <w:pPr>
      <w:ind w:firstLine="210"/>
    </w:pPr>
  </w:style>
  <w:style w:type="paragraph" w:styleId="Textomacro">
    <w:name w:val="macro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ourier New" w:hAnsi="Courier New" w:cs="Courier New"/>
      <w:position w:val="-1"/>
      <w:lang w:eastAsia="es-ES"/>
    </w:rPr>
  </w:style>
  <w:style w:type="paragraph" w:styleId="Textonotaalfinal">
    <w:name w:val="endnote text"/>
    <w:basedOn w:val="Normal"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Ttulodendice">
    <w:name w:val="index heading"/>
    <w:basedOn w:val="Normal"/>
    <w:next w:val="ndice1"/>
    <w:rPr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  <w:w w:val="100"/>
      <w:position w:val="-1"/>
      <w:effect w:val="none"/>
      <w:vertAlign w:val="baseline"/>
      <w:cs w:val="0"/>
      <w:em w:val="none"/>
    </w:rPr>
  </w:style>
  <w:style w:type="character" w:styleId="Refdecomentario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table" w:styleId="Tablaconcuadrcula">
    <w:name w:val="Table Grid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2">
    <w:name w:val="Estilo Portada + Arial 15 pt Negrita Color personalizado(RGB(36;2..."/>
    <w:basedOn w:val="Portada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2697">
    <w:name w:val="Estilo Portada + Arial Negrita Color personalizado(RGB(36;26;97))..."/>
    <w:basedOn w:val="Portada"/>
    <w:pPr>
      <w:ind w:left="2880"/>
    </w:pPr>
    <w:rPr>
      <w:rFonts w:ascii="Arial" w:hAnsi="Arial"/>
      <w:b/>
      <w:bCs/>
      <w:color w:val="5F5F5F"/>
      <w:szCs w:val="22"/>
    </w:rPr>
  </w:style>
  <w:style w:type="paragraph" w:styleId="Textodeglobo">
    <w:name w:val="Balloon Text"/>
    <w:basedOn w:val="Normal"/>
    <w:qFormat/>
    <w:rPr>
      <w:sz w:val="16"/>
      <w:szCs w:val="16"/>
    </w:rPr>
  </w:style>
  <w:style w:type="character" w:customStyle="1" w:styleId="TextodegloboCar">
    <w:name w:val="Texto de globo Car"/>
    <w:rPr>
      <w:rFonts w:ascii="Arial" w:hAnsi="Arial" w:cs="Arial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Asuntodelcomentario">
    <w:name w:val="annotation subject"/>
    <w:basedOn w:val="Textocomentario"/>
    <w:next w:val="Textocomentario"/>
    <w:qFormat/>
    <w:rPr>
      <w:b/>
      <w:bCs/>
    </w:rPr>
  </w:style>
  <w:style w:type="character" w:customStyle="1" w:styleId="TextocomentarioCar">
    <w:name w:val="Texto comentario Car"/>
    <w:rPr>
      <w:rFonts w:ascii="Arial" w:hAnsi="Arial"/>
      <w:w w:val="100"/>
      <w:position w:val="-1"/>
      <w:effect w:val="none"/>
      <w:vertAlign w:val="baseline"/>
      <w:cs w:val="0"/>
      <w:em w:val="none"/>
      <w:lang w:val="es-ES" w:eastAsia="es-ES"/>
    </w:rPr>
  </w:style>
  <w:style w:type="character" w:customStyle="1" w:styleId="AsuntodelcomentarioCar">
    <w:name w:val="Asunto del comentario Car"/>
    <w:rPr>
      <w:rFonts w:ascii="Arial" w:hAnsi="Arial"/>
      <w:b/>
      <w:bCs/>
      <w:w w:val="100"/>
      <w:position w:val="-1"/>
      <w:effect w:val="none"/>
      <w:vertAlign w:val="baseline"/>
      <w:cs w:val="0"/>
      <w:em w:val="none"/>
      <w:lang w:val="es-ES" w:eastAsia="es-ES"/>
    </w:rPr>
  </w:style>
  <w:style w:type="paragraph" w:styleId="Revisin">
    <w:name w:val="Revision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s-ES"/>
    </w:rPr>
  </w:style>
  <w:style w:type="table" w:customStyle="1" w:styleId="4">
    <w:name w:val="4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customStyle="1" w:styleId="EncabezadoCar">
    <w:name w:val="Encabezado Car"/>
    <w:basedOn w:val="Fuentedeprrafopredeter"/>
    <w:link w:val="Encabezado"/>
    <w:rsid w:val="005E165B"/>
    <w:rPr>
      <w:position w:val="-1"/>
      <w:szCs w:val="24"/>
      <w:lang w:eastAsia="es-ES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5E165B"/>
    <w:pPr>
      <w:suppressAutoHyphens w:val="0"/>
      <w:spacing w:line="240" w:lineRule="auto"/>
      <w:ind w:leftChars="0" w:left="2880" w:firstLineChars="0" w:firstLine="0"/>
      <w:textDirection w:val="lrTb"/>
      <w:textAlignment w:val="auto"/>
      <w:outlineLvl w:val="9"/>
    </w:pPr>
    <w:rPr>
      <w:rFonts w:ascii="Arial" w:eastAsia="Times New Roman" w:hAnsi="Arial" w:cs="Times New Roman"/>
      <w:b/>
      <w:bCs/>
      <w:color w:val="5F5F5F"/>
      <w:position w:val="0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5E165B"/>
    <w:pPr>
      <w:suppressAutoHyphens w:val="0"/>
      <w:spacing w:line="240" w:lineRule="auto"/>
      <w:ind w:leftChars="0" w:left="2880" w:firstLineChars="0" w:firstLine="0"/>
      <w:textDirection w:val="lrTb"/>
      <w:textAlignment w:val="auto"/>
      <w:outlineLvl w:val="9"/>
    </w:pPr>
    <w:rPr>
      <w:rFonts w:ascii="Arial" w:eastAsia="Times New Roman" w:hAnsi="Arial" w:cs="Times New Roman"/>
      <w:b/>
      <w:bCs/>
      <w:color w:val="5F5F5F"/>
      <w:position w:val="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s8yquF7hcyBSU3uBWE9iLTCeDw==">CgMxLjAyCGguZ2pkZ3hzOAByITF1RFc3UFlfbHJqNHluYkdVMUlGQ0d1TUZuN1MwNTMzTA==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</Pages>
  <Words>274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</dc:creator>
  <cp:keywords/>
  <dc:description/>
  <cp:lastModifiedBy>Bian Defelipe</cp:lastModifiedBy>
  <cp:revision>1</cp:revision>
  <dcterms:created xsi:type="dcterms:W3CDTF">2025-03-25T01:00:00Z</dcterms:created>
  <dcterms:modified xsi:type="dcterms:W3CDTF">2025-03-29T00:24:00Z</dcterms:modified>
</cp:coreProperties>
</file>