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B1C" w:rsidRPr="00F96098" w:rsidRDefault="00241B1C" w:rsidP="00801D3C">
      <w:pPr>
        <w:jc w:val="center"/>
        <w:rPr>
          <w:rFonts w:ascii="Times New Roman" w:hAnsi="Times New Roman" w:cs="Times New Roman"/>
          <w:b/>
          <w:sz w:val="32"/>
          <w:szCs w:val="32"/>
          <w:lang w:val="ro-RO"/>
        </w:rPr>
      </w:pPr>
      <w:r w:rsidRPr="00F96098">
        <w:rPr>
          <w:rFonts w:ascii="Times New Roman" w:hAnsi="Times New Roman" w:cs="Times New Roman"/>
          <w:b/>
          <w:sz w:val="32"/>
          <w:szCs w:val="32"/>
          <w:lang w:val="ro-RO"/>
        </w:rPr>
        <w:t>14 octombrie  - Ziua mondială a STANDARDIZARII</w:t>
      </w:r>
    </w:p>
    <w:p w:rsidR="00241B1C" w:rsidRPr="00F96098" w:rsidRDefault="00241B1C" w:rsidP="00801D3C">
      <w:pPr>
        <w:jc w:val="center"/>
        <w:rPr>
          <w:rFonts w:ascii="Times New Roman" w:hAnsi="Times New Roman" w:cs="Times New Roman"/>
          <w:b/>
          <w:sz w:val="32"/>
          <w:szCs w:val="32"/>
          <w:lang w:val="ro-RO"/>
        </w:rPr>
      </w:pPr>
      <w:r w:rsidRPr="00F96098">
        <w:rPr>
          <w:rFonts w:ascii="Times New Roman" w:hAnsi="Times New Roman" w:cs="Times New Roman"/>
          <w:b/>
          <w:sz w:val="32"/>
          <w:szCs w:val="32"/>
          <w:lang w:val="ro-RO"/>
        </w:rPr>
        <w:t>A 2-a zi de joi din noiembrie - Ziua mondială a calităţii</w:t>
      </w:r>
    </w:p>
    <w:p w:rsidR="00241B1C" w:rsidRPr="00F96098" w:rsidRDefault="00241B1C" w:rsidP="00241B1C">
      <w:pPr>
        <w:jc w:val="both"/>
        <w:rPr>
          <w:rFonts w:ascii="Times New Roman" w:hAnsi="Times New Roman" w:cs="Times New Roman"/>
          <w:b/>
          <w:sz w:val="24"/>
          <w:szCs w:val="24"/>
          <w:lang w:val="ro-RO"/>
        </w:rPr>
      </w:pPr>
    </w:p>
    <w:p w:rsidR="00241B1C" w:rsidRPr="00F96098" w:rsidRDefault="00241B1C" w:rsidP="00241B1C">
      <w:pPr>
        <w:jc w:val="both"/>
        <w:rPr>
          <w:rFonts w:ascii="Times New Roman" w:hAnsi="Times New Roman" w:cs="Times New Roman"/>
          <w:b/>
          <w:sz w:val="24"/>
          <w:szCs w:val="24"/>
          <w:lang w:val="ro-RO"/>
        </w:rPr>
      </w:pPr>
      <w:r w:rsidRPr="00F96098">
        <w:rPr>
          <w:rFonts w:ascii="Times New Roman" w:hAnsi="Times New Roman" w:cs="Times New Roman"/>
          <w:b/>
          <w:sz w:val="24"/>
          <w:szCs w:val="24"/>
          <w:lang w:val="ro-RO"/>
        </w:rPr>
        <w:t>CALITATEA – asistata de calculator</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1. Calitatea; context, factori, etape, ipostaze, caracterul dinamic şi complex, definiţii;</w:t>
      </w:r>
    </w:p>
    <w:p w:rsidR="00241B1C" w:rsidRPr="00F96098" w:rsidRDefault="00241B1C" w:rsidP="00241B1C">
      <w:pPr>
        <w:spacing w:after="0"/>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2. Sistemul calităţii; sistemele de norme ISO 9000/2008, 9126, 14598, 27001; </w:t>
      </w:r>
    </w:p>
    <w:p w:rsidR="00241B1C" w:rsidRPr="00F96098" w:rsidRDefault="00241B1C" w:rsidP="00241B1C">
      <w:pPr>
        <w:spacing w:after="0"/>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3. Instrumente ale managementului calităţii: metode de rezolvare a problemelor calităţii; analiza AMDEC, metoda pas cu pas (traseul curativ al celor 7 instrumente </w:t>
      </w:r>
      <w:r w:rsidRPr="00F96098">
        <w:rPr>
          <w:rFonts w:ascii="Times New Roman" w:hAnsi="Times New Roman" w:cs="Times New Roman"/>
          <w:sz w:val="24"/>
          <w:szCs w:val="24"/>
          <w:lang w:val="ro-RO"/>
        </w:rPr>
        <w:t>şi cele şapte noi instrumente</w:t>
      </w:r>
      <w:r w:rsidRPr="00F96098">
        <w:rPr>
          <w:rFonts w:ascii="Times New Roman" w:hAnsi="Times New Roman" w:cs="Times New Roman"/>
          <w:bCs/>
          <w:sz w:val="24"/>
          <w:szCs w:val="24"/>
          <w:lang w:val="ro-RO"/>
        </w:rPr>
        <w:t>);</w:t>
      </w:r>
    </w:p>
    <w:p w:rsidR="00241B1C" w:rsidRPr="00F96098" w:rsidRDefault="00241B1C" w:rsidP="00241B1C">
      <w:pPr>
        <w:spacing w:after="0"/>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4. Modalităţi de apreciere a calităţii produselor, serviciilor şi proceselor;</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5. Elaborarea de prognoze în analiza calităţii;</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bCs/>
          <w:sz w:val="24"/>
          <w:szCs w:val="24"/>
          <w:lang w:val="ro-RO"/>
        </w:rPr>
        <w:t>6. Aplicarea sondajului statistic î</w:t>
      </w:r>
      <w:r w:rsidRPr="00F96098">
        <w:rPr>
          <w:rFonts w:ascii="Times New Roman" w:hAnsi="Times New Roman" w:cs="Times New Roman"/>
          <w:sz w:val="24"/>
          <w:szCs w:val="24"/>
          <w:lang w:val="ro-RO"/>
        </w:rPr>
        <w:t>n controlul caltăţii</w:t>
      </w:r>
      <w:r w:rsidR="002E5E61" w:rsidRPr="00F96098">
        <w:rPr>
          <w:rFonts w:ascii="Times New Roman" w:hAnsi="Times New Roman" w:cs="Times New Roman"/>
          <w:sz w:val="24"/>
          <w:szCs w:val="24"/>
          <w:lang w:val="ro-RO"/>
        </w:rPr>
        <w:t>;</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bCs/>
          <w:sz w:val="24"/>
          <w:szCs w:val="24"/>
          <w:lang w:val="ro-RO"/>
        </w:rPr>
        <w:t>7. Nive</w:t>
      </w:r>
      <w:r w:rsidRPr="00F96098">
        <w:rPr>
          <w:rFonts w:ascii="Times New Roman" w:hAnsi="Times New Roman" w:cs="Times New Roman"/>
          <w:sz w:val="24"/>
          <w:szCs w:val="24"/>
          <w:lang w:val="ro-RO"/>
        </w:rPr>
        <w:t>lul de calitate acceptabil (AQL) şi controlul statistic de recepţie;</w:t>
      </w:r>
    </w:p>
    <w:p w:rsidR="00241B1C" w:rsidRPr="00F96098" w:rsidRDefault="00241B1C" w:rsidP="00241B1C">
      <w:pPr>
        <w:spacing w:after="0"/>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8. Definirea noţiunii de management al calităţii totale TQM;</w:t>
      </w:r>
    </w:p>
    <w:p w:rsidR="00241B1C" w:rsidRPr="00F96098" w:rsidRDefault="00241B1C" w:rsidP="00241B1C">
      <w:pPr>
        <w:spacing w:after="0"/>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9. </w:t>
      </w:r>
      <w:r w:rsidRPr="00F96098">
        <w:rPr>
          <w:rFonts w:ascii="Times New Roman" w:hAnsi="Times New Roman" w:cs="Times New Roman"/>
          <w:sz w:val="24"/>
          <w:szCs w:val="24"/>
          <w:lang w:val="ro-RO"/>
        </w:rPr>
        <w:t>Sisteme de supraveghere integrate pentru asigurarea calităţii.</w:t>
      </w:r>
    </w:p>
    <w:p w:rsidR="00241B1C" w:rsidRPr="00F96098" w:rsidRDefault="00241B1C" w:rsidP="00241B1C">
      <w:pPr>
        <w:autoSpaceDE w:val="0"/>
        <w:autoSpaceDN w:val="0"/>
        <w:adjustRightInd w:val="0"/>
        <w:spacing w:after="0" w:line="240" w:lineRule="auto"/>
        <w:ind w:left="389" w:hanging="389"/>
        <w:jc w:val="both"/>
        <w:rPr>
          <w:rFonts w:ascii="Times New Roman" w:hAnsi="Times New Roman" w:cs="Times New Roman"/>
          <w:bCs/>
          <w:sz w:val="24"/>
          <w:szCs w:val="24"/>
          <w:lang w:val="ro-RO"/>
        </w:rPr>
      </w:pPr>
    </w:p>
    <w:p w:rsidR="00241B1C" w:rsidRPr="00F96098" w:rsidRDefault="00241B1C" w:rsidP="00241B1C">
      <w:pPr>
        <w:jc w:val="both"/>
        <w:rPr>
          <w:rFonts w:ascii="Times New Roman" w:hAnsi="Times New Roman" w:cs="Times New Roman"/>
          <w:b/>
          <w:sz w:val="24"/>
          <w:szCs w:val="24"/>
          <w:lang w:val="ro-RO"/>
        </w:rPr>
      </w:pPr>
      <w:r w:rsidRPr="00F96098">
        <w:rPr>
          <w:rFonts w:ascii="Times New Roman" w:hAnsi="Times New Roman" w:cs="Times New Roman"/>
          <w:b/>
          <w:sz w:val="24"/>
          <w:szCs w:val="24"/>
          <w:lang w:val="ro-RO"/>
        </w:rPr>
        <w:t>Cunoştinţe specifice calităţii din domeniul tehnologiei informaţiei</w:t>
      </w:r>
    </w:p>
    <w:p w:rsidR="00241B1C" w:rsidRPr="00F96098" w:rsidRDefault="00241B1C" w:rsidP="00241B1C">
      <w:pPr>
        <w:pStyle w:val="ListParagraph"/>
        <w:numPr>
          <w:ilvl w:val="0"/>
          <w:numId w:val="1"/>
        </w:numPr>
        <w:autoSpaceDE w:val="0"/>
        <w:autoSpaceDN w:val="0"/>
        <w:adjustRightInd w:val="0"/>
        <w:spacing w:before="240" w:after="0" w:line="240" w:lineRule="auto"/>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Informaţia, definiţii şi aprecieri asupra informaţiei (filozofia informaţiei); </w:t>
      </w:r>
    </w:p>
    <w:p w:rsidR="00241B1C" w:rsidRPr="00F96098" w:rsidRDefault="00241B1C" w:rsidP="00241B1C">
      <w:pPr>
        <w:pStyle w:val="ListParagraph"/>
        <w:numPr>
          <w:ilvl w:val="0"/>
          <w:numId w:val="1"/>
        </w:numPr>
        <w:autoSpaceDE w:val="0"/>
        <w:autoSpaceDN w:val="0"/>
        <w:adjustRightInd w:val="0"/>
        <w:spacing w:before="240" w:after="0" w:line="240" w:lineRule="auto"/>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Măsura informaţiei; cantitatea informaţională – aspecte specifice faţă de cele ale energiei;</w:t>
      </w:r>
    </w:p>
    <w:p w:rsidR="00241B1C" w:rsidRPr="00F96098" w:rsidRDefault="00241B1C" w:rsidP="00241B1C">
      <w:pPr>
        <w:pStyle w:val="ListParagraph"/>
        <w:numPr>
          <w:ilvl w:val="0"/>
          <w:numId w:val="1"/>
        </w:numPr>
        <w:autoSpaceDE w:val="0"/>
        <w:autoSpaceDN w:val="0"/>
        <w:adjustRightInd w:val="0"/>
        <w:spacing w:before="240" w:after="0" w:line="240" w:lineRule="auto"/>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Aspecte ale modului de manifestare a informaţiei;</w:t>
      </w:r>
    </w:p>
    <w:p w:rsidR="00241B1C" w:rsidRPr="00F96098" w:rsidRDefault="00241B1C" w:rsidP="00241B1C">
      <w:pPr>
        <w:pStyle w:val="ListParagraph"/>
        <w:numPr>
          <w:ilvl w:val="0"/>
          <w:numId w:val="1"/>
        </w:numPr>
        <w:autoSpaceDE w:val="0"/>
        <w:autoSpaceDN w:val="0"/>
        <w:adjustRightInd w:val="0"/>
        <w:spacing w:before="240" w:after="0" w:line="240" w:lineRule="auto"/>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Prelucrarea informaţiilor: codarea </w:t>
      </w:r>
      <w:r w:rsidRPr="00F96098">
        <w:rPr>
          <w:rFonts w:ascii="Times New Roman" w:hAnsi="Times New Roman" w:cs="Times New Roman"/>
          <w:sz w:val="24"/>
          <w:szCs w:val="24"/>
          <w:lang w:val="ro-RO"/>
        </w:rPr>
        <w:t>şi</w:t>
      </w:r>
      <w:r w:rsidRPr="00F96098">
        <w:rPr>
          <w:rFonts w:ascii="Times New Roman" w:hAnsi="Times New Roman" w:cs="Times New Roman"/>
          <w:bCs/>
          <w:sz w:val="24"/>
          <w:szCs w:val="24"/>
          <w:lang w:val="ro-RO"/>
        </w:rPr>
        <w:t xml:space="preserve"> transmiterea informaţiilor;</w:t>
      </w:r>
    </w:p>
    <w:p w:rsidR="00241B1C" w:rsidRPr="00F96098" w:rsidRDefault="00241B1C" w:rsidP="00241B1C">
      <w:pPr>
        <w:pStyle w:val="ListParagraph"/>
        <w:autoSpaceDE w:val="0"/>
        <w:autoSpaceDN w:val="0"/>
        <w:adjustRightInd w:val="0"/>
        <w:spacing w:before="240" w:after="0" w:line="240" w:lineRule="auto"/>
        <w:jc w:val="both"/>
        <w:rPr>
          <w:rFonts w:ascii="Times New Roman" w:hAnsi="Times New Roman" w:cs="Times New Roman"/>
          <w:bCs/>
          <w:sz w:val="24"/>
          <w:szCs w:val="24"/>
          <w:lang w:val="ro-RO"/>
        </w:rPr>
      </w:pPr>
    </w:p>
    <w:p w:rsidR="00241B1C" w:rsidRPr="00F96098" w:rsidRDefault="00241B1C" w:rsidP="00241B1C">
      <w:pPr>
        <w:autoSpaceDE w:val="0"/>
        <w:autoSpaceDN w:val="0"/>
        <w:adjustRightInd w:val="0"/>
        <w:spacing w:before="240" w:after="0" w:line="240" w:lineRule="auto"/>
        <w:jc w:val="both"/>
        <w:rPr>
          <w:rFonts w:ascii="Times New Roman" w:hAnsi="Times New Roman" w:cs="Times New Roman"/>
          <w:b/>
          <w:bCs/>
          <w:sz w:val="24"/>
          <w:szCs w:val="24"/>
          <w:lang w:val="ro-RO"/>
        </w:rPr>
      </w:pPr>
      <w:r w:rsidRPr="00F96098">
        <w:rPr>
          <w:rFonts w:ascii="Times New Roman" w:hAnsi="Times New Roman" w:cs="Times New Roman"/>
          <w:b/>
          <w:bCs/>
          <w:sz w:val="24"/>
          <w:szCs w:val="24"/>
          <w:lang w:val="ro-RO"/>
        </w:rPr>
        <w:t>Ce ar trebui să recapitulăm pentru seminar</w:t>
      </w:r>
    </w:p>
    <w:p w:rsidR="00241B1C" w:rsidRPr="00F96098" w:rsidRDefault="00241B1C" w:rsidP="00241B1C">
      <w:pPr>
        <w:autoSpaceDE w:val="0"/>
        <w:autoSpaceDN w:val="0"/>
        <w:adjustRightInd w:val="0"/>
        <w:spacing w:after="0" w:line="240" w:lineRule="auto"/>
        <w:ind w:left="389" w:hanging="389"/>
        <w:jc w:val="both"/>
        <w:rPr>
          <w:rFonts w:ascii="Times New Roman" w:hAnsi="Times New Roman" w:cs="Times New Roman"/>
          <w:bCs/>
          <w:sz w:val="24"/>
          <w:szCs w:val="24"/>
          <w:lang w:val="ro-RO"/>
        </w:rPr>
      </w:pPr>
    </w:p>
    <w:p w:rsidR="00241B1C" w:rsidRPr="00F96098" w:rsidRDefault="00241B1C" w:rsidP="00241B1C">
      <w:pPr>
        <w:autoSpaceDE w:val="0"/>
        <w:autoSpaceDN w:val="0"/>
        <w:adjustRightInd w:val="0"/>
        <w:spacing w:after="0" w:line="240" w:lineRule="auto"/>
        <w:ind w:left="389" w:hanging="389"/>
        <w:jc w:val="both"/>
        <w:rPr>
          <w:rFonts w:ascii="Times New Roman" w:hAnsi="Times New Roman" w:cs="Times New Roman"/>
          <w:bCs/>
          <w:sz w:val="24"/>
          <w:szCs w:val="24"/>
          <w:lang w:val="ro-RO"/>
        </w:rPr>
      </w:pPr>
      <w:r w:rsidRPr="00F96098">
        <w:rPr>
          <w:rFonts w:ascii="Times New Roman" w:hAnsi="Times New Roman" w:cs="Times New Roman"/>
          <w:bCs/>
          <w:sz w:val="24"/>
          <w:szCs w:val="24"/>
          <w:lang w:val="ro-RO"/>
        </w:rPr>
        <w:t xml:space="preserve">1.  </w:t>
      </w:r>
      <w:r w:rsidRPr="00F96098">
        <w:rPr>
          <w:rFonts w:ascii="Times New Roman" w:hAnsi="Times New Roman" w:cs="Times New Roman"/>
          <w:sz w:val="24"/>
          <w:szCs w:val="24"/>
          <w:lang w:val="ro-RO"/>
        </w:rPr>
        <w:t>Variabile şi grafice;</w:t>
      </w:r>
      <w:r w:rsidRPr="00F96098">
        <w:rPr>
          <w:rFonts w:ascii="Times New Roman" w:hAnsi="Times New Roman" w:cs="Times New Roman"/>
          <w:kern w:val="16"/>
          <w:sz w:val="24"/>
          <w:szCs w:val="24"/>
          <w:lang w:val="ro-RO"/>
        </w:rPr>
        <w:t xml:space="preserve"> </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2 . Probabilităţi şi sondaje;</w:t>
      </w:r>
    </w:p>
    <w:p w:rsidR="00241B1C" w:rsidRPr="00F96098" w:rsidRDefault="00241B1C" w:rsidP="00241B1C">
      <w:pPr>
        <w:spacing w:after="0"/>
        <w:jc w:val="both"/>
        <w:rPr>
          <w:rFonts w:ascii="Times New Roman" w:hAnsi="Times New Roman" w:cs="Times New Roman"/>
          <w:b/>
          <w:bCs/>
          <w:sz w:val="24"/>
          <w:szCs w:val="24"/>
          <w:lang w:val="ro-RO"/>
        </w:rPr>
      </w:pPr>
      <w:r w:rsidRPr="00F96098">
        <w:rPr>
          <w:rFonts w:ascii="Times New Roman" w:hAnsi="Times New Roman" w:cs="Times New Roman"/>
          <w:kern w:val="16"/>
          <w:sz w:val="24"/>
          <w:szCs w:val="24"/>
          <w:lang w:val="ro-RO"/>
        </w:rPr>
        <w:t>3.  C</w:t>
      </w:r>
      <w:r w:rsidRPr="00F96098">
        <w:rPr>
          <w:rFonts w:ascii="Times New Roman" w:hAnsi="Times New Roman" w:cs="Times New Roman"/>
          <w:sz w:val="24"/>
          <w:szCs w:val="24"/>
          <w:lang w:val="ro-RO"/>
        </w:rPr>
        <w:t>orelaţii;</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4.  Serii temporale şi controlul statistic al calităţii;</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5.  Probleme de analiză, estimare şi extrapolare;</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6.  Functia ‚pierdere de calitate’ – calitatea medie de lot şi eşantionare.</w:t>
      </w:r>
    </w:p>
    <w:p w:rsidR="00241B1C" w:rsidRPr="00F96098" w:rsidRDefault="00241B1C" w:rsidP="00241B1C">
      <w:pPr>
        <w:spacing w:after="0"/>
        <w:jc w:val="both"/>
        <w:rPr>
          <w:rFonts w:ascii="Times New Roman" w:hAnsi="Times New Roman" w:cs="Times New Roman"/>
          <w:sz w:val="24"/>
          <w:szCs w:val="24"/>
          <w:lang w:val="ro-RO"/>
        </w:rPr>
      </w:pPr>
      <w:r w:rsidRPr="00F96098">
        <w:rPr>
          <w:rFonts w:ascii="Times New Roman" w:hAnsi="Times New Roman" w:cs="Times New Roman"/>
          <w:sz w:val="24"/>
          <w:szCs w:val="24"/>
          <w:lang w:val="ro-RO"/>
        </w:rPr>
        <w:t xml:space="preserve">7. </w:t>
      </w:r>
      <w:r w:rsidRPr="00F96098">
        <w:rPr>
          <w:rFonts w:ascii="Times New Roman" w:hAnsi="Times New Roman" w:cs="Times New Roman"/>
          <w:b/>
          <w:sz w:val="24"/>
          <w:szCs w:val="24"/>
          <w:lang w:val="ro-RO"/>
        </w:rPr>
        <w:t>6 Sigma</w:t>
      </w:r>
      <w:r w:rsidRPr="00F96098">
        <w:rPr>
          <w:rFonts w:ascii="Times New Roman" w:hAnsi="Times New Roman" w:cs="Times New Roman"/>
          <w:sz w:val="24"/>
          <w:szCs w:val="24"/>
          <w:lang w:val="ro-RO"/>
        </w:rPr>
        <w:t xml:space="preserve"> – o problematică mai specială.</w:t>
      </w:r>
    </w:p>
    <w:p w:rsidR="00241B1C" w:rsidRPr="00F96098" w:rsidRDefault="00241B1C" w:rsidP="00241B1C">
      <w:pPr>
        <w:spacing w:after="0"/>
        <w:jc w:val="both"/>
        <w:rPr>
          <w:rFonts w:ascii="Times New Roman" w:hAnsi="Times New Roman" w:cs="Times New Roman"/>
          <w:b/>
          <w:sz w:val="24"/>
          <w:szCs w:val="24"/>
          <w:lang w:val="ro-RO"/>
        </w:rPr>
      </w:pP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b/>
          <w:bCs/>
          <w:sz w:val="24"/>
          <w:szCs w:val="24"/>
          <w:lang w:val="ro-RO" w:eastAsia="en-GB"/>
        </w:rPr>
      </w:pP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b/>
          <w:bCs/>
          <w:sz w:val="24"/>
          <w:szCs w:val="24"/>
          <w:lang w:val="ro-RO" w:eastAsia="en-GB"/>
        </w:rPr>
      </w:pP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b/>
          <w:bCs/>
          <w:sz w:val="24"/>
          <w:szCs w:val="24"/>
          <w:lang w:val="ro-RO" w:eastAsia="en-GB"/>
        </w:rPr>
      </w:pP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b/>
          <w:bCs/>
          <w:sz w:val="24"/>
          <w:szCs w:val="24"/>
          <w:lang w:val="ro-RO" w:eastAsia="en-GB"/>
        </w:rPr>
      </w:pPr>
    </w:p>
    <w:p w:rsidR="00241B1C" w:rsidRPr="00F96098" w:rsidRDefault="00241B1C" w:rsidP="003E6630">
      <w:pPr>
        <w:spacing w:before="100" w:beforeAutospacing="1" w:after="100" w:afterAutospacing="1" w:line="240" w:lineRule="auto"/>
        <w:jc w:val="center"/>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b/>
          <w:bCs/>
          <w:sz w:val="24"/>
          <w:szCs w:val="24"/>
          <w:lang w:val="ro-RO" w:eastAsia="en-GB"/>
        </w:rPr>
        <w:lastRenderedPageBreak/>
        <w:t>Standardizarea internaţională, regională şi naţională</w:t>
      </w: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Standardele se elaborează la nivel internaţional, regional şi naţional. Coordonarea activităţilor la aceste trei nivele este asigurată prin structuri comune şi acorduri de cooperare.</w:t>
      </w: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b/>
          <w:bCs/>
          <w:iCs/>
          <w:sz w:val="24"/>
          <w:szCs w:val="24"/>
          <w:lang w:val="ro-RO" w:eastAsia="en-GB"/>
        </w:rPr>
        <w:t>Standardizarea internaţională</w:t>
      </w:r>
    </w:p>
    <w:p w:rsidR="00241B1C" w:rsidRPr="00F96098" w:rsidRDefault="00241B1C" w:rsidP="00241B1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ISO – Organizaţia Internaţională de Standardizare</w:t>
      </w:r>
    </w:p>
    <w:p w:rsidR="00241B1C" w:rsidRPr="00F96098" w:rsidRDefault="00241B1C" w:rsidP="00241B1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IEC – Comisia Electrotehnică Internaţională</w:t>
      </w:r>
    </w:p>
    <w:p w:rsidR="00241B1C" w:rsidRPr="00F96098" w:rsidRDefault="00241B1C" w:rsidP="00241B1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ITU – Uniunea Internaţională a Telecomunicaţiilor</w:t>
      </w:r>
    </w:p>
    <w:p w:rsidR="00241B1C" w:rsidRPr="00F96098" w:rsidRDefault="00241B1C" w:rsidP="00241B1C">
      <w:p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b/>
          <w:bCs/>
          <w:iCs/>
          <w:sz w:val="24"/>
          <w:szCs w:val="24"/>
          <w:lang w:val="ro-RO" w:eastAsia="en-GB"/>
        </w:rPr>
        <w:t>Standardizarea regională</w:t>
      </w:r>
      <w:r w:rsidRPr="00F96098">
        <w:rPr>
          <w:rFonts w:ascii="Times New Roman" w:eastAsia="Times New Roman" w:hAnsi="Times New Roman" w:cs="Times New Roman"/>
          <w:b/>
          <w:bCs/>
          <w:i/>
          <w:iCs/>
          <w:sz w:val="24"/>
          <w:szCs w:val="24"/>
          <w:lang w:val="ro-RO" w:eastAsia="en-GB"/>
        </w:rPr>
        <w:t xml:space="preserve"> - </w:t>
      </w:r>
      <w:r w:rsidRPr="00F96098">
        <w:rPr>
          <w:rFonts w:ascii="Times New Roman" w:eastAsia="Times New Roman" w:hAnsi="Times New Roman" w:cs="Times New Roman"/>
          <w:b/>
          <w:bCs/>
          <w:sz w:val="24"/>
          <w:szCs w:val="24"/>
          <w:lang w:val="ro-RO" w:eastAsia="en-GB"/>
        </w:rPr>
        <w:t>Europa</w:t>
      </w:r>
    </w:p>
    <w:p w:rsidR="00241B1C" w:rsidRPr="00F96098" w:rsidRDefault="00241B1C" w:rsidP="00241B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CEN – Comitetul European pentru Standardizare</w:t>
      </w:r>
    </w:p>
    <w:p w:rsidR="00241B1C" w:rsidRPr="00F96098" w:rsidRDefault="00241B1C" w:rsidP="00241B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CENELEC – Comitetul European pentru Standardizare în Electrotehnică</w:t>
      </w:r>
    </w:p>
    <w:p w:rsidR="00241B1C" w:rsidRPr="00F96098" w:rsidRDefault="00241B1C" w:rsidP="00241B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ro-RO" w:eastAsia="en-GB"/>
        </w:rPr>
      </w:pPr>
      <w:r w:rsidRPr="00F96098">
        <w:rPr>
          <w:rFonts w:ascii="Times New Roman" w:eastAsia="Times New Roman" w:hAnsi="Times New Roman" w:cs="Times New Roman"/>
          <w:sz w:val="24"/>
          <w:szCs w:val="24"/>
          <w:lang w:val="ro-RO" w:eastAsia="en-GB"/>
        </w:rPr>
        <w:t>ETSI – Institutul European pentru Standardizare în Telecomunicaţii</w:t>
      </w:r>
    </w:p>
    <w:p w:rsidR="00241B1C" w:rsidRPr="00F96098" w:rsidRDefault="00241B1C" w:rsidP="00241B1C">
      <w:pPr>
        <w:jc w:val="both"/>
        <w:rPr>
          <w:rFonts w:ascii="Times New Roman" w:hAnsi="Times New Roman" w:cs="Times New Roman"/>
          <w:b/>
          <w:sz w:val="24"/>
          <w:szCs w:val="24"/>
          <w:lang w:val="ro-RO"/>
        </w:rPr>
      </w:pPr>
      <w:r w:rsidRPr="00F96098">
        <w:rPr>
          <w:rFonts w:ascii="Times New Roman" w:eastAsia="Times New Roman" w:hAnsi="Times New Roman" w:cs="Times New Roman"/>
          <w:b/>
          <w:bCs/>
          <w:iCs/>
          <w:sz w:val="24"/>
          <w:szCs w:val="24"/>
          <w:lang w:val="ro-RO" w:eastAsia="en-GB"/>
        </w:rPr>
        <w:t>Standardizarea naţională</w:t>
      </w:r>
    </w:p>
    <w:p w:rsidR="00241B1C" w:rsidRPr="00F96098" w:rsidRDefault="00241B1C" w:rsidP="00241B1C">
      <w:pPr>
        <w:spacing w:after="0"/>
        <w:ind w:firstLine="360"/>
        <w:jc w:val="both"/>
        <w:rPr>
          <w:rFonts w:ascii="Times New Roman" w:hAnsi="Times New Roman" w:cs="Times New Roman"/>
          <w:sz w:val="24"/>
          <w:szCs w:val="24"/>
          <w:shd w:val="clear" w:color="auto" w:fill="FFFFFF"/>
          <w:lang w:val="ro-RO"/>
        </w:rPr>
      </w:pPr>
      <w:r w:rsidRPr="00F96098">
        <w:rPr>
          <w:rFonts w:ascii="Times New Roman" w:hAnsi="Times New Roman" w:cs="Times New Roman"/>
          <w:b/>
          <w:bCs/>
          <w:sz w:val="24"/>
          <w:szCs w:val="24"/>
          <w:shd w:val="clear" w:color="auto" w:fill="FFFFFF"/>
          <w:lang w:val="ro-RO"/>
        </w:rPr>
        <w:t>Asociația de Standardizare din România</w:t>
      </w:r>
      <w:r w:rsidR="00F108C3" w:rsidRPr="00F96098">
        <w:rPr>
          <w:rFonts w:ascii="Times New Roman" w:hAnsi="Times New Roman" w:cs="Times New Roman"/>
          <w:b/>
          <w:bCs/>
          <w:sz w:val="24"/>
          <w:szCs w:val="24"/>
          <w:shd w:val="clear" w:color="auto" w:fill="FFFFFF"/>
          <w:lang w:val="ro-RO"/>
        </w:rPr>
        <w:t xml:space="preserve"> </w:t>
      </w:r>
      <w:r w:rsidRPr="00F96098">
        <w:rPr>
          <w:rFonts w:ascii="Times New Roman" w:hAnsi="Times New Roman" w:cs="Times New Roman"/>
          <w:sz w:val="24"/>
          <w:szCs w:val="24"/>
          <w:shd w:val="clear" w:color="auto" w:fill="FFFFFF"/>
          <w:lang w:val="ro-RO"/>
        </w:rPr>
        <w:t>(</w:t>
      </w:r>
      <w:r w:rsidRPr="00F96098">
        <w:rPr>
          <w:rFonts w:ascii="Times New Roman" w:hAnsi="Times New Roman" w:cs="Times New Roman"/>
          <w:b/>
          <w:sz w:val="24"/>
          <w:szCs w:val="24"/>
          <w:shd w:val="clear" w:color="auto" w:fill="FFFFFF"/>
          <w:lang w:val="ro-RO"/>
        </w:rPr>
        <w:t>ASRO</w:t>
      </w:r>
      <w:r w:rsidRPr="00F96098">
        <w:rPr>
          <w:rFonts w:ascii="Times New Roman" w:hAnsi="Times New Roman" w:cs="Times New Roman"/>
          <w:sz w:val="24"/>
          <w:szCs w:val="24"/>
          <w:shd w:val="clear" w:color="auto" w:fill="FFFFFF"/>
          <w:lang w:val="ro-RO"/>
        </w:rPr>
        <w:t>) este asociația împuternicită să gestioneze standardizarea în</w:t>
      </w:r>
      <w:r w:rsidR="00F108C3" w:rsidRPr="00F96098">
        <w:rPr>
          <w:rFonts w:ascii="Times New Roman" w:hAnsi="Times New Roman" w:cs="Times New Roman"/>
          <w:sz w:val="24"/>
          <w:szCs w:val="24"/>
          <w:shd w:val="clear" w:color="auto" w:fill="FFFFFF"/>
          <w:lang w:val="ro-RO"/>
        </w:rPr>
        <w:t xml:space="preserve"> </w:t>
      </w:r>
      <w:hyperlink r:id="rId6" w:tooltip="România" w:history="1">
        <w:r w:rsidRPr="00F96098">
          <w:rPr>
            <w:rStyle w:val="Hyperlink"/>
            <w:rFonts w:ascii="Times New Roman" w:hAnsi="Times New Roman" w:cs="Times New Roman"/>
            <w:color w:val="auto"/>
            <w:sz w:val="24"/>
            <w:szCs w:val="24"/>
            <w:shd w:val="clear" w:color="auto" w:fill="FFFFFF"/>
            <w:lang w:val="ro-RO"/>
          </w:rPr>
          <w:t>România</w:t>
        </w:r>
      </w:hyperlink>
      <w:r w:rsidRPr="00F96098">
        <w:rPr>
          <w:rFonts w:ascii="Times New Roman" w:hAnsi="Times New Roman" w:cs="Times New Roman"/>
          <w:sz w:val="24"/>
          <w:szCs w:val="24"/>
          <w:shd w:val="clear" w:color="auto" w:fill="FFFFFF"/>
          <w:lang w:val="ro-RO"/>
        </w:rPr>
        <w:t>. A fost înființată în anul</w:t>
      </w:r>
      <w:r w:rsidR="00F108C3" w:rsidRPr="00F96098">
        <w:rPr>
          <w:rStyle w:val="apple-converted-space"/>
          <w:rFonts w:ascii="Times New Roman" w:hAnsi="Times New Roman" w:cs="Times New Roman"/>
          <w:sz w:val="24"/>
          <w:szCs w:val="24"/>
          <w:shd w:val="clear" w:color="auto" w:fill="FFFFFF"/>
          <w:lang w:val="ro-RO"/>
        </w:rPr>
        <w:t xml:space="preserve"> </w:t>
      </w:r>
      <w:hyperlink r:id="rId7" w:tooltip="1998" w:history="1">
        <w:r w:rsidRPr="00F96098">
          <w:rPr>
            <w:rStyle w:val="Hyperlink"/>
            <w:rFonts w:ascii="Times New Roman" w:hAnsi="Times New Roman" w:cs="Times New Roman"/>
            <w:color w:val="auto"/>
            <w:sz w:val="24"/>
            <w:szCs w:val="24"/>
            <w:shd w:val="clear" w:color="auto" w:fill="FFFFFF"/>
            <w:lang w:val="ro-RO"/>
          </w:rPr>
          <w:t>1998</w:t>
        </w:r>
      </w:hyperlink>
      <w:r w:rsidRPr="00F96098">
        <w:rPr>
          <w:rFonts w:ascii="Times New Roman" w:hAnsi="Times New Roman" w:cs="Times New Roman"/>
          <w:sz w:val="24"/>
          <w:szCs w:val="24"/>
          <w:shd w:val="clear" w:color="auto" w:fill="FFFFFF"/>
          <w:lang w:val="ro-RO"/>
        </w:rPr>
        <w:t>, ca asociație nonprofit, prin preluarea patrimoniului</w:t>
      </w:r>
      <w:r w:rsidR="00F108C3" w:rsidRPr="00F96098">
        <w:rPr>
          <w:rFonts w:ascii="Times New Roman" w:hAnsi="Times New Roman" w:cs="Times New Roman"/>
          <w:sz w:val="24"/>
          <w:szCs w:val="24"/>
          <w:shd w:val="clear" w:color="auto" w:fill="FFFFFF"/>
          <w:lang w:val="ro-RO"/>
        </w:rPr>
        <w:t xml:space="preserve"> </w:t>
      </w:r>
      <w:hyperlink r:id="rId8" w:tooltip="Institutul Român de Standardizare" w:history="1">
        <w:r w:rsidRPr="00F96098">
          <w:rPr>
            <w:rStyle w:val="Hyperlink"/>
            <w:rFonts w:ascii="Times New Roman" w:hAnsi="Times New Roman" w:cs="Times New Roman"/>
            <w:color w:val="auto"/>
            <w:sz w:val="24"/>
            <w:szCs w:val="24"/>
            <w:shd w:val="clear" w:color="auto" w:fill="FFFFFF"/>
            <w:lang w:val="ro-RO"/>
          </w:rPr>
          <w:t>Institutului Român de Standardizare</w:t>
        </w:r>
      </w:hyperlink>
      <w:r w:rsidR="00F108C3" w:rsidRPr="00F96098">
        <w:rPr>
          <w:rStyle w:val="Hyperlink"/>
          <w:rFonts w:ascii="Times New Roman" w:hAnsi="Times New Roman" w:cs="Times New Roman"/>
          <w:color w:val="auto"/>
          <w:sz w:val="24"/>
          <w:szCs w:val="24"/>
          <w:shd w:val="clear" w:color="auto" w:fill="FFFFFF"/>
          <w:lang w:val="ro-RO"/>
        </w:rPr>
        <w:t xml:space="preserve"> </w:t>
      </w:r>
      <w:r w:rsidRPr="00F96098">
        <w:rPr>
          <w:rFonts w:ascii="Times New Roman" w:hAnsi="Times New Roman" w:cs="Times New Roman"/>
          <w:sz w:val="24"/>
          <w:szCs w:val="24"/>
          <w:shd w:val="clear" w:color="auto" w:fill="FFFFFF"/>
          <w:lang w:val="ro-RO"/>
        </w:rPr>
        <w:t>și al Centrului Național de Formare și Management pentru Asigurarea Calității.</w:t>
      </w:r>
    </w:p>
    <w:p w:rsidR="00241B1C" w:rsidRPr="00F96098" w:rsidRDefault="00241B1C" w:rsidP="00241B1C">
      <w:pPr>
        <w:pStyle w:val="ListParagraph"/>
        <w:spacing w:after="0"/>
        <w:ind w:left="0" w:firstLine="360"/>
        <w:jc w:val="both"/>
        <w:rPr>
          <w:rFonts w:ascii="Times New Roman" w:hAnsi="Times New Roman" w:cs="Times New Roman"/>
          <w:sz w:val="24"/>
          <w:szCs w:val="24"/>
          <w:shd w:val="clear" w:color="auto" w:fill="FFFFFF"/>
          <w:lang w:val="ro-RO"/>
        </w:rPr>
      </w:pPr>
      <w:r w:rsidRPr="00F96098">
        <w:rPr>
          <w:rFonts w:ascii="Times New Roman" w:hAnsi="Times New Roman" w:cs="Times New Roman"/>
          <w:sz w:val="24"/>
          <w:szCs w:val="24"/>
          <w:shd w:val="clear" w:color="auto" w:fill="FFFFFF"/>
          <w:lang w:val="ro-RO"/>
        </w:rPr>
        <w:t xml:space="preserve">La data de 4 ianuarie 1927 s-a constituit Comitetul Electrotehnic Român sub conducerea Prof. Dragomir Hurmuzescu în anul 1927 și a profesorului Vasilescu Carpen în anul 1928, care au devenit și vicepreședinți ai CEI după ce în anul 1927 România a devenit cea de-a 26 țară care se alătura Comisiei Electrotehnice Internaționale (CEI). Atât documentele „Societății Politehnica” cât și ale Asociației Generale a Inginerilor din România – AGIR ne confirmă înființarea în anul 1928 a Comisiunii Normelor Industriei Române de la care ne-a rămas și proiectul primei metodologii de standardizare. Istoria standardizării consemnează mai multe reorganizări ale Comisiunii de Standardizare până în anul 1970, în care s-a constituit Institutul Român de Standardizare, care a funcționat până în anul 1998. </w:t>
      </w:r>
    </w:p>
    <w:p w:rsidR="00241B1C" w:rsidRPr="00F96098" w:rsidRDefault="00241B1C" w:rsidP="00241B1C">
      <w:pPr>
        <w:pStyle w:val="ListParagraph"/>
        <w:spacing w:after="0"/>
        <w:ind w:left="0" w:firstLine="360"/>
        <w:jc w:val="both"/>
        <w:rPr>
          <w:rFonts w:ascii="Times New Roman" w:hAnsi="Times New Roman" w:cs="Times New Roman"/>
          <w:sz w:val="24"/>
          <w:szCs w:val="24"/>
          <w:shd w:val="clear" w:color="auto" w:fill="FFFFFF"/>
          <w:lang w:val="ro-RO"/>
        </w:rPr>
      </w:pPr>
      <w:r w:rsidRPr="00F96098">
        <w:rPr>
          <w:rFonts w:ascii="Times New Roman" w:hAnsi="Times New Roman" w:cs="Times New Roman"/>
          <w:sz w:val="24"/>
          <w:szCs w:val="24"/>
          <w:shd w:val="clear" w:color="auto" w:fill="FFFFFF"/>
          <w:lang w:val="ro-RO"/>
        </w:rPr>
        <w:t>Pe data de 2 octombrie 1998, s-a constituit Asociației de Standardizare din România (ASRO). Cu acest prilej dl. Steffen Skovmand, Prim Consilier la Delegația Comunității Europene în România, a felicitat România pentru eforturile depuse în vederea înființării noului organism de standardizare precizând că standardizarea constituie o latură a politicii europene, care contribuie la armonizarea legislației și la dezvoltarea economică, la libera circulație a produselor, serviciilor și persoanelor. Cu această ocazie a fost ales primul președinte al ASRO, prof. dr. ing. Nicolae Vasile.</w:t>
      </w:r>
    </w:p>
    <w:p w:rsidR="00241B1C" w:rsidRPr="00F96098" w:rsidRDefault="00241B1C" w:rsidP="00241B1C">
      <w:pPr>
        <w:pStyle w:val="NormalWeb"/>
        <w:shd w:val="clear" w:color="auto" w:fill="FFFFFF"/>
        <w:spacing w:before="0" w:beforeAutospacing="0" w:after="0" w:afterAutospacing="0" w:line="336" w:lineRule="atLeast"/>
        <w:ind w:firstLine="360"/>
        <w:jc w:val="both"/>
        <w:rPr>
          <w:lang w:val="ro-RO"/>
        </w:rPr>
      </w:pPr>
      <w:r w:rsidRPr="00F96098">
        <w:rPr>
          <w:lang w:val="ro-RO"/>
        </w:rPr>
        <w:t>Este o asociație, persoană juridică română de drept privat, de interes public, fără scop lucrativ, neguvernamentală și apolitică constituită ca organism național de standardizare în baza prevederilor OG 39/98, Legii 177/2005 și a Legii nr.355/2002, recunoscută ca organism național de standardizare prin HG 985/2004.</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t>■ ASRO este membru cu drepturi depline CEN - Comitetul European de Standardizare (01.01.2006) și membru cu drepturi depline CENELEC - Comitetul European pentru Standardizare în domeniul Electrotehnicii (01.02.2006)</w:t>
      </w:r>
      <w:r w:rsidR="002E5E61" w:rsidRPr="00F96098">
        <w:rPr>
          <w:lang w:val="ro-RO"/>
        </w:rPr>
        <w:t>.</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lastRenderedPageBreak/>
        <w:t>■ ASRO este membru al ISO - Organizatia Internațională de Standardizare(1950) și CEI -Comisia Electrotehnica Internațională (1920)</w:t>
      </w:r>
      <w:r w:rsidR="002E5E61" w:rsidRPr="00F96098">
        <w:rPr>
          <w:lang w:val="ro-RO"/>
        </w:rPr>
        <w:t>.</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ASRO este membru observator al ETSI - Institutul European de Standardizare în domeniul Telecomunicatiilor (2005)</w:t>
      </w:r>
      <w:r w:rsidR="002E5E61" w:rsidRPr="00F96098">
        <w:rPr>
          <w:lang w:val="ro-RO"/>
        </w:rPr>
        <w:t>.</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Principalele atribuții:</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Stabilirea principiilor și metodologiei standardizării naționale</w:t>
      </w:r>
      <w:r w:rsidR="002E5E61" w:rsidRPr="00F96098">
        <w:rPr>
          <w:rFonts w:ascii="Times New Roman" w:hAnsi="Times New Roman" w:cs="Times New Roman"/>
          <w:sz w:val="24"/>
          <w:szCs w:val="24"/>
          <w:lang w:val="ro-RO"/>
        </w:rPr>
        <w:t>;</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Elaborarea și aprobarea standardelor naționale și participarea la activitatea de standardizare europeana și internațională</w:t>
      </w:r>
      <w:r w:rsidR="002E5E61" w:rsidRPr="00F96098">
        <w:rPr>
          <w:rFonts w:ascii="Times New Roman" w:hAnsi="Times New Roman" w:cs="Times New Roman"/>
          <w:sz w:val="24"/>
          <w:szCs w:val="24"/>
          <w:lang w:val="ro-RO"/>
        </w:rPr>
        <w:t>;</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Gestionarea fondului documentar de standarde și publicații din domeniul standardizării naționale și internaționale</w:t>
      </w:r>
      <w:r w:rsidR="002E5E61" w:rsidRPr="00F96098">
        <w:rPr>
          <w:rFonts w:ascii="Times New Roman" w:hAnsi="Times New Roman" w:cs="Times New Roman"/>
          <w:sz w:val="24"/>
          <w:szCs w:val="24"/>
          <w:lang w:val="ro-RO"/>
        </w:rPr>
        <w:t>;</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Asigurarea informării publice în domeniul standardizării naționale</w:t>
      </w:r>
      <w:r w:rsidR="002E5E61" w:rsidRPr="00F96098">
        <w:rPr>
          <w:rFonts w:ascii="Times New Roman" w:hAnsi="Times New Roman" w:cs="Times New Roman"/>
          <w:sz w:val="24"/>
          <w:szCs w:val="24"/>
          <w:lang w:val="ro-RO"/>
        </w:rPr>
        <w:t>;</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Editarea, publicarea și difuzarea standardelor și a publicațiilor standardizării</w:t>
      </w:r>
      <w:r w:rsidR="002E5E61" w:rsidRPr="00F96098">
        <w:rPr>
          <w:rFonts w:ascii="Times New Roman" w:hAnsi="Times New Roman" w:cs="Times New Roman"/>
          <w:sz w:val="24"/>
          <w:szCs w:val="24"/>
          <w:lang w:val="ro-RO"/>
        </w:rPr>
        <w:t>;</w:t>
      </w:r>
    </w:p>
    <w:p w:rsidR="002E5E61" w:rsidRPr="00F96098" w:rsidRDefault="00241B1C" w:rsidP="002E5E61">
      <w:pPr>
        <w:spacing w:after="0"/>
        <w:jc w:val="both"/>
        <w:rPr>
          <w:rFonts w:ascii="Times New Roman" w:hAnsi="Times New Roman" w:cs="Times New Roman"/>
          <w:sz w:val="24"/>
          <w:szCs w:val="24"/>
          <w:lang w:val="ro-RO"/>
        </w:rPr>
      </w:pPr>
      <w:r w:rsidRPr="00F96098">
        <w:rPr>
          <w:rFonts w:ascii="Times New Roman" w:hAnsi="Times New Roman" w:cs="Times New Roman"/>
          <w:lang w:val="ro-RO"/>
        </w:rPr>
        <w:t>■ Reprezintă ISO și CEI în Romania și apără drepturile de autor asupra standardelor internaționale adoptate</w:t>
      </w:r>
      <w:r w:rsidR="002E5E61" w:rsidRPr="00F96098">
        <w:rPr>
          <w:rFonts w:ascii="Times New Roman" w:hAnsi="Times New Roman" w:cs="Times New Roman"/>
          <w:sz w:val="24"/>
          <w:szCs w:val="24"/>
          <w:lang w:val="ro-RO"/>
        </w:rPr>
        <w:t>;</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t>■ Oferirea de produse și servicii utilizatorilor de standarde în scopul satisfacerii necesităților acestora</w:t>
      </w:r>
      <w:r w:rsidR="002E5E61" w:rsidRPr="00F96098">
        <w:rPr>
          <w:lang w:val="ro-RO"/>
        </w:rPr>
        <w:t>.</w:t>
      </w:r>
    </w:p>
    <w:p w:rsidR="00241B1C" w:rsidRPr="00F96098" w:rsidRDefault="00241B1C" w:rsidP="002E5E61">
      <w:pPr>
        <w:pStyle w:val="NormalWeb"/>
        <w:shd w:val="clear" w:color="auto" w:fill="FFFFFF"/>
        <w:spacing w:before="0" w:beforeAutospacing="0" w:after="0" w:afterAutospacing="0" w:line="336" w:lineRule="atLeast"/>
        <w:ind w:firstLine="720"/>
        <w:jc w:val="both"/>
        <w:rPr>
          <w:lang w:val="ro-RO"/>
        </w:rPr>
      </w:pPr>
      <w:r w:rsidRPr="00F96098">
        <w:rPr>
          <w:lang w:val="ro-RO"/>
        </w:rPr>
        <w:t xml:space="preserve">ASRO a fost admis în organismele europene de standardizare în ianuarie 2006 la CEN și februarie 2006 la CENELEC, fiind prima structură din România care a fost admisă în structurile europene. Născută din necesitatea societății de a fi mai performantă în toate capitolele sale, standardizarea în diferite părți ale lumii, a avut o evoluție în funcție de cultură și obiceiurile țărilor respective. Este bine cunoscut faptul că activitatea de standardizare se bazează pe propriile principii care sunt transpuse prin metodologiile organismelor de standardizare. În evoluția sa, pe măsură ce scopurile standardizării s-au diversificat trecând de la caracterul preponderent tehnic spre zona liberei circulații a produselor care implică o mai mare atenție acordată problemelor protecției consumatorilor, prescripțiile de securitate a produselor ș.a.m.d., s-a simțit nevoia ca însăși activitatea internațională și în unele părți și cea regională, europeană, spre exemplu, să se reglementeze cu efecte directe asupra legislației naționale a țărilor care aderă la diferite tratate. Existența acordului TBT din anul 1994, al Organizației Mondiale a Comerțului (OMC) statutului de membru al UE al României, face ca în prezent legislația română în domeniul standardizării,să fie armonizată cu tratatele la care România este parte. De-a lungul timpului această legislație a standardizării a ținut pasul cu tratatele la care România aderase. După ce ONU constituise UNSCC (United Nations Standards Coordinating Committee) încă din 1944, România, în calitatea de membru ONU a solicitat calitatea de membru ISO în anul 1950, după ce și-a armonizat legislația în funcție de recomandările UNSCC. Sistemul economiei centralizate adoptat de România în anul 1948, și-a pus amprenta asupra legislației adoptate, standardizarea devenind un instrument de planificare a economiei în mâna guvernului, alături de întreaga infrastructură a calității. Modificările repetate ale cadrului legislativ în domeniu înainte de anul 1990, au căutat să facă din standardizare un instrument prin care să impună o anumită calitate controlată în întreprinderi, iar după 1990, prin modificarea cadrului legal de desfășurare a activității de standardizare și al întregii infrastructuri a calității s-a căutat să se încurajeze apariția pieței </w:t>
      </w:r>
      <w:r w:rsidRPr="00F96098">
        <w:rPr>
          <w:lang w:val="ro-RO"/>
        </w:rPr>
        <w:lastRenderedPageBreak/>
        <w:t>libere în România și racordarea ei la piața unică europeană, în conformitate cu acordurile de asociere la care România a devenit parte.</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9 iunie 2005 - Legea nr. 177/2005 pentru completarea art. 9 din Ordonanța Guvernului nr. 39/1998 privind activitatea de standardizare națională.</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25 iunie 2004 - Hotărârea nr. 1016/2004, privind măsurile pentru organizarea și realizarea schimbului de informații în domeniul standardelor și reglementărilor tehnice, precum și al regulilor referitoare la serviciile societății informaționale între România și statele membre ale Uniunii Europene, precum și Comisia Europeană.</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25 iunie 2004 - Hotărârea nr. 985/2004 privind recunoașterea Asociației de Standardizare din România - ASRO ca Organism Național de Standardizare.</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18 decembrie 2002 – Hotărârea nr. 1587/2002 privind măsurile pentru organizarea și realizarea schimbului de informații în domeniul standardelor și reglementărilor tehnice, precum și al regulilor referitoare la serviciile societății informaționale între România și statele membre ale Uniunii Europene, precum și Comisia Europeană.</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6 iunie 2002 - Legea nr. 355/2002 pentru aprobarea Ordonanței Guvernului nr. 39/1998 privind activitatea de standardizare națională în România.</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30 ianuarie 2000 - Ordonanța nr. 26/2000 cu privire la asociații și fundații.</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30 ianuarie 1998 - Se înființează Asociația de Standardizare din România, prin ordonanța 39/1998 privind activitatea de standardizare din România.</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14 martie 1996 - Legea nr. 8/1996 privind drepturile de autor și drepturile conexe.</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6 aprilie 1993 – Legea nr. 20/1993 pentru ratificarea Acordului european instituind o asociere între România, pe de o parte, și Comunitățile Europene și statele membre ale acestora, pe de altă parte, semnat la Bruxelles la 1 februarie 1993.</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24 august 1992 - Hotărârea nr. 483/1992 privind funcționarea Institutului Român de Standardizare ca organ de specialitate al administrației publice centrale în domeniul standardizării.</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21 august 1992 - Ordonanța nr. 19/1992 privind activitatea de standardizare din România, se stabilesc coordonatele activității în România.</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21 august 1992 - Ordonanța nr. 18/1992 privind încetarea activității Comisiei Naționale pentru Standarde, Metrologie și Calitate, iar Institutul Roman de Standardizare devine organ de specialitate al administrației publice centrale .</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14 octombrie 1991 - Hotărârea nr. 733/1991, privind aprobarea aderării Institutului Român de Standardizare la Comitetul European de Standardizare (C.E.N.) și Comitetul European de Standardizare Electrotehnică ( CENELEC).</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xml:space="preserve">• 01 februarie 1990 - Se organizează Comisia Națională pentru Standarde, Metrologie și Calitate ca urmare a încetării activității Comisiei Naționale pentru Standardeși Calitate, prin </w:t>
      </w:r>
      <w:r w:rsidRPr="00F96098">
        <w:rPr>
          <w:lang w:val="ro-RO"/>
        </w:rPr>
        <w:lastRenderedPageBreak/>
        <w:t>Decretul nr. 86/1990 având următoarea componentă: a) Institutul Român de Standardizare b) Institutul Național de Metrologie c) Oficiul de stat pentru calitate.</w:t>
      </w:r>
    </w:p>
    <w:p w:rsidR="00F108C3"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xml:space="preserve">• 31 decembrie 1989 - Se înființează Comisia Națională pentru Standarde și Calitate, prin Decretul Consiliului Frontului Salvării Naționale nr. 27/1989, având următoarea componență: a) Institutul Român de Standardizare </w:t>
      </w:r>
    </w:p>
    <w:p w:rsidR="00F108C3"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xml:space="preserve">b) Institutul Național de Metrologie </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c) Oficiul de Stat pentru Invenții și Mărci.</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13 decembrie 1984 - Legea nr. 20/1984 privind tipizarea si standardizarea produselor, construcțiilor și tehnologiilor, normarea tehnică a consumurilor materiale și energetice, ridicarea calității și nivelului tehnic al produselor.</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17 iulie 1970 - Se înființează Institutul Roman de Standardizare, prin hotărârea Consiliului de Miniștri nr. 1055/1970, în subordinea Consiliului Național al Cercetării Științifice</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30 decembrie 1960 - Prin Hotărârea nr.1899, privind acțiunea de stat pentru standardizare în Republica Populară Română sunt trasate direcții principale de coordonare, îndrumare și control ale Direcției Generale pentru Energie, Metrologie, Standarde și Invenții.</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19 februarie 1957 - Se înființează Direcția Generală pentru Metrologie, Standarde și Invenții prin Decretul nr. 65/1957.</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30 aprilie 1955- Se înființează Oficiul de Stat pentru Standarde și Invenții prin Decretul 120/1955.</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19 noiembrie 1948 - Se înființează pe lângă Consiliul de Miniștri al Republicii Populare Române, Comisiunea de Standardizare, prin Decretul nr. 334/19 februarie 1948.</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4 aprilie 1929 - Buletinul AGIR nr. 4 - Propuneri cu privire la Organizația și regulamentul Comisiunii normelor industriei românești.</w:t>
      </w:r>
    </w:p>
    <w:p w:rsidR="00241B1C" w:rsidRPr="00F96098" w:rsidRDefault="00241B1C" w:rsidP="00241B1C">
      <w:pPr>
        <w:pStyle w:val="NormalWeb"/>
        <w:shd w:val="clear" w:color="auto" w:fill="FFFFFF"/>
        <w:spacing w:before="120" w:beforeAutospacing="0" w:after="120" w:afterAutospacing="0" w:line="336" w:lineRule="atLeast"/>
        <w:jc w:val="both"/>
        <w:rPr>
          <w:lang w:val="ro-RO"/>
        </w:rPr>
      </w:pPr>
      <w:r w:rsidRPr="00F96098">
        <w:rPr>
          <w:lang w:val="ro-RO"/>
        </w:rPr>
        <w:t>• 6 februarie 1924 - Legea nr. 21/1924, pentru persoanele juridice (Asociații și Fundații).</w:t>
      </w:r>
    </w:p>
    <w:p w:rsidR="00241B1C" w:rsidRPr="00F96098" w:rsidRDefault="00241B1C" w:rsidP="00241B1C">
      <w:pPr>
        <w:ind w:firstLine="720"/>
        <w:jc w:val="both"/>
        <w:rPr>
          <w:rFonts w:ascii="Times New Roman" w:hAnsi="Times New Roman" w:cs="Times New Roman"/>
          <w:b/>
          <w:bCs/>
          <w:sz w:val="24"/>
          <w:szCs w:val="24"/>
          <w:shd w:val="clear" w:color="auto" w:fill="FFFFFF"/>
          <w:lang w:val="ro-RO"/>
        </w:rPr>
      </w:pPr>
    </w:p>
    <w:p w:rsidR="00241B1C" w:rsidRPr="00F96098" w:rsidRDefault="00241B1C" w:rsidP="00241B1C">
      <w:pPr>
        <w:spacing w:after="0"/>
        <w:ind w:firstLine="720"/>
        <w:jc w:val="both"/>
        <w:rPr>
          <w:rFonts w:ascii="Times New Roman" w:hAnsi="Times New Roman" w:cs="Times New Roman"/>
          <w:sz w:val="24"/>
          <w:szCs w:val="24"/>
          <w:shd w:val="clear" w:color="auto" w:fill="FFFFFF"/>
          <w:lang w:val="ro-RO"/>
        </w:rPr>
      </w:pPr>
      <w:r w:rsidRPr="00F96098">
        <w:rPr>
          <w:rFonts w:ascii="Times New Roman" w:hAnsi="Times New Roman" w:cs="Times New Roman"/>
          <w:b/>
          <w:bCs/>
          <w:sz w:val="24"/>
          <w:szCs w:val="24"/>
          <w:shd w:val="clear" w:color="auto" w:fill="FFFFFF"/>
          <w:lang w:val="ro-RO"/>
        </w:rPr>
        <w:t>Institutul Român de Standardizare</w:t>
      </w:r>
      <w:r w:rsidR="00F108C3" w:rsidRPr="00F96098">
        <w:rPr>
          <w:rFonts w:ascii="Times New Roman" w:hAnsi="Times New Roman" w:cs="Times New Roman"/>
          <w:b/>
          <w:bCs/>
          <w:sz w:val="24"/>
          <w:szCs w:val="24"/>
          <w:shd w:val="clear" w:color="auto" w:fill="FFFFFF"/>
          <w:lang w:val="ro-RO"/>
        </w:rPr>
        <w:t xml:space="preserve"> </w:t>
      </w:r>
      <w:r w:rsidRPr="00F96098">
        <w:rPr>
          <w:rFonts w:ascii="Times New Roman" w:hAnsi="Times New Roman" w:cs="Times New Roman"/>
          <w:sz w:val="24"/>
          <w:szCs w:val="24"/>
          <w:shd w:val="clear" w:color="auto" w:fill="FFFFFF"/>
          <w:lang w:val="ro-RO"/>
        </w:rPr>
        <w:t>(</w:t>
      </w:r>
      <w:r w:rsidRPr="00F96098">
        <w:rPr>
          <w:rFonts w:ascii="Times New Roman" w:hAnsi="Times New Roman" w:cs="Times New Roman"/>
          <w:b/>
          <w:sz w:val="24"/>
          <w:szCs w:val="24"/>
          <w:shd w:val="clear" w:color="auto" w:fill="FFFFFF"/>
          <w:lang w:val="ro-RO"/>
        </w:rPr>
        <w:t>IRS</w:t>
      </w:r>
      <w:r w:rsidRPr="00F96098">
        <w:rPr>
          <w:rFonts w:ascii="Times New Roman" w:hAnsi="Times New Roman" w:cs="Times New Roman"/>
          <w:sz w:val="24"/>
          <w:szCs w:val="24"/>
          <w:shd w:val="clear" w:color="auto" w:fill="FFFFFF"/>
          <w:lang w:val="ro-RO"/>
        </w:rPr>
        <w:t>) a fost un institut de stat din</w:t>
      </w:r>
      <w:r w:rsidR="00F108C3" w:rsidRPr="00F96098">
        <w:rPr>
          <w:rFonts w:ascii="Times New Roman" w:hAnsi="Times New Roman" w:cs="Times New Roman"/>
          <w:sz w:val="24"/>
          <w:szCs w:val="24"/>
          <w:shd w:val="clear" w:color="auto" w:fill="FFFFFF"/>
          <w:lang w:val="ro-RO"/>
        </w:rPr>
        <w:t xml:space="preserve"> </w:t>
      </w:r>
      <w:hyperlink r:id="rId9" w:tooltip="România" w:history="1">
        <w:r w:rsidRPr="00F96098">
          <w:rPr>
            <w:rStyle w:val="Hyperlink"/>
            <w:rFonts w:ascii="Times New Roman" w:hAnsi="Times New Roman" w:cs="Times New Roman"/>
            <w:color w:val="auto"/>
            <w:sz w:val="24"/>
            <w:szCs w:val="24"/>
            <w:shd w:val="clear" w:color="auto" w:fill="FFFFFF"/>
            <w:lang w:val="ro-RO"/>
          </w:rPr>
          <w:t>România</w:t>
        </w:r>
      </w:hyperlink>
      <w:r w:rsidR="00F108C3" w:rsidRPr="00F96098">
        <w:rPr>
          <w:rStyle w:val="apple-converted-space"/>
          <w:rFonts w:ascii="Times New Roman" w:hAnsi="Times New Roman" w:cs="Times New Roman"/>
          <w:sz w:val="24"/>
          <w:szCs w:val="24"/>
          <w:shd w:val="clear" w:color="auto" w:fill="FFFFFF"/>
          <w:lang w:val="ro-RO"/>
        </w:rPr>
        <w:t xml:space="preserve"> </w:t>
      </w:r>
      <w:r w:rsidRPr="00F96098">
        <w:rPr>
          <w:rFonts w:ascii="Times New Roman" w:hAnsi="Times New Roman" w:cs="Times New Roman"/>
          <w:sz w:val="24"/>
          <w:szCs w:val="24"/>
          <w:shd w:val="clear" w:color="auto" w:fill="FFFFFF"/>
          <w:lang w:val="ro-RO"/>
        </w:rPr>
        <w:t>al cărui rol era definirea</w:t>
      </w:r>
      <w:r w:rsidR="00F108C3" w:rsidRPr="00F96098">
        <w:rPr>
          <w:rFonts w:ascii="Times New Roman" w:hAnsi="Times New Roman" w:cs="Times New Roman"/>
          <w:sz w:val="24"/>
          <w:szCs w:val="24"/>
          <w:shd w:val="clear" w:color="auto" w:fill="FFFFFF"/>
          <w:lang w:val="ro-RO"/>
        </w:rPr>
        <w:t xml:space="preserve"> </w:t>
      </w:r>
      <w:hyperlink r:id="rId10" w:tooltip="Standard" w:history="1">
        <w:r w:rsidRPr="00F96098">
          <w:rPr>
            <w:rStyle w:val="Hyperlink"/>
            <w:rFonts w:ascii="Times New Roman" w:hAnsi="Times New Roman" w:cs="Times New Roman"/>
            <w:color w:val="auto"/>
            <w:sz w:val="24"/>
            <w:szCs w:val="24"/>
            <w:shd w:val="clear" w:color="auto" w:fill="FFFFFF"/>
            <w:lang w:val="ro-RO"/>
          </w:rPr>
          <w:t>standardelor</w:t>
        </w:r>
      </w:hyperlink>
      <w:r w:rsidRPr="00F96098">
        <w:rPr>
          <w:rFonts w:ascii="Times New Roman" w:hAnsi="Times New Roman" w:cs="Times New Roman"/>
          <w:sz w:val="24"/>
          <w:szCs w:val="24"/>
          <w:shd w:val="clear" w:color="auto" w:fill="FFFFFF"/>
          <w:lang w:val="ro-RO"/>
        </w:rPr>
        <w:t>.</w:t>
      </w:r>
    </w:p>
    <w:p w:rsidR="00241B1C" w:rsidRPr="00F96098" w:rsidRDefault="00241B1C" w:rsidP="00241B1C">
      <w:pPr>
        <w:pStyle w:val="NormalWeb"/>
        <w:shd w:val="clear" w:color="auto" w:fill="FFFFFF"/>
        <w:spacing w:before="0" w:beforeAutospacing="0" w:after="0" w:afterAutospacing="0" w:line="336" w:lineRule="atLeast"/>
        <w:ind w:firstLine="720"/>
        <w:jc w:val="both"/>
        <w:rPr>
          <w:lang w:val="ro-RO"/>
        </w:rPr>
      </w:pPr>
      <w:r w:rsidRPr="00F96098">
        <w:rPr>
          <w:lang w:val="ro-RO"/>
        </w:rPr>
        <w:t>Istoria standardizării în România începe în anul</w:t>
      </w:r>
      <w:r w:rsidR="00F108C3" w:rsidRPr="00F96098">
        <w:rPr>
          <w:lang w:val="ro-RO"/>
        </w:rPr>
        <w:t xml:space="preserve"> </w:t>
      </w:r>
      <w:hyperlink r:id="rId11" w:tooltip="1924" w:history="1">
        <w:r w:rsidRPr="00F96098">
          <w:rPr>
            <w:rStyle w:val="Hyperlink"/>
            <w:color w:val="auto"/>
            <w:u w:val="none"/>
            <w:lang w:val="ro-RO"/>
          </w:rPr>
          <w:t>1924</w:t>
        </w:r>
      </w:hyperlink>
      <w:r w:rsidR="00F108C3" w:rsidRPr="00F96098">
        <w:rPr>
          <w:rStyle w:val="Hyperlink"/>
          <w:color w:val="auto"/>
          <w:u w:val="none"/>
          <w:lang w:val="ro-RO"/>
        </w:rPr>
        <w:t xml:space="preserve"> </w:t>
      </w:r>
      <w:r w:rsidRPr="00F96098">
        <w:rPr>
          <w:lang w:val="ro-RO"/>
        </w:rPr>
        <w:t>prin adoptarea Legii 21/1924 pentru persoanele juridice, continuă apoi în</w:t>
      </w:r>
      <w:r w:rsidR="00F108C3" w:rsidRPr="00F96098">
        <w:rPr>
          <w:lang w:val="ro-RO"/>
        </w:rPr>
        <w:t xml:space="preserve"> </w:t>
      </w:r>
      <w:hyperlink r:id="rId12" w:tooltip="1929" w:history="1">
        <w:r w:rsidRPr="00F96098">
          <w:rPr>
            <w:rStyle w:val="Hyperlink"/>
            <w:color w:val="auto"/>
            <w:u w:val="none"/>
            <w:lang w:val="ro-RO"/>
          </w:rPr>
          <w:t>1929</w:t>
        </w:r>
      </w:hyperlink>
      <w:r w:rsidR="00F108C3" w:rsidRPr="00F96098">
        <w:rPr>
          <w:rStyle w:val="Hyperlink"/>
          <w:color w:val="auto"/>
          <w:u w:val="none"/>
          <w:lang w:val="ro-RO"/>
        </w:rPr>
        <w:t xml:space="preserve"> </w:t>
      </w:r>
      <w:r w:rsidRPr="00F96098">
        <w:rPr>
          <w:lang w:val="ro-RO"/>
        </w:rPr>
        <w:t>cu adoptarea „Organizației și regulamentului comisiunii normelor industriei românești”, și capătă o importanță și mai mare în</w:t>
      </w:r>
      <w:r w:rsidR="00F108C3" w:rsidRPr="00F96098">
        <w:rPr>
          <w:rStyle w:val="apple-converted-space"/>
          <w:lang w:val="ro-RO"/>
        </w:rPr>
        <w:t xml:space="preserve"> </w:t>
      </w:r>
      <w:hyperlink r:id="rId13" w:tooltip="1955" w:history="1">
        <w:r w:rsidRPr="00F96098">
          <w:rPr>
            <w:rStyle w:val="Hyperlink"/>
            <w:color w:val="auto"/>
            <w:u w:val="none"/>
            <w:lang w:val="ro-RO"/>
          </w:rPr>
          <w:t>1955</w:t>
        </w:r>
      </w:hyperlink>
      <w:r w:rsidRPr="00F96098">
        <w:rPr>
          <w:lang w:val="ro-RO"/>
        </w:rPr>
        <w:t>, prin înființarea „Oficiului de Stat pentru Standarde și Invenții”</w:t>
      </w:r>
      <w:hyperlink r:id="rId14" w:anchor="cite_note-cp2010-01-23-1" w:history="1">
        <w:r w:rsidRPr="00F96098">
          <w:rPr>
            <w:rStyle w:val="Hyperlink"/>
            <w:color w:val="auto"/>
            <w:u w:val="none"/>
            <w:vertAlign w:val="superscript"/>
            <w:lang w:val="ro-RO"/>
          </w:rPr>
          <w:t>[1]</w:t>
        </w:r>
      </w:hyperlink>
      <w:r w:rsidRPr="00F96098">
        <w:rPr>
          <w:lang w:val="ro-RO"/>
        </w:rPr>
        <w:t>. Mai târziu, în</w:t>
      </w:r>
      <w:r w:rsidR="00F108C3" w:rsidRPr="00F96098">
        <w:rPr>
          <w:lang w:val="ro-RO"/>
        </w:rPr>
        <w:t xml:space="preserve"> </w:t>
      </w:r>
      <w:hyperlink r:id="rId15" w:tooltip="1970" w:history="1">
        <w:r w:rsidRPr="00F96098">
          <w:rPr>
            <w:rStyle w:val="Hyperlink"/>
            <w:color w:val="auto"/>
            <w:u w:val="none"/>
            <w:lang w:val="ro-RO"/>
          </w:rPr>
          <w:t>1970</w:t>
        </w:r>
      </w:hyperlink>
      <w:r w:rsidRPr="00F96098">
        <w:rPr>
          <w:lang w:val="ro-RO"/>
        </w:rPr>
        <w:t>, se înființează „Institutul Național de Standardizare”</w:t>
      </w:r>
      <w:hyperlink r:id="rId16" w:anchor="cite_note-cp2010-01-23-1" w:history="1">
        <w:r w:rsidRPr="00F96098">
          <w:rPr>
            <w:rStyle w:val="Hyperlink"/>
            <w:color w:val="auto"/>
            <w:u w:val="none"/>
            <w:vertAlign w:val="superscript"/>
            <w:lang w:val="ro-RO"/>
          </w:rPr>
          <w:t>[1]</w:t>
        </w:r>
      </w:hyperlink>
      <w:r w:rsidRPr="00F96098">
        <w:rPr>
          <w:lang w:val="ro-RO"/>
        </w:rPr>
        <w:t>. În 1991 acesta din urmă aderă la Comitetul European de Standardizare (CEN), iar în anul ur</w:t>
      </w:r>
      <w:r w:rsidRPr="00F96098">
        <w:rPr>
          <w:lang w:val="ro-RO"/>
        </w:rPr>
        <w:softHyphen/>
        <w:t>mător este desemnat ca organ de specialitate al administrației publice centrale</w:t>
      </w:r>
      <w:hyperlink r:id="rId17" w:anchor="cite_note-cp2010-01-23-1" w:history="1">
        <w:r w:rsidRPr="00F96098">
          <w:rPr>
            <w:rStyle w:val="Hyperlink"/>
            <w:color w:val="auto"/>
            <w:u w:val="none"/>
            <w:vertAlign w:val="superscript"/>
            <w:lang w:val="ro-RO"/>
          </w:rPr>
          <w:t>[1]</w:t>
        </w:r>
      </w:hyperlink>
      <w:r w:rsidRPr="00F96098">
        <w:rPr>
          <w:lang w:val="ro-RO"/>
        </w:rPr>
        <w:t>.</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lastRenderedPageBreak/>
        <w:t>Institutul, care dobândise în timp un patrimoniu considerabil - în primul rând material, în calitate de principal depozitar al experienței tehnice a economiei românești în materie de standarde, a căpătat notorietatea internă și internațională cuvenită</w:t>
      </w:r>
      <w:hyperlink r:id="rId18" w:anchor="cite_note-cp2010-01-23-1" w:history="1">
        <w:r w:rsidRPr="00F96098">
          <w:rPr>
            <w:rStyle w:val="Hyperlink"/>
            <w:color w:val="auto"/>
            <w:u w:val="none"/>
            <w:vertAlign w:val="superscript"/>
            <w:lang w:val="ro-RO"/>
          </w:rPr>
          <w:t>[1]</w:t>
        </w:r>
      </w:hyperlink>
      <w:r w:rsidRPr="00F96098">
        <w:rPr>
          <w:lang w:val="ro-RO"/>
        </w:rPr>
        <w:t>.</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t>În anul</w:t>
      </w:r>
      <w:r w:rsidR="00F108C3" w:rsidRPr="00F96098">
        <w:rPr>
          <w:lang w:val="ro-RO"/>
        </w:rPr>
        <w:t xml:space="preserve"> </w:t>
      </w:r>
      <w:hyperlink r:id="rId19" w:tooltip="1998" w:history="1">
        <w:r w:rsidRPr="00F96098">
          <w:rPr>
            <w:rStyle w:val="Hyperlink"/>
            <w:color w:val="auto"/>
            <w:u w:val="none"/>
            <w:lang w:val="ro-RO"/>
          </w:rPr>
          <w:t>1998</w:t>
        </w:r>
      </w:hyperlink>
      <w:r w:rsidR="00F108C3" w:rsidRPr="00F96098">
        <w:rPr>
          <w:rStyle w:val="Hyperlink"/>
          <w:color w:val="auto"/>
          <w:u w:val="none"/>
          <w:lang w:val="ro-RO"/>
        </w:rPr>
        <w:t xml:space="preserve"> </w:t>
      </w:r>
      <w:r w:rsidRPr="00F96098">
        <w:rPr>
          <w:lang w:val="ro-RO"/>
        </w:rPr>
        <w:t>a fost însă înlocuit cu o asociație non-profit -</w:t>
      </w:r>
      <w:hyperlink r:id="rId20" w:tooltip="Asociația de Standardizare din România" w:history="1">
        <w:r w:rsidRPr="00F96098">
          <w:rPr>
            <w:rStyle w:val="Hyperlink"/>
            <w:color w:val="auto"/>
            <w:u w:val="none"/>
            <w:lang w:val="ro-RO"/>
          </w:rPr>
          <w:t>Asociația de Standardizare din România</w:t>
        </w:r>
      </w:hyperlink>
      <w:r w:rsidR="00F108C3" w:rsidRPr="00F96098">
        <w:rPr>
          <w:rStyle w:val="Hyperlink"/>
          <w:color w:val="auto"/>
          <w:u w:val="none"/>
          <w:lang w:val="ro-RO"/>
        </w:rPr>
        <w:t xml:space="preserve"> </w:t>
      </w:r>
      <w:r w:rsidRPr="00F96098">
        <w:rPr>
          <w:lang w:val="ro-RO"/>
        </w:rPr>
        <w:t>(ASRO), care a a preluat întregul patrimoniu al IRS și al Centrului Național de Formare și Management pentru Asigurarea Calității</w:t>
      </w:r>
      <w:hyperlink r:id="rId21" w:anchor="cite_note-cp2010-01-23-1" w:history="1">
        <w:r w:rsidRPr="00F96098">
          <w:rPr>
            <w:rStyle w:val="Hyperlink"/>
            <w:color w:val="auto"/>
            <w:u w:val="none"/>
            <w:vertAlign w:val="superscript"/>
            <w:lang w:val="ro-RO"/>
          </w:rPr>
          <w:t>[1]</w:t>
        </w:r>
      </w:hyperlink>
      <w:r w:rsidRPr="00F96098">
        <w:rPr>
          <w:lang w:val="ro-RO"/>
        </w:rPr>
        <w:t>.</w:t>
      </w:r>
    </w:p>
    <w:p w:rsidR="00241B1C" w:rsidRPr="00F96098" w:rsidRDefault="00241B1C" w:rsidP="00241B1C">
      <w:pPr>
        <w:pStyle w:val="NormalWeb"/>
        <w:shd w:val="clear" w:color="auto" w:fill="FFFFFF"/>
        <w:spacing w:before="0" w:beforeAutospacing="0" w:after="0" w:afterAutospacing="0" w:line="336" w:lineRule="atLeast"/>
        <w:jc w:val="both"/>
        <w:rPr>
          <w:lang w:val="ro-RO"/>
        </w:rPr>
      </w:pPr>
      <w:r w:rsidRPr="00F96098">
        <w:rPr>
          <w:lang w:val="ro-RO"/>
        </w:rPr>
        <w:t>Mai târziu calitatea de asociație „non-profit” a ASRO a fost contestată în presă</w:t>
      </w:r>
      <w:hyperlink r:id="rId22" w:anchor="cite_note-cp2010-01-23-1" w:history="1">
        <w:r w:rsidRPr="00F96098">
          <w:rPr>
            <w:rStyle w:val="Hyperlink"/>
            <w:color w:val="auto"/>
            <w:u w:val="none"/>
            <w:vertAlign w:val="superscript"/>
            <w:lang w:val="ro-RO"/>
          </w:rPr>
          <w:t>[1]</w:t>
        </w:r>
      </w:hyperlink>
      <w:r w:rsidRPr="00F96098">
        <w:rPr>
          <w:lang w:val="ro-RO"/>
        </w:rPr>
        <w:t>.</w:t>
      </w:r>
    </w:p>
    <w:p w:rsidR="00241B1C" w:rsidRPr="00F96098" w:rsidRDefault="00241B1C" w:rsidP="00241B1C">
      <w:pPr>
        <w:pStyle w:val="NormalWeb"/>
        <w:shd w:val="clear" w:color="auto" w:fill="FFFFFF"/>
        <w:spacing w:before="0" w:beforeAutospacing="0" w:after="120" w:afterAutospacing="0" w:line="336" w:lineRule="atLeast"/>
        <w:ind w:firstLine="720"/>
        <w:jc w:val="both"/>
        <w:rPr>
          <w:b/>
          <w:bCs/>
          <w:lang w:val="ro-RO"/>
        </w:rPr>
      </w:pPr>
    </w:p>
    <w:p w:rsidR="00241B1C" w:rsidRPr="00F96098" w:rsidRDefault="00241B1C" w:rsidP="00241B1C">
      <w:pPr>
        <w:pStyle w:val="NormalWeb"/>
        <w:shd w:val="clear" w:color="auto" w:fill="FFFFFF"/>
        <w:spacing w:before="0" w:beforeAutospacing="0" w:after="0" w:afterAutospacing="0" w:line="336" w:lineRule="atLeast"/>
        <w:ind w:firstLine="720"/>
        <w:jc w:val="both"/>
        <w:rPr>
          <w:lang w:val="ro-RO"/>
        </w:rPr>
      </w:pPr>
      <w:r w:rsidRPr="00F96098">
        <w:rPr>
          <w:b/>
          <w:bCs/>
          <w:lang w:val="ro-RO"/>
        </w:rPr>
        <w:t>Asociația de Acreditare din România</w:t>
      </w:r>
      <w:r w:rsidRPr="00F96098">
        <w:rPr>
          <w:lang w:val="ro-RO"/>
        </w:rPr>
        <w:t>, având acronimul</w:t>
      </w:r>
      <w:r w:rsidR="00F108C3" w:rsidRPr="00F96098">
        <w:rPr>
          <w:lang w:val="ro-RO"/>
        </w:rPr>
        <w:t xml:space="preserve"> </w:t>
      </w:r>
      <w:r w:rsidRPr="00F96098">
        <w:rPr>
          <w:b/>
          <w:bCs/>
          <w:lang w:val="ro-RO"/>
        </w:rPr>
        <w:t>RENAR</w:t>
      </w:r>
      <w:r w:rsidRPr="00F96098">
        <w:rPr>
          <w:lang w:val="ro-RO"/>
        </w:rPr>
        <w:t>, este o</w:t>
      </w:r>
      <w:r w:rsidR="00F108C3" w:rsidRPr="00F96098">
        <w:rPr>
          <w:lang w:val="ro-RO"/>
        </w:rPr>
        <w:t xml:space="preserve"> </w:t>
      </w:r>
      <w:hyperlink r:id="rId23" w:tooltip="Organizație neguvernamentală" w:history="1">
        <w:r w:rsidRPr="00F96098">
          <w:rPr>
            <w:rStyle w:val="Hyperlink"/>
            <w:color w:val="auto"/>
            <w:u w:val="none"/>
            <w:lang w:val="ro-RO"/>
          </w:rPr>
          <w:t>organizație neguvernamentală</w:t>
        </w:r>
      </w:hyperlink>
      <w:r w:rsidR="00F108C3" w:rsidRPr="00F96098">
        <w:rPr>
          <w:rStyle w:val="Hyperlink"/>
          <w:color w:val="auto"/>
          <w:u w:val="none"/>
          <w:lang w:val="ro-RO"/>
        </w:rPr>
        <w:t xml:space="preserve"> </w:t>
      </w:r>
      <w:r w:rsidRPr="00F96098">
        <w:rPr>
          <w:lang w:val="ro-RO"/>
        </w:rPr>
        <w:t>din</w:t>
      </w:r>
      <w:r w:rsidR="00F108C3" w:rsidRPr="00F96098">
        <w:rPr>
          <w:lang w:val="ro-RO"/>
        </w:rPr>
        <w:t xml:space="preserve"> </w:t>
      </w:r>
      <w:hyperlink r:id="rId24" w:tooltip="România" w:history="1">
        <w:r w:rsidRPr="00F96098">
          <w:rPr>
            <w:rStyle w:val="Hyperlink"/>
            <w:color w:val="auto"/>
            <w:u w:val="none"/>
            <w:lang w:val="ro-RO"/>
          </w:rPr>
          <w:t>România</w:t>
        </w:r>
      </w:hyperlink>
      <w:r w:rsidRPr="00F96098">
        <w:rPr>
          <w:lang w:val="ro-RO"/>
        </w:rPr>
        <w:t>, fără scop lucrativ, care este recunoscută oficial ca organism național de acreditare unic</w:t>
      </w:r>
      <w:hyperlink r:id="rId25" w:anchor="cite_note-cp2010-01-28-1" w:history="1">
        <w:r w:rsidRPr="00F96098">
          <w:rPr>
            <w:rStyle w:val="Hyperlink"/>
            <w:color w:val="auto"/>
            <w:u w:val="none"/>
            <w:vertAlign w:val="superscript"/>
            <w:lang w:val="ro-RO"/>
          </w:rPr>
          <w:t>[1]</w:t>
        </w:r>
      </w:hyperlink>
      <w:r w:rsidRPr="00F96098">
        <w:rPr>
          <w:lang w:val="ro-RO"/>
        </w:rPr>
        <w:t>. Funcționează în coordonarea și sub supravegherea</w:t>
      </w:r>
      <w:r w:rsidR="00F108C3" w:rsidRPr="00F96098">
        <w:rPr>
          <w:lang w:val="ro-RO"/>
        </w:rPr>
        <w:t xml:space="preserve"> </w:t>
      </w:r>
      <w:hyperlink r:id="rId26" w:tooltip="Ministerul Economiei (România)" w:history="1">
        <w:r w:rsidRPr="00F96098">
          <w:rPr>
            <w:rStyle w:val="Hyperlink"/>
            <w:color w:val="auto"/>
            <w:u w:val="none"/>
            <w:lang w:val="ro-RO"/>
          </w:rPr>
          <w:t>Ministerului Economiei</w:t>
        </w:r>
      </w:hyperlink>
      <w:hyperlink r:id="rId27" w:anchor="cite_note-cp2010-01-28-1" w:history="1">
        <w:r w:rsidRPr="00F96098">
          <w:rPr>
            <w:rStyle w:val="Hyperlink"/>
            <w:color w:val="auto"/>
            <w:u w:val="none"/>
            <w:vertAlign w:val="superscript"/>
            <w:lang w:val="ro-RO"/>
          </w:rPr>
          <w:t>[1]</w:t>
        </w:r>
      </w:hyperlink>
      <w:r w:rsidRPr="00F96098">
        <w:rPr>
          <w:lang w:val="ro-RO"/>
        </w:rPr>
        <w:t>. A fost constituită pe baza prevederilor Legii 21/1924, personalitatea juridică fiindu-i recunoscută în anul</w:t>
      </w:r>
      <w:r w:rsidR="00F108C3" w:rsidRPr="00F96098">
        <w:rPr>
          <w:lang w:val="ro-RO"/>
        </w:rPr>
        <w:t xml:space="preserve"> </w:t>
      </w:r>
      <w:hyperlink r:id="rId28" w:tooltip="1990" w:history="1">
        <w:r w:rsidRPr="00F96098">
          <w:rPr>
            <w:rStyle w:val="Hyperlink"/>
            <w:color w:val="auto"/>
            <w:u w:val="none"/>
            <w:lang w:val="ro-RO"/>
          </w:rPr>
          <w:t>1990</w:t>
        </w:r>
      </w:hyperlink>
      <w:hyperlink r:id="rId29" w:anchor="cite_note-cp2010-01-28-1" w:history="1">
        <w:r w:rsidRPr="00F96098">
          <w:rPr>
            <w:rStyle w:val="Hyperlink"/>
            <w:color w:val="auto"/>
            <w:u w:val="none"/>
            <w:vertAlign w:val="superscript"/>
            <w:lang w:val="ro-RO"/>
          </w:rPr>
          <w:t>[1]</w:t>
        </w:r>
      </w:hyperlink>
      <w:r w:rsidRPr="00F96098">
        <w:rPr>
          <w:lang w:val="ro-RO"/>
        </w:rPr>
        <w:t>.</w:t>
      </w:r>
    </w:p>
    <w:p w:rsidR="00241B1C" w:rsidRPr="00F96098" w:rsidRDefault="00241B1C" w:rsidP="00241B1C">
      <w:pPr>
        <w:pStyle w:val="NormalWeb"/>
        <w:shd w:val="clear" w:color="auto" w:fill="FFFFFF"/>
        <w:spacing w:before="0" w:beforeAutospacing="0" w:after="0" w:afterAutospacing="0" w:line="336" w:lineRule="atLeast"/>
        <w:ind w:firstLine="720"/>
        <w:jc w:val="both"/>
        <w:rPr>
          <w:lang w:val="ro-RO"/>
        </w:rPr>
      </w:pPr>
      <w:r w:rsidRPr="00F96098">
        <w:rPr>
          <w:lang w:val="ro-RO"/>
        </w:rPr>
        <w:t>În anul</w:t>
      </w:r>
      <w:r w:rsidR="00F108C3" w:rsidRPr="00F96098">
        <w:rPr>
          <w:lang w:val="ro-RO"/>
        </w:rPr>
        <w:t xml:space="preserve"> </w:t>
      </w:r>
      <w:hyperlink r:id="rId30" w:tooltip="2005" w:history="1">
        <w:r w:rsidRPr="00F96098">
          <w:rPr>
            <w:rStyle w:val="Hyperlink"/>
            <w:color w:val="auto"/>
            <w:u w:val="none"/>
            <w:lang w:val="ro-RO"/>
          </w:rPr>
          <w:t>2005</w:t>
        </w:r>
      </w:hyperlink>
      <w:r w:rsidRPr="00F96098">
        <w:rPr>
          <w:lang w:val="ro-RO"/>
        </w:rPr>
        <w:t>, experții europeni au suspendat activitatea RENAR pentru cele mai importante trei domenii: laboratoare de încercare, organisme de certificare a sistemelor de management al calității, organisme de certificare a conformității</w:t>
      </w:r>
      <w:hyperlink r:id="rId31" w:anchor="cite_note-w2010-01-28-2" w:history="1">
        <w:r w:rsidRPr="00F96098">
          <w:rPr>
            <w:rStyle w:val="Hyperlink"/>
            <w:color w:val="auto"/>
            <w:u w:val="none"/>
            <w:vertAlign w:val="superscript"/>
            <w:lang w:val="ro-RO"/>
          </w:rPr>
          <w:t>[2]</w:t>
        </w:r>
      </w:hyperlink>
    </w:p>
    <w:p w:rsidR="00241B1C" w:rsidRPr="00F96098" w:rsidRDefault="00241B1C" w:rsidP="00241B1C">
      <w:pPr>
        <w:spacing w:after="0"/>
        <w:jc w:val="both"/>
        <w:rPr>
          <w:rFonts w:ascii="Times New Roman" w:hAnsi="Times New Roman" w:cs="Times New Roman"/>
          <w:sz w:val="24"/>
          <w:szCs w:val="24"/>
          <w:shd w:val="clear" w:color="auto" w:fill="FFFFFF"/>
          <w:lang w:val="ro-RO"/>
        </w:rPr>
      </w:pPr>
    </w:p>
    <w:p w:rsidR="00241B1C" w:rsidRPr="00F96098" w:rsidRDefault="00241B1C" w:rsidP="00241B1C">
      <w:pPr>
        <w:spacing w:after="0"/>
        <w:jc w:val="both"/>
        <w:rPr>
          <w:rFonts w:ascii="Times New Roman" w:hAnsi="Times New Roman" w:cs="Times New Roman"/>
          <w:sz w:val="24"/>
          <w:szCs w:val="24"/>
          <w:shd w:val="clear" w:color="auto" w:fill="FFFFFF"/>
          <w:lang w:val="ro-RO"/>
        </w:rPr>
      </w:pPr>
      <w:r w:rsidRPr="00F96098">
        <w:rPr>
          <w:rFonts w:ascii="Times New Roman" w:hAnsi="Times New Roman" w:cs="Times New Roman"/>
          <w:sz w:val="24"/>
          <w:szCs w:val="24"/>
          <w:shd w:val="clear" w:color="auto" w:fill="FFFFFF"/>
          <w:lang w:val="ro-RO"/>
        </w:rPr>
        <w:tab/>
      </w:r>
      <w:r w:rsidRPr="00F96098">
        <w:rPr>
          <w:rFonts w:ascii="Times New Roman" w:hAnsi="Times New Roman" w:cs="Times New Roman"/>
          <w:b/>
          <w:sz w:val="24"/>
          <w:szCs w:val="24"/>
          <w:shd w:val="clear" w:color="auto" w:fill="FFFFFF"/>
          <w:lang w:val="ro-RO"/>
        </w:rPr>
        <w:t xml:space="preserve">Asociatia romana pentru calitate (ARC) - </w:t>
      </w:r>
      <w:r w:rsidRPr="00F96098">
        <w:rPr>
          <w:rFonts w:ascii="Times New Roman" w:hAnsi="Times New Roman" w:cs="Times New Roman"/>
          <w:sz w:val="24"/>
          <w:szCs w:val="24"/>
          <w:shd w:val="clear" w:color="auto" w:fill="FFFFFF"/>
          <w:lang w:val="ro-RO"/>
        </w:rPr>
        <w:t>Instruire si certificare personal, cu certificate recunoscute la nivel european (certificat EOQ), pentru profesiile manager/auditor/consultant sisteme de management calitate/mediu/sanatate si securitate ocupationala/securitatea inofrmatiilor/siguranta alimentara.</w:t>
      </w:r>
    </w:p>
    <w:p w:rsidR="00FC7DE8" w:rsidRPr="00F96098" w:rsidRDefault="00FC7DE8" w:rsidP="00241B1C">
      <w:pPr>
        <w:ind w:firstLine="720"/>
        <w:jc w:val="both"/>
        <w:rPr>
          <w:rStyle w:val="Strong"/>
          <w:rFonts w:ascii="Times New Roman" w:hAnsi="Times New Roman" w:cs="Times New Roman"/>
          <w:sz w:val="24"/>
          <w:szCs w:val="24"/>
          <w:bdr w:val="none" w:sz="0" w:space="0" w:color="auto" w:frame="1"/>
          <w:shd w:val="clear" w:color="auto" w:fill="FFFFFF"/>
          <w:lang w:val="ro-RO"/>
        </w:rPr>
      </w:pPr>
    </w:p>
    <w:p w:rsidR="00241B1C" w:rsidRPr="00F96098" w:rsidRDefault="00241B1C" w:rsidP="00CD324F">
      <w:pPr>
        <w:spacing w:after="0"/>
        <w:ind w:firstLine="720"/>
        <w:jc w:val="both"/>
        <w:rPr>
          <w:rFonts w:ascii="Times New Roman" w:hAnsi="Times New Roman" w:cs="Times New Roman"/>
          <w:sz w:val="24"/>
          <w:szCs w:val="24"/>
          <w:shd w:val="clear" w:color="auto" w:fill="FFFFFF"/>
          <w:lang w:val="ro-RO"/>
        </w:rPr>
      </w:pPr>
      <w:r w:rsidRPr="00F96098">
        <w:rPr>
          <w:rStyle w:val="Strong"/>
          <w:rFonts w:ascii="Times New Roman" w:hAnsi="Times New Roman" w:cs="Times New Roman"/>
          <w:sz w:val="24"/>
          <w:szCs w:val="24"/>
          <w:bdr w:val="none" w:sz="0" w:space="0" w:color="auto" w:frame="1"/>
          <w:shd w:val="clear" w:color="auto" w:fill="FFFFFF"/>
          <w:lang w:val="ro-RO"/>
        </w:rPr>
        <w:t xml:space="preserve">Miscarea </w:t>
      </w:r>
      <w:r w:rsidR="009D31CD" w:rsidRPr="00F96098">
        <w:rPr>
          <w:rFonts w:ascii="Times New Roman" w:eastAsia="Times New Roman" w:hAnsi="Times New Roman" w:cs="Times New Roman"/>
          <w:b/>
          <w:bCs/>
          <w:color w:val="272727"/>
          <w:sz w:val="24"/>
          <w:szCs w:val="24"/>
          <w:bdr w:val="none" w:sz="0" w:space="0" w:color="auto" w:frame="1"/>
          <w:lang w:val="ro-RO" w:eastAsia="ro-RO"/>
        </w:rPr>
        <w:t>Română pentru Calitate</w:t>
      </w:r>
      <w:r w:rsidR="00F108C3" w:rsidRPr="00F96098">
        <w:rPr>
          <w:rFonts w:ascii="Times New Roman" w:eastAsia="Times New Roman" w:hAnsi="Times New Roman" w:cs="Times New Roman"/>
          <w:b/>
          <w:bCs/>
          <w:color w:val="272727"/>
          <w:sz w:val="24"/>
          <w:szCs w:val="24"/>
          <w:bdr w:val="none" w:sz="0" w:space="0" w:color="auto" w:frame="1"/>
          <w:lang w:val="ro-RO" w:eastAsia="ro-RO"/>
        </w:rPr>
        <w:t xml:space="preserve"> </w:t>
      </w:r>
      <w:r w:rsidRPr="00F96098">
        <w:rPr>
          <w:rStyle w:val="Strong"/>
          <w:rFonts w:ascii="Times New Roman" w:hAnsi="Times New Roman" w:cs="Times New Roman"/>
          <w:sz w:val="24"/>
          <w:szCs w:val="24"/>
          <w:bdr w:val="none" w:sz="0" w:space="0" w:color="auto" w:frame="1"/>
          <w:shd w:val="clear" w:color="auto" w:fill="FFFFFF"/>
          <w:lang w:val="ro-RO"/>
        </w:rPr>
        <w:t>(MRC)</w:t>
      </w:r>
      <w:r w:rsidR="00F108C3" w:rsidRPr="00F96098">
        <w:rPr>
          <w:rStyle w:val="Strong"/>
          <w:rFonts w:ascii="Times New Roman" w:hAnsi="Times New Roman" w:cs="Times New Roman"/>
          <w:sz w:val="24"/>
          <w:szCs w:val="24"/>
          <w:bdr w:val="none" w:sz="0" w:space="0" w:color="auto" w:frame="1"/>
          <w:shd w:val="clear" w:color="auto" w:fill="FFFFFF"/>
          <w:lang w:val="ro-RO"/>
        </w:rPr>
        <w:t xml:space="preserve"> </w:t>
      </w:r>
      <w:r w:rsidRPr="00F96098">
        <w:rPr>
          <w:rFonts w:ascii="Times New Roman" w:hAnsi="Times New Roman" w:cs="Times New Roman"/>
          <w:sz w:val="24"/>
          <w:szCs w:val="24"/>
          <w:shd w:val="clear" w:color="auto" w:fill="FFFFFF"/>
          <w:lang w:val="ro-RO"/>
        </w:rPr>
        <w:t>este o asociație profesională, multidisciplinară, cu scop lucrativ, neguvernamentală şi independentă politic, înfiinţată din anul 1999.</w:t>
      </w:r>
    </w:p>
    <w:p w:rsidR="00233632" w:rsidRPr="00F96098" w:rsidRDefault="00233632" w:rsidP="009D31CD">
      <w:pPr>
        <w:pStyle w:val="ListParagraph"/>
        <w:numPr>
          <w:ilvl w:val="1"/>
          <w:numId w:val="5"/>
        </w:numPr>
        <w:shd w:val="clear" w:color="auto" w:fill="FFFFFF"/>
        <w:spacing w:after="0" w:line="225" w:lineRule="atLeast"/>
        <w:ind w:left="0" w:firstLine="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 xml:space="preserve">Mișcarea Română pentru Calitate este Organism de certificare </w:t>
      </w:r>
      <w:r w:rsidR="0027313A" w:rsidRPr="00F96098">
        <w:rPr>
          <w:rFonts w:ascii="Times New Roman" w:eastAsia="Times New Roman" w:hAnsi="Times New Roman" w:cs="Times New Roman"/>
          <w:b/>
          <w:bCs/>
          <w:color w:val="272727"/>
          <w:sz w:val="24"/>
          <w:szCs w:val="24"/>
          <w:bdr w:val="none" w:sz="0" w:space="0" w:color="auto" w:frame="1"/>
          <w:lang w:val="ro-RO" w:eastAsia="ro-RO"/>
        </w:rPr>
        <w:t xml:space="preserve">pentru </w:t>
      </w:r>
      <w:r w:rsidRPr="00F96098">
        <w:rPr>
          <w:rFonts w:ascii="Times New Roman" w:eastAsia="Times New Roman" w:hAnsi="Times New Roman" w:cs="Times New Roman"/>
          <w:b/>
          <w:bCs/>
          <w:color w:val="272727"/>
          <w:sz w:val="24"/>
          <w:szCs w:val="24"/>
          <w:bdr w:val="none" w:sz="0" w:space="0" w:color="auto" w:frame="1"/>
          <w:lang w:val="ro-RO" w:eastAsia="ro-RO"/>
        </w:rPr>
        <w:t xml:space="preserve">sisteme și </w:t>
      </w:r>
      <w:r w:rsidR="0027313A" w:rsidRPr="00F96098">
        <w:rPr>
          <w:rFonts w:ascii="Times New Roman" w:eastAsia="Times New Roman" w:hAnsi="Times New Roman" w:cs="Times New Roman"/>
          <w:b/>
          <w:bCs/>
          <w:color w:val="272727"/>
          <w:sz w:val="24"/>
          <w:szCs w:val="24"/>
          <w:bdr w:val="none" w:sz="0" w:space="0" w:color="auto" w:frame="1"/>
          <w:lang w:val="ro-RO" w:eastAsia="ro-RO"/>
        </w:rPr>
        <w:t xml:space="preserve">personae </w:t>
      </w:r>
      <w:r w:rsidRPr="00F96098">
        <w:rPr>
          <w:rFonts w:ascii="Times New Roman" w:eastAsia="Times New Roman" w:hAnsi="Times New Roman" w:cs="Times New Roman"/>
          <w:b/>
          <w:bCs/>
          <w:color w:val="272727"/>
          <w:sz w:val="24"/>
          <w:szCs w:val="24"/>
          <w:bdr w:val="none" w:sz="0" w:space="0" w:color="auto" w:frame="1"/>
          <w:lang w:val="ro-RO" w:eastAsia="ro-RO"/>
        </w:rPr>
        <w:t>își desfășoară activitatea în calitate de organism de terță parte, independent de furnizori și clienți, pentru certificarea:</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calitate (MC);</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calitate (AC);</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mediu (MM);</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mediu (AM);</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OHSAS (MHS);</w:t>
      </w:r>
    </w:p>
    <w:p w:rsidR="0027313A" w:rsidRPr="00F96098" w:rsidRDefault="0027313A" w:rsidP="0027313A">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OHSAS (AHS).</w:t>
      </w:r>
    </w:p>
    <w:p w:rsidR="0027313A" w:rsidRPr="00F96098" w:rsidRDefault="0027313A" w:rsidP="0027313A">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MRC, organism acreditat de către RENAR, respectă cerințele SR EN ISO /CEI 17024</w:t>
      </w:r>
      <w:r w:rsidR="00F96098" w:rsidRPr="00F96098">
        <w:rPr>
          <w:rFonts w:ascii="Times New Roman" w:eastAsia="Times New Roman" w:hAnsi="Times New Roman" w:cs="Times New Roman"/>
          <w:color w:val="272727"/>
          <w:sz w:val="24"/>
          <w:szCs w:val="24"/>
          <w:lang w:val="ro-RO" w:eastAsia="ro-RO"/>
        </w:rPr>
        <w:t xml:space="preserve"> </w:t>
      </w:r>
      <w:r w:rsidRPr="00F96098">
        <w:rPr>
          <w:rFonts w:ascii="Times New Roman" w:eastAsia="Times New Roman" w:hAnsi="Times New Roman" w:cs="Times New Roman"/>
          <w:color w:val="272727"/>
          <w:sz w:val="24"/>
          <w:szCs w:val="24"/>
          <w:lang w:val="ro-RO" w:eastAsia="ro-RO"/>
        </w:rPr>
        <w:t xml:space="preserve">/ </w:t>
      </w:r>
      <w:r w:rsidRPr="00F96098">
        <w:rPr>
          <w:rFonts w:ascii="Times New Roman" w:eastAsia="Times New Roman" w:hAnsi="Times New Roman" w:cs="Times New Roman"/>
          <w:color w:val="272727"/>
          <w:sz w:val="24"/>
          <w:szCs w:val="24"/>
          <w:lang w:val="ro-RO" w:eastAsia="ro-RO"/>
        </w:rPr>
        <w:t>2005 și oferă încredere în certificările pe care le efectuează, asigurând imparțialitate și independență.</w:t>
      </w:r>
    </w:p>
    <w:p w:rsidR="00F96098" w:rsidRPr="00F96098" w:rsidRDefault="00F96098" w:rsidP="00F96098">
      <w:pPr>
        <w:numPr>
          <w:ilvl w:val="0"/>
          <w:numId w:val="8"/>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Sistemelor de Management de Mediu, conform cerințelor SR EN ISO 14001:2005;</w:t>
      </w:r>
    </w:p>
    <w:p w:rsidR="0027313A" w:rsidRPr="00F96098" w:rsidRDefault="0027313A" w:rsidP="0027313A">
      <w:pPr>
        <w:numPr>
          <w:ilvl w:val="0"/>
          <w:numId w:val="8"/>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Sistemelor de Management al Securității Informației, conform cerințelor SR ISO/CI 27001:2006;</w:t>
      </w:r>
    </w:p>
    <w:p w:rsidR="00233632" w:rsidRPr="00F96098" w:rsidRDefault="00233632" w:rsidP="00CD324F">
      <w:pPr>
        <w:numPr>
          <w:ilvl w:val="0"/>
          <w:numId w:val="8"/>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Sistemelor de Management al Calității, conform cerințelor SR EN ISO 9001:2008;</w:t>
      </w:r>
    </w:p>
    <w:p w:rsidR="00233632" w:rsidRPr="00F96098" w:rsidRDefault="00233632" w:rsidP="00CD324F">
      <w:pPr>
        <w:numPr>
          <w:ilvl w:val="0"/>
          <w:numId w:val="8"/>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Sistemelor de Management al Sănătății și Securității Ocupaționale, conform cerințelor SR OHSAS 18001:2008;</w:t>
      </w:r>
    </w:p>
    <w:p w:rsidR="00233632" w:rsidRPr="00F96098" w:rsidRDefault="00233632" w:rsidP="00233632">
      <w:pPr>
        <w:numPr>
          <w:ilvl w:val="0"/>
          <w:numId w:val="8"/>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Sistemel</w:t>
      </w:r>
      <w:r w:rsidR="00F96098" w:rsidRPr="00F96098">
        <w:rPr>
          <w:rFonts w:ascii="Times New Roman" w:eastAsia="Times New Roman" w:hAnsi="Times New Roman" w:cs="Times New Roman"/>
          <w:color w:val="272727"/>
          <w:sz w:val="24"/>
          <w:szCs w:val="24"/>
          <w:lang w:val="ro-RO" w:eastAsia="ro-RO"/>
        </w:rPr>
        <w:t>e</w:t>
      </w:r>
      <w:r w:rsidRPr="00F96098">
        <w:rPr>
          <w:rFonts w:ascii="Times New Roman" w:eastAsia="Times New Roman" w:hAnsi="Times New Roman" w:cs="Times New Roman"/>
          <w:color w:val="272727"/>
          <w:sz w:val="24"/>
          <w:szCs w:val="24"/>
          <w:lang w:val="ro-RO" w:eastAsia="ro-RO"/>
        </w:rPr>
        <w:t xml:space="preserve"> de Management al Energiei, conform cerințelor SR EN ISO 5001:</w:t>
      </w:r>
      <w:r w:rsidR="00F96098" w:rsidRPr="00F96098">
        <w:rPr>
          <w:rFonts w:ascii="Times New Roman" w:eastAsia="Times New Roman" w:hAnsi="Times New Roman" w:cs="Times New Roman"/>
          <w:color w:val="272727"/>
          <w:sz w:val="24"/>
          <w:szCs w:val="24"/>
          <w:lang w:val="ro-RO" w:eastAsia="ro-RO"/>
        </w:rPr>
        <w:t xml:space="preserve">/ </w:t>
      </w:r>
      <w:r w:rsidRPr="00F96098">
        <w:rPr>
          <w:rFonts w:ascii="Times New Roman" w:eastAsia="Times New Roman" w:hAnsi="Times New Roman" w:cs="Times New Roman"/>
          <w:color w:val="272727"/>
          <w:sz w:val="24"/>
          <w:szCs w:val="24"/>
          <w:lang w:val="ro-RO" w:eastAsia="ro-RO"/>
        </w:rPr>
        <w:t>2011.</w:t>
      </w:r>
    </w:p>
    <w:p w:rsidR="00233632" w:rsidRPr="00F96098" w:rsidRDefault="00233632" w:rsidP="00B226BA">
      <w:pPr>
        <w:pStyle w:val="ListParagraph"/>
        <w:numPr>
          <w:ilvl w:val="1"/>
          <w:numId w:val="5"/>
        </w:num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bookmarkStart w:id="0" w:name="_GoBack"/>
      <w:bookmarkEnd w:id="0"/>
      <w:r w:rsidRPr="00F96098">
        <w:rPr>
          <w:rFonts w:ascii="Times New Roman" w:eastAsia="Times New Roman" w:hAnsi="Times New Roman" w:cs="Times New Roman"/>
          <w:b/>
          <w:bCs/>
          <w:color w:val="272727"/>
          <w:sz w:val="24"/>
          <w:szCs w:val="24"/>
          <w:bdr w:val="none" w:sz="0" w:space="0" w:color="auto" w:frame="1"/>
          <w:lang w:val="ro-RO" w:eastAsia="ro-RO"/>
        </w:rPr>
        <w:lastRenderedPageBreak/>
        <w:t>Organism Certificare Persoane</w:t>
      </w:r>
    </w:p>
    <w:p w:rsidR="0027313A" w:rsidRPr="00F96098" w:rsidRDefault="0027313A" w:rsidP="0027313A">
      <w:pPr>
        <w:pStyle w:val="ListParagraph"/>
        <w:shd w:val="clear" w:color="auto" w:fill="FFFFFF"/>
        <w:spacing w:after="0" w:line="225" w:lineRule="atLeast"/>
        <w:ind w:left="1440"/>
        <w:jc w:val="both"/>
        <w:rPr>
          <w:rFonts w:ascii="Times New Roman" w:eastAsia="Times New Roman" w:hAnsi="Times New Roman" w:cs="Times New Roman"/>
          <w:color w:val="272727"/>
          <w:sz w:val="24"/>
          <w:szCs w:val="24"/>
          <w:lang w:val="ro-RO" w:eastAsia="ro-RO"/>
        </w:rPr>
      </w:pP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Mișcarea Română pentru Calitate este Organism de certificare Persoane și își desfășoară activitatea în calitate de organism de terță parte, independent de furnizori și clienți, pentru certificarea în următoarele domenii:</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calitate (MC);</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calitate (AC);</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mediu (MM);</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mediu (AM);</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OHSAS (MHS);</w:t>
      </w:r>
    </w:p>
    <w:p w:rsidR="00233632" w:rsidRPr="00F96098" w:rsidRDefault="00233632" w:rsidP="00233632">
      <w:pPr>
        <w:numPr>
          <w:ilvl w:val="0"/>
          <w:numId w:val="9"/>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OHSAS (AHS).</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MRC, organism acreditat de către RENAR, respectă cerințele SR EN ISO /CEI 17024:2005 și oferă încredere în certificările pe care le efectuează, asigurând imparțialitate și independență.</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p>
    <w:p w:rsidR="00233632" w:rsidRPr="00F96098" w:rsidRDefault="00233632" w:rsidP="00B226BA">
      <w:pPr>
        <w:pStyle w:val="ListParagraph"/>
        <w:numPr>
          <w:ilvl w:val="1"/>
          <w:numId w:val="5"/>
        </w:num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Centru Regional de Formare Continuă</w:t>
      </w:r>
      <w:r w:rsidR="009D31CD" w:rsidRPr="00F96098">
        <w:rPr>
          <w:rFonts w:ascii="Times New Roman" w:eastAsia="Times New Roman" w:hAnsi="Times New Roman" w:cs="Times New Roman"/>
          <w:b/>
          <w:bCs/>
          <w:color w:val="272727"/>
          <w:sz w:val="24"/>
          <w:szCs w:val="24"/>
          <w:bdr w:val="none" w:sz="0" w:space="0" w:color="auto" w:frame="1"/>
          <w:lang w:val="ro-RO" w:eastAsia="ro-RO"/>
        </w:rPr>
        <w:t>.</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Mișcarea Română pentru Calitate este acreditat ca Centru Regional de Formare Continuă.</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color w:val="272727"/>
          <w:sz w:val="24"/>
          <w:szCs w:val="24"/>
          <w:lang w:val="ro-RO" w:eastAsia="ro-RO"/>
        </w:rPr>
        <w:t>1.</w:t>
      </w:r>
      <w:r w:rsidRPr="00F96098">
        <w:rPr>
          <w:rFonts w:ascii="Times New Roman" w:eastAsia="Times New Roman" w:hAnsi="Times New Roman" w:cs="Times New Roman"/>
          <w:color w:val="272727"/>
          <w:sz w:val="24"/>
          <w:szCs w:val="24"/>
          <w:lang w:val="ro-RO" w:eastAsia="ro-RO"/>
        </w:rPr>
        <w:t xml:space="preserve"> Este autorizat ca furnizor de formare profesională de către CNFPA (Consiliul Național de Formare Profesională a Adulților) pentru eliberarea certificatelor de absolvire recunoscute de Ministerul Muncii, Solidarității Sociale și Familiei și Ministerul Educației, Cercetării și Tineretului pentru următoarele domenii:</w:t>
      </w:r>
    </w:p>
    <w:p w:rsidR="00233632" w:rsidRPr="00F96098" w:rsidRDefault="00233632" w:rsidP="00233632">
      <w:pPr>
        <w:numPr>
          <w:ilvl w:val="0"/>
          <w:numId w:val="10"/>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Specialist în domeniul calității</w:t>
      </w:r>
    </w:p>
    <w:p w:rsidR="00233632" w:rsidRPr="00F96098" w:rsidRDefault="00233632" w:rsidP="00233632">
      <w:pPr>
        <w:numPr>
          <w:ilvl w:val="0"/>
          <w:numId w:val="10"/>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sisteme de management al calității</w:t>
      </w:r>
    </w:p>
    <w:p w:rsidR="00233632" w:rsidRPr="00F96098" w:rsidRDefault="00233632" w:rsidP="00233632">
      <w:pPr>
        <w:numPr>
          <w:ilvl w:val="0"/>
          <w:numId w:val="10"/>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în domeniul calității</w:t>
      </w:r>
    </w:p>
    <w:p w:rsidR="00233632" w:rsidRPr="00F96098" w:rsidRDefault="00233632" w:rsidP="00233632">
      <w:pPr>
        <w:numPr>
          <w:ilvl w:val="0"/>
          <w:numId w:val="10"/>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în domeniul mediului</w:t>
      </w:r>
    </w:p>
    <w:p w:rsidR="00233632" w:rsidRPr="00F96098" w:rsidRDefault="00233632" w:rsidP="00233632">
      <w:pPr>
        <w:numPr>
          <w:ilvl w:val="0"/>
          <w:numId w:val="10"/>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proiect</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color w:val="272727"/>
          <w:sz w:val="24"/>
          <w:szCs w:val="24"/>
          <w:lang w:val="ro-RO" w:eastAsia="ro-RO"/>
        </w:rPr>
        <w:t>2.</w:t>
      </w:r>
      <w:r w:rsidRPr="00F96098">
        <w:rPr>
          <w:rFonts w:ascii="Times New Roman" w:eastAsia="Times New Roman" w:hAnsi="Times New Roman" w:cs="Times New Roman"/>
          <w:color w:val="272727"/>
          <w:sz w:val="24"/>
          <w:szCs w:val="24"/>
          <w:lang w:val="ro-RO" w:eastAsia="ro-RO"/>
        </w:rPr>
        <w:t xml:space="preserve"> Pregătește și instruieste specialiști prin cursuri de instruire in domeniile:</w:t>
      </w:r>
    </w:p>
    <w:p w:rsidR="00233632" w:rsidRPr="00F96098" w:rsidRDefault="00233632" w:rsidP="00233632">
      <w:pPr>
        <w:numPr>
          <w:ilvl w:val="0"/>
          <w:numId w:val="11"/>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Manager calitate/mediu/OHSAS/HACCP (MC/MM/MHS/MHA)</w:t>
      </w:r>
    </w:p>
    <w:p w:rsidR="00233632" w:rsidRPr="00F96098" w:rsidRDefault="00233632" w:rsidP="00233632">
      <w:pPr>
        <w:numPr>
          <w:ilvl w:val="0"/>
          <w:numId w:val="11"/>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Auditor calitate/ mediu/ OHSAS/ HACCP (AC/AM/AHS/AHA)</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color w:val="272727"/>
          <w:sz w:val="24"/>
          <w:szCs w:val="24"/>
          <w:lang w:val="ro-RO" w:eastAsia="ro-RO"/>
        </w:rPr>
        <w:t>3.</w:t>
      </w:r>
      <w:r w:rsidRPr="00F96098">
        <w:rPr>
          <w:rFonts w:ascii="Times New Roman" w:eastAsia="Times New Roman" w:hAnsi="Times New Roman" w:cs="Times New Roman"/>
          <w:color w:val="272727"/>
          <w:sz w:val="24"/>
          <w:szCs w:val="24"/>
          <w:lang w:val="ro-RO" w:eastAsia="ro-RO"/>
        </w:rPr>
        <w:t xml:space="preserve"> Acordă asistență tehnică specializată și consultanță organizațiilor economico – socale în:</w:t>
      </w:r>
    </w:p>
    <w:p w:rsidR="00233632" w:rsidRPr="00F96098" w:rsidRDefault="00233632" w:rsidP="00233632">
      <w:pPr>
        <w:numPr>
          <w:ilvl w:val="0"/>
          <w:numId w:val="12"/>
        </w:numPr>
        <w:shd w:val="clear" w:color="auto" w:fill="FFFFFF"/>
        <w:spacing w:after="0" w:line="225" w:lineRule="atLeast"/>
        <w:ind w:left="0"/>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elaborarea documentelor, respectiv a auditului sistemului de management al calității, având ca referință standardele ISO 17025 și ISO 15189</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D. Organism Notificat</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 xml:space="preserve">Mișcarea Română pentru Calitate este Organism Notificat </w:t>
      </w:r>
      <w:r w:rsidR="00B226BA" w:rsidRPr="00F96098">
        <w:rPr>
          <w:rFonts w:ascii="Times New Roman" w:eastAsia="Times New Roman" w:hAnsi="Times New Roman" w:cs="Times New Roman"/>
          <w:b/>
          <w:bCs/>
          <w:color w:val="272727"/>
          <w:sz w:val="24"/>
          <w:szCs w:val="24"/>
          <w:bdr w:val="none" w:sz="0" w:space="0" w:color="auto" w:frame="1"/>
          <w:lang w:val="ro-RO" w:eastAsia="ro-RO"/>
        </w:rPr>
        <w:t>(</w:t>
      </w:r>
      <w:r w:rsidRPr="00F96098">
        <w:rPr>
          <w:rFonts w:ascii="Times New Roman" w:eastAsia="Times New Roman" w:hAnsi="Times New Roman" w:cs="Times New Roman"/>
          <w:b/>
          <w:bCs/>
          <w:color w:val="272727"/>
          <w:sz w:val="24"/>
          <w:szCs w:val="24"/>
          <w:bdr w:val="none" w:sz="0" w:space="0" w:color="auto" w:frame="1"/>
          <w:lang w:val="ro-RO" w:eastAsia="ro-RO"/>
        </w:rPr>
        <w:t>în Jurnalul Oficial al UE, cu numărul NB 2275 și desemnat de către Ministerul Economiei, Comerțului și Mediului de Afaceri pentru a evalua conformitatea cu următoarele directive:- 2004/22CE – Mijloace de măsurare</w:t>
      </w:r>
      <w:r w:rsidR="00B226BA" w:rsidRPr="00F96098">
        <w:rPr>
          <w:rFonts w:ascii="Times New Roman" w:eastAsia="Times New Roman" w:hAnsi="Times New Roman" w:cs="Times New Roman"/>
          <w:b/>
          <w:bCs/>
          <w:color w:val="272727"/>
          <w:sz w:val="24"/>
          <w:szCs w:val="24"/>
          <w:bdr w:val="none" w:sz="0" w:space="0" w:color="auto" w:frame="1"/>
          <w:lang w:val="ro-RO" w:eastAsia="ro-RO"/>
        </w:rPr>
        <w:t xml:space="preserve">; </w:t>
      </w:r>
    </w:p>
    <w:p w:rsidR="00233632" w:rsidRPr="00F96098" w:rsidRDefault="00DA0E44"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hyperlink r:id="rId32" w:history="1">
        <w:r w:rsidR="00233632" w:rsidRPr="00F96098">
          <w:rPr>
            <w:rFonts w:ascii="Times New Roman" w:eastAsia="Times New Roman" w:hAnsi="Times New Roman" w:cs="Times New Roman"/>
            <w:color w:val="37317D"/>
            <w:sz w:val="24"/>
            <w:szCs w:val="24"/>
            <w:u w:val="single"/>
            <w:bdr w:val="none" w:sz="0" w:space="0" w:color="auto" w:frame="1"/>
            <w:lang w:val="ro-RO" w:eastAsia="ro-RO"/>
          </w:rPr>
          <w:t>http://ec.europa.eu/enterprise/newapproach/nando/index.cfm?fuseaction=</w:t>
        </w:r>
      </w:hyperlink>
    </w:p>
    <w:p w:rsidR="00233632" w:rsidRPr="00F96098" w:rsidRDefault="00DA0E44"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hyperlink r:id="rId33" w:history="1">
        <w:r w:rsidR="00233632" w:rsidRPr="00F96098">
          <w:rPr>
            <w:rFonts w:ascii="Times New Roman" w:eastAsia="Times New Roman" w:hAnsi="Times New Roman" w:cs="Times New Roman"/>
            <w:color w:val="37317D"/>
            <w:sz w:val="24"/>
            <w:szCs w:val="24"/>
            <w:u w:val="single"/>
            <w:bdr w:val="none" w:sz="0" w:space="0" w:color="auto" w:frame="1"/>
            <w:lang w:val="ro-RO" w:eastAsia="ro-RO"/>
          </w:rPr>
          <w:t>notification.html&amp;ntf_id</w:t>
        </w:r>
      </w:hyperlink>
      <w:hyperlink r:id="rId34" w:history="1">
        <w:r w:rsidR="00233632" w:rsidRPr="00F96098">
          <w:rPr>
            <w:rFonts w:ascii="Times New Roman" w:eastAsia="Times New Roman" w:hAnsi="Times New Roman" w:cs="Times New Roman"/>
            <w:color w:val="37317D"/>
            <w:sz w:val="24"/>
            <w:szCs w:val="24"/>
            <w:u w:val="single"/>
            <w:bdr w:val="none" w:sz="0" w:space="0" w:color="auto" w:frame="1"/>
            <w:lang w:val="ro-RO" w:eastAsia="ro-RO"/>
          </w:rPr>
          <w:t>=241961&amp;version_no=3</w:t>
        </w:r>
      </w:hyperlink>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 xml:space="preserve"> - 2009/23/CE – Aparate de cântărit cu funcționare neautomată</w:t>
      </w:r>
    </w:p>
    <w:p w:rsidR="00233632" w:rsidRPr="00F96098" w:rsidRDefault="00DA0E44"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hyperlink r:id="rId35" w:history="1">
        <w:r w:rsidR="00233632" w:rsidRPr="00F96098">
          <w:rPr>
            <w:rFonts w:ascii="Times New Roman" w:eastAsia="Times New Roman" w:hAnsi="Times New Roman" w:cs="Times New Roman"/>
            <w:color w:val="37317D"/>
            <w:sz w:val="24"/>
            <w:szCs w:val="24"/>
            <w:u w:val="single"/>
            <w:bdr w:val="none" w:sz="0" w:space="0" w:color="auto" w:frame="1"/>
            <w:lang w:val="ro-RO" w:eastAsia="ro-RO"/>
          </w:rPr>
          <w:t>http://ec.europa.eu/enterprise/newapproach/nando/index.cfm?fuseaction=</w:t>
        </w:r>
      </w:hyperlink>
    </w:p>
    <w:p w:rsidR="00233632" w:rsidRPr="00F96098" w:rsidRDefault="00DA0E44"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hyperlink r:id="rId36" w:history="1">
        <w:r w:rsidR="00233632" w:rsidRPr="00F96098">
          <w:rPr>
            <w:rFonts w:ascii="Times New Roman" w:eastAsia="Times New Roman" w:hAnsi="Times New Roman" w:cs="Times New Roman"/>
            <w:color w:val="37317D"/>
            <w:sz w:val="24"/>
            <w:szCs w:val="24"/>
            <w:u w:val="single"/>
            <w:bdr w:val="none" w:sz="0" w:space="0" w:color="auto" w:frame="1"/>
            <w:lang w:val="ro-RO" w:eastAsia="ro-RO"/>
          </w:rPr>
          <w:t>notification.html&amp;ntf_id=241941&amp;version_no=3</w:t>
        </w:r>
      </w:hyperlink>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E. Mișcarea Română pentru Calitate este Organism de certificare și inspecție agricultură ecologică</w:t>
      </w:r>
      <w:r w:rsidRPr="00F96098">
        <w:rPr>
          <w:rFonts w:ascii="Times New Roman" w:eastAsia="Times New Roman" w:hAnsi="Times New Roman" w:cs="Times New Roman"/>
          <w:color w:val="272727"/>
          <w:sz w:val="24"/>
          <w:szCs w:val="24"/>
          <w:lang w:val="ro-RO" w:eastAsia="ro-RO"/>
        </w:rPr>
        <w:t>.</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 MRC este acreditat de catre RENAR conform Certificat OIC PE nr. 006/27.11.2012;</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 MRC este aprobat de catre MADR conform Certificat de aprobare nr. 23/28.12.2012.</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Schema de certificare aplicată de către MRC pentru activități de inspecții și certificări cu privire la domeniul producției ecologice se realizează în conformitate cu:</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lastRenderedPageBreak/>
        <w:t>• Certificarea produselor agroalimentare se face cu respectarea Regulamentului (CE) 834/2007 privind productia ecologica si etichetarea produselor ecologice. Produsele agroalimentare ecologice sunt certificate de catre organismele de inspecţie şi certificare care sunt entităţi publice sau private.</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 Normele de aplicare a Regulamentului (CE) 834/2007 sunt precizate in Regulamentul (CE) 889/2009.</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b/>
          <w:bCs/>
          <w:color w:val="272727"/>
          <w:sz w:val="24"/>
          <w:szCs w:val="24"/>
          <w:bdr w:val="none" w:sz="0" w:space="0" w:color="auto" w:frame="1"/>
          <w:lang w:val="ro-RO" w:eastAsia="ro-RO"/>
        </w:rPr>
      </w:pPr>
      <w:r w:rsidRPr="00F96098">
        <w:rPr>
          <w:rFonts w:ascii="Times New Roman" w:eastAsia="Times New Roman" w:hAnsi="Times New Roman" w:cs="Times New Roman"/>
          <w:b/>
          <w:bCs/>
          <w:color w:val="272727"/>
          <w:sz w:val="24"/>
          <w:szCs w:val="24"/>
          <w:bdr w:val="none" w:sz="0" w:space="0" w:color="auto" w:frame="1"/>
          <w:lang w:val="ro-RO" w:eastAsia="ro-RO"/>
        </w:rPr>
        <w:t>F. Proiecte implementate</w:t>
      </w:r>
    </w:p>
    <w:p w:rsidR="00233632" w:rsidRPr="00F96098" w:rsidRDefault="00233632" w:rsidP="00233632">
      <w:pPr>
        <w:shd w:val="clear" w:color="auto" w:fill="FFFFFF"/>
        <w:spacing w:after="0" w:line="225" w:lineRule="atLeast"/>
        <w:jc w:val="both"/>
        <w:rPr>
          <w:rFonts w:ascii="Times New Roman" w:eastAsia="Times New Roman" w:hAnsi="Times New Roman" w:cs="Times New Roman"/>
          <w:color w:val="272727"/>
          <w:sz w:val="24"/>
          <w:szCs w:val="24"/>
          <w:lang w:val="ro-RO" w:eastAsia="ro-RO"/>
        </w:rPr>
      </w:pPr>
      <w:r w:rsidRPr="00F96098">
        <w:rPr>
          <w:rFonts w:ascii="Times New Roman" w:eastAsia="Times New Roman" w:hAnsi="Times New Roman" w:cs="Times New Roman"/>
          <w:color w:val="272727"/>
          <w:sz w:val="24"/>
          <w:szCs w:val="24"/>
          <w:lang w:val="ro-RO" w:eastAsia="ro-RO"/>
        </w:rPr>
        <w:t>MRC desfășoară activități de cercetare și dezvoltare în domeniul calității și domenii conexe, prin participarea la programe naționale și ale Uniunii Europene și realizează proiecte cu finanțare externă.</w:t>
      </w:r>
    </w:p>
    <w:sectPr w:rsidR="00233632" w:rsidRPr="00F96098" w:rsidSect="00AA1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C69AD"/>
    <w:multiLevelType w:val="multilevel"/>
    <w:tmpl w:val="BC3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64C89"/>
    <w:multiLevelType w:val="hybridMultilevel"/>
    <w:tmpl w:val="EF541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F890D4D"/>
    <w:multiLevelType w:val="hybridMultilevel"/>
    <w:tmpl w:val="3C6EA9C2"/>
    <w:lvl w:ilvl="0" w:tplc="ED6A91C2">
      <w:start w:val="5"/>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34822F62"/>
    <w:multiLevelType w:val="multilevel"/>
    <w:tmpl w:val="432654C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A6B98"/>
    <w:multiLevelType w:val="multilevel"/>
    <w:tmpl w:val="C5B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6C5921"/>
    <w:multiLevelType w:val="multilevel"/>
    <w:tmpl w:val="0A1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BB296C"/>
    <w:multiLevelType w:val="multilevel"/>
    <w:tmpl w:val="7A2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E652E7"/>
    <w:multiLevelType w:val="multilevel"/>
    <w:tmpl w:val="4666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965AE9"/>
    <w:multiLevelType w:val="multilevel"/>
    <w:tmpl w:val="DC8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C7760C9"/>
    <w:multiLevelType w:val="hybridMultilevel"/>
    <w:tmpl w:val="087CFF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CF95195"/>
    <w:multiLevelType w:val="multilevel"/>
    <w:tmpl w:val="F88A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ACE0F2E"/>
    <w:multiLevelType w:val="multilevel"/>
    <w:tmpl w:val="197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58583E"/>
    <w:multiLevelType w:val="hybridMultilevel"/>
    <w:tmpl w:val="A13C2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2"/>
  </w:num>
  <w:num w:numId="3">
    <w:abstractNumId w:val="1"/>
  </w:num>
  <w:num w:numId="4">
    <w:abstractNumId w:val="12"/>
  </w:num>
  <w:num w:numId="5">
    <w:abstractNumId w:val="3"/>
  </w:num>
  <w:num w:numId="6">
    <w:abstractNumId w:val="4"/>
  </w:num>
  <w:num w:numId="7">
    <w:abstractNumId w:val="5"/>
  </w:num>
  <w:num w:numId="8">
    <w:abstractNumId w:val="7"/>
  </w:num>
  <w:num w:numId="9">
    <w:abstractNumId w:val="11"/>
  </w:num>
  <w:num w:numId="10">
    <w:abstractNumId w:val="6"/>
  </w:num>
  <w:num w:numId="11">
    <w:abstractNumId w:val="0"/>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2"/>
  </w:compat>
  <w:rsids>
    <w:rsidRoot w:val="00241B1C"/>
    <w:rsid w:val="00024F1F"/>
    <w:rsid w:val="00036AB1"/>
    <w:rsid w:val="000A3A65"/>
    <w:rsid w:val="00140DAB"/>
    <w:rsid w:val="00141433"/>
    <w:rsid w:val="001D76EC"/>
    <w:rsid w:val="00233632"/>
    <w:rsid w:val="00241B1C"/>
    <w:rsid w:val="00251B1A"/>
    <w:rsid w:val="0027313A"/>
    <w:rsid w:val="002E5E61"/>
    <w:rsid w:val="003E6630"/>
    <w:rsid w:val="004534D2"/>
    <w:rsid w:val="00520162"/>
    <w:rsid w:val="0055145C"/>
    <w:rsid w:val="00565B26"/>
    <w:rsid w:val="007158F1"/>
    <w:rsid w:val="00723C51"/>
    <w:rsid w:val="0078389B"/>
    <w:rsid w:val="00787ECF"/>
    <w:rsid w:val="00801D3C"/>
    <w:rsid w:val="008510CF"/>
    <w:rsid w:val="0093210C"/>
    <w:rsid w:val="009B6116"/>
    <w:rsid w:val="009D31CD"/>
    <w:rsid w:val="00A4750C"/>
    <w:rsid w:val="00AA16F5"/>
    <w:rsid w:val="00B226BA"/>
    <w:rsid w:val="00B507DC"/>
    <w:rsid w:val="00BC57CC"/>
    <w:rsid w:val="00BF2E15"/>
    <w:rsid w:val="00C106BD"/>
    <w:rsid w:val="00C15A14"/>
    <w:rsid w:val="00C27AA8"/>
    <w:rsid w:val="00C61213"/>
    <w:rsid w:val="00C63202"/>
    <w:rsid w:val="00CD324F"/>
    <w:rsid w:val="00DA0E44"/>
    <w:rsid w:val="00DA6A5B"/>
    <w:rsid w:val="00E4158C"/>
    <w:rsid w:val="00EE21D1"/>
    <w:rsid w:val="00F108C3"/>
    <w:rsid w:val="00F31042"/>
    <w:rsid w:val="00F910ED"/>
    <w:rsid w:val="00F96098"/>
    <w:rsid w:val="00FA3629"/>
    <w:rsid w:val="00FC7D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1C"/>
  </w:style>
  <w:style w:type="paragraph" w:styleId="Heading1">
    <w:name w:val="heading 1"/>
    <w:basedOn w:val="Normal"/>
    <w:next w:val="Normal"/>
    <w:link w:val="Heading1Char"/>
    <w:uiPriority w:val="9"/>
    <w:qFormat/>
    <w:rsid w:val="00F910ED"/>
    <w:pPr>
      <w:keepNext/>
      <w:keepLines/>
      <w:spacing w:before="480" w:after="0"/>
      <w:outlineLvl w:val="0"/>
    </w:pPr>
    <w:rPr>
      <w:rFonts w:asciiTheme="majorHAnsi" w:eastAsiaTheme="majorEastAsia" w:hAnsiTheme="majorHAnsi" w:cstheme="majorBidi"/>
      <w:b/>
      <w:bCs/>
      <w:color w:val="365F91" w:themeColor="accent1" w:themeShade="BF"/>
      <w:sz w:val="28"/>
      <w:szCs w:val="28"/>
      <w:lang w:val="ro-RO"/>
    </w:rPr>
  </w:style>
  <w:style w:type="paragraph" w:styleId="Heading2">
    <w:name w:val="heading 2"/>
    <w:basedOn w:val="Normal"/>
    <w:next w:val="Normal"/>
    <w:link w:val="Heading2Char"/>
    <w:uiPriority w:val="9"/>
    <w:semiHidden/>
    <w:unhideWhenUsed/>
    <w:qFormat/>
    <w:rsid w:val="005514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B1C"/>
    <w:pPr>
      <w:ind w:left="720"/>
      <w:contextualSpacing/>
    </w:pPr>
  </w:style>
  <w:style w:type="character" w:customStyle="1" w:styleId="apple-converted-space">
    <w:name w:val="apple-converted-space"/>
    <w:basedOn w:val="DefaultParagraphFont"/>
    <w:rsid w:val="00241B1C"/>
  </w:style>
  <w:style w:type="character" w:styleId="Hyperlink">
    <w:name w:val="Hyperlink"/>
    <w:basedOn w:val="DefaultParagraphFont"/>
    <w:uiPriority w:val="99"/>
    <w:unhideWhenUsed/>
    <w:rsid w:val="00241B1C"/>
    <w:rPr>
      <w:color w:val="0000FF"/>
      <w:u w:val="single"/>
    </w:rPr>
  </w:style>
  <w:style w:type="paragraph" w:styleId="NormalWeb">
    <w:name w:val="Normal (Web)"/>
    <w:basedOn w:val="Normal"/>
    <w:semiHidden/>
    <w:unhideWhenUsed/>
    <w:rsid w:val="00241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41B1C"/>
    <w:rPr>
      <w:b/>
      <w:bCs/>
    </w:rPr>
  </w:style>
  <w:style w:type="paragraph" w:styleId="BalloonText">
    <w:name w:val="Balloon Text"/>
    <w:basedOn w:val="Normal"/>
    <w:link w:val="BalloonTextChar"/>
    <w:uiPriority w:val="99"/>
    <w:semiHidden/>
    <w:unhideWhenUsed/>
    <w:rsid w:val="00241B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B1C"/>
    <w:rPr>
      <w:rFonts w:ascii="Tahoma" w:hAnsi="Tahoma" w:cs="Tahoma"/>
      <w:sz w:val="16"/>
      <w:szCs w:val="16"/>
    </w:rPr>
  </w:style>
  <w:style w:type="character" w:customStyle="1" w:styleId="Heading2Char">
    <w:name w:val="Heading 2 Char"/>
    <w:basedOn w:val="DefaultParagraphFont"/>
    <w:link w:val="Heading2"/>
    <w:uiPriority w:val="9"/>
    <w:semiHidden/>
    <w:rsid w:val="005514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910ED"/>
    <w:rPr>
      <w:rFonts w:asciiTheme="majorHAnsi" w:eastAsiaTheme="majorEastAsia" w:hAnsiTheme="majorHAnsi" w:cstheme="majorBidi"/>
      <w:b/>
      <w:bCs/>
      <w:color w:val="365F91" w:themeColor="accent1" w:themeShade="BF"/>
      <w:sz w:val="28"/>
      <w:szCs w:val="28"/>
      <w:lang w:val="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o-RO" w:eastAsia="ro-R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ro.wikipedia.org/wiki/1955" TargetMode="External"/><Relationship Id="rId18" Type="http://schemas.openxmlformats.org/officeDocument/2006/relationships/hyperlink" Target="http://ro.wikipedia.org/wiki/Institutul_Rom%C3%A2n_de_Standardizare" TargetMode="External"/><Relationship Id="rId26" Type="http://schemas.openxmlformats.org/officeDocument/2006/relationships/hyperlink" Target="http://ro.wikipedia.org/wiki/Ministerul_Economiei_(Rom%C3%A2nia)" TargetMode="External"/><Relationship Id="rId21" Type="http://schemas.openxmlformats.org/officeDocument/2006/relationships/hyperlink" Target="http://ro.wikipedia.org/wiki/Institutul_Rom%C3%A2n_de_Standardizare" TargetMode="External"/><Relationship Id="rId34" Type="http://schemas.openxmlformats.org/officeDocument/2006/relationships/hyperlink" Target="http://ec.europa.eu/enterprise/newapproach/nando/index.cfm?fuseaction=notification.html&amp;ntf_id=241961&amp;version_no=3" TargetMode="External"/><Relationship Id="rId7" Type="http://schemas.openxmlformats.org/officeDocument/2006/relationships/hyperlink" Target="http://ro.wikipedia.org/wiki/1998" TargetMode="External"/><Relationship Id="rId12" Type="http://schemas.openxmlformats.org/officeDocument/2006/relationships/hyperlink" Target="http://ro.wikipedia.org/wiki/1929" TargetMode="External"/><Relationship Id="rId17" Type="http://schemas.openxmlformats.org/officeDocument/2006/relationships/hyperlink" Target="http://ro.wikipedia.org/wiki/Institutul_Rom%C3%A2n_de_Standardizare" TargetMode="External"/><Relationship Id="rId25" Type="http://schemas.openxmlformats.org/officeDocument/2006/relationships/hyperlink" Target="http://ro.wikipedia.org/wiki/Asocia%C8%9Bia_de_Acreditare_din_Rom%C3%A2nia" TargetMode="External"/><Relationship Id="rId33" Type="http://schemas.openxmlformats.org/officeDocument/2006/relationships/hyperlink" Target="http://ec.europa.eu/enterprise/newapproach/nando/index.cfm?fuseaction=notification.html&amp;ntf_id=241961&amp;version_no=3"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ro.wikipedia.org/wiki/Institutul_Rom%C3%A2n_de_Standardizare" TargetMode="External"/><Relationship Id="rId20" Type="http://schemas.openxmlformats.org/officeDocument/2006/relationships/hyperlink" Target="http://ro.wikipedia.org/wiki/Asocia%C8%9Bia_de_Standardizare_din_Rom%C3%A2nia" TargetMode="External"/><Relationship Id="rId29" Type="http://schemas.openxmlformats.org/officeDocument/2006/relationships/hyperlink" Target="http://ro.wikipedia.org/wiki/Asocia%C8%9Bia_de_Acreditare_din_Rom%C3%A2nia" TargetMode="External"/><Relationship Id="rId1" Type="http://schemas.openxmlformats.org/officeDocument/2006/relationships/numbering" Target="numbering.xml"/><Relationship Id="rId6" Type="http://schemas.openxmlformats.org/officeDocument/2006/relationships/hyperlink" Target="http://ro.wikipedia.org/wiki/Rom%C3%A2nia" TargetMode="External"/><Relationship Id="rId11" Type="http://schemas.openxmlformats.org/officeDocument/2006/relationships/hyperlink" Target="http://ro.wikipedia.org/wiki/1924" TargetMode="External"/><Relationship Id="rId24" Type="http://schemas.openxmlformats.org/officeDocument/2006/relationships/hyperlink" Target="http://ro.wikipedia.org/wiki/Rom%C3%A2nia" TargetMode="External"/><Relationship Id="rId32" Type="http://schemas.openxmlformats.org/officeDocument/2006/relationships/hyperlink" Target="http://ec.europa.eu/enterprise/newapproach/nando/index.cfm?fuseaction=notification.html&amp;ntf_id=241961&amp;version_no=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ro.wikipedia.org/wiki/1970" TargetMode="External"/><Relationship Id="rId23" Type="http://schemas.openxmlformats.org/officeDocument/2006/relationships/hyperlink" Target="http://ro.wikipedia.org/wiki/Organiza%C8%9Bie_neguvernamental%C4%83" TargetMode="External"/><Relationship Id="rId28" Type="http://schemas.openxmlformats.org/officeDocument/2006/relationships/hyperlink" Target="http://ro.wikipedia.org/wiki/1990" TargetMode="External"/><Relationship Id="rId36" Type="http://schemas.openxmlformats.org/officeDocument/2006/relationships/hyperlink" Target="http://ec.europa.eu/enterprise/newapproach/nando/index.cfm?fuseaction=notification.html&amp;ntf_id=241941&amp;version_no=3" TargetMode="External"/><Relationship Id="rId10" Type="http://schemas.openxmlformats.org/officeDocument/2006/relationships/hyperlink" Target="http://ro.wikipedia.org/wiki/Standard" TargetMode="External"/><Relationship Id="rId19" Type="http://schemas.openxmlformats.org/officeDocument/2006/relationships/hyperlink" Target="http://ro.wikipedia.org/wiki/1998" TargetMode="External"/><Relationship Id="rId31" Type="http://schemas.openxmlformats.org/officeDocument/2006/relationships/hyperlink" Target="http://ro.wikipedia.org/wiki/Asocia%C8%9Bia_de_Acreditare_din_Rom%C3%A2nia" TargetMode="External"/><Relationship Id="rId4" Type="http://schemas.openxmlformats.org/officeDocument/2006/relationships/settings" Target="settings.xml"/><Relationship Id="rId9" Type="http://schemas.openxmlformats.org/officeDocument/2006/relationships/hyperlink" Target="http://ro.wikipedia.org/wiki/Rom%C3%A2nia" TargetMode="External"/><Relationship Id="rId14" Type="http://schemas.openxmlformats.org/officeDocument/2006/relationships/hyperlink" Target="http://ro.wikipedia.org/wiki/Institutul_Rom%C3%A2n_de_Standardizare" TargetMode="External"/><Relationship Id="rId22" Type="http://schemas.openxmlformats.org/officeDocument/2006/relationships/hyperlink" Target="http://ro.wikipedia.org/wiki/Institutul_Rom%C3%A2n_de_Standardizare" TargetMode="External"/><Relationship Id="rId27" Type="http://schemas.openxmlformats.org/officeDocument/2006/relationships/hyperlink" Target="http://ro.wikipedia.org/wiki/Asocia%C8%9Bia_de_Acreditare_din_Rom%C3%A2nia" TargetMode="External"/><Relationship Id="rId30" Type="http://schemas.openxmlformats.org/officeDocument/2006/relationships/hyperlink" Target="http://ro.wikipedia.org/wiki/2005" TargetMode="External"/><Relationship Id="rId35" Type="http://schemas.openxmlformats.org/officeDocument/2006/relationships/hyperlink" Target="http://ec.europa.eu/enterprise/newapproach/nando/index.cfm?fuseaction=notification.html&amp;ntf_id=241941&amp;version_no=3" TargetMode="External"/><Relationship Id="rId8" Type="http://schemas.openxmlformats.org/officeDocument/2006/relationships/hyperlink" Target="http://ro.wikipedia.org/wiki/Institutul_Rom%C3%A2n_de_Standardizare"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8</Pages>
  <Words>3226</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Dalia</dc:creator>
  <cp:lastModifiedBy>Windows User</cp:lastModifiedBy>
  <cp:revision>37</cp:revision>
  <dcterms:created xsi:type="dcterms:W3CDTF">2014-09-26T17:20:00Z</dcterms:created>
  <dcterms:modified xsi:type="dcterms:W3CDTF">2022-09-30T18:11:00Z</dcterms:modified>
</cp:coreProperties>
</file>