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658"/>
        <w:gridCol w:w="2289"/>
        <w:gridCol w:w="3238"/>
      </w:tblGrid>
      <w:tr w:rsidR="00B03524" w:rsidTr="00B03524">
        <w:tc>
          <w:tcPr>
            <w:tcW w:w="2165" w:type="dxa"/>
          </w:tcPr>
          <w:p w:rsidR="00B03524" w:rsidRDefault="00B03524" w:rsidP="00B035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658" w:type="dxa"/>
          </w:tcPr>
          <w:p w:rsidR="00B03524" w:rsidRDefault="0078048E" w:rsidP="00B03524">
            <w:pPr>
              <w:jc w:val="center"/>
              <w:rPr>
                <w:i/>
              </w:rPr>
            </w:pPr>
            <w:r>
              <w:rPr>
                <w:i/>
              </w:rPr>
              <w:t>Anul de studii</w:t>
            </w:r>
          </w:p>
        </w:tc>
        <w:tc>
          <w:tcPr>
            <w:tcW w:w="2289" w:type="dxa"/>
          </w:tcPr>
          <w:p w:rsidR="00B03524" w:rsidRDefault="0078048E" w:rsidP="00B03524">
            <w:pPr>
              <w:jc w:val="center"/>
              <w:rPr>
                <w:i/>
              </w:rPr>
            </w:pPr>
            <w:r>
              <w:rPr>
                <w:i/>
              </w:rPr>
              <w:t>N = Nr. matricol</w:t>
            </w:r>
          </w:p>
        </w:tc>
        <w:tc>
          <w:tcPr>
            <w:tcW w:w="3238" w:type="dxa"/>
          </w:tcPr>
          <w:p w:rsidR="00B03524" w:rsidRDefault="00B03524" w:rsidP="00B035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B03524" w:rsidTr="00B03524">
        <w:tc>
          <w:tcPr>
            <w:tcW w:w="2165" w:type="dxa"/>
          </w:tcPr>
          <w:p w:rsidR="00B03524" w:rsidRDefault="00B03524">
            <w:pPr>
              <w:rPr>
                <w:i/>
              </w:rPr>
            </w:pPr>
          </w:p>
        </w:tc>
        <w:tc>
          <w:tcPr>
            <w:tcW w:w="1658" w:type="dxa"/>
          </w:tcPr>
          <w:p w:rsidR="00B03524" w:rsidRDefault="00B03524">
            <w:pPr>
              <w:rPr>
                <w:i/>
              </w:rPr>
            </w:pPr>
          </w:p>
        </w:tc>
        <w:tc>
          <w:tcPr>
            <w:tcW w:w="2289" w:type="dxa"/>
          </w:tcPr>
          <w:p w:rsidR="00B03524" w:rsidRDefault="00B03524" w:rsidP="001B3D77">
            <w:pPr>
              <w:jc w:val="center"/>
              <w:rPr>
                <w:i/>
              </w:rPr>
            </w:pPr>
          </w:p>
        </w:tc>
        <w:tc>
          <w:tcPr>
            <w:tcW w:w="3238" w:type="dxa"/>
          </w:tcPr>
          <w:p w:rsidR="00B03524" w:rsidRDefault="001B3D77" w:rsidP="0078048E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  <w:r w:rsidR="0078048E">
              <w:rPr>
                <w:i/>
              </w:rPr>
              <w:t>8</w:t>
            </w:r>
            <w:r>
              <w:rPr>
                <w:i/>
              </w:rPr>
              <w:t>.11.202</w:t>
            </w:r>
            <w:r w:rsidR="0078048E">
              <w:rPr>
                <w:i/>
              </w:rPr>
              <w:t>1</w:t>
            </w:r>
          </w:p>
        </w:tc>
      </w:tr>
    </w:tbl>
    <w:p w:rsidR="00F16E9B" w:rsidRDefault="00F16E9B" w:rsidP="002A3DBE">
      <w:pPr>
        <w:spacing w:after="0"/>
        <w:rPr>
          <w:i/>
        </w:rPr>
      </w:pPr>
    </w:p>
    <w:p w:rsidR="00511454" w:rsidRDefault="00B03524" w:rsidP="00F16E9B">
      <w:pPr>
        <w:jc w:val="center"/>
        <w:rPr>
          <w:b/>
        </w:rPr>
      </w:pPr>
      <w:r>
        <w:rPr>
          <w:b/>
        </w:rPr>
        <w:t>Lucrarea de control nr. 1</w:t>
      </w:r>
      <w:r w:rsidR="00F16E9B" w:rsidRPr="002A3DBE">
        <w:rPr>
          <w:b/>
        </w:rPr>
        <w:t xml:space="preserve"> </w:t>
      </w:r>
      <w:r>
        <w:rPr>
          <w:b/>
        </w:rPr>
        <w:t>– Setul de întrebări nr. 1</w:t>
      </w:r>
      <w:r w:rsidR="00425EED">
        <w:rPr>
          <w:b/>
        </w:rPr>
        <w:t xml:space="preserve"> - </w:t>
      </w:r>
      <w:r w:rsidR="00425EED" w:rsidRPr="00425EED">
        <w:rPr>
          <w:b/>
          <w:color w:val="FF0000"/>
        </w:rPr>
        <w:t>Răspunsuri</w:t>
      </w:r>
    </w:p>
    <w:p w:rsidR="00352E3E" w:rsidRPr="00352E3E" w:rsidRDefault="00352E3E" w:rsidP="00F16E9B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(Formularul completat se depune în format pdf</w:t>
      </w:r>
      <w:r w:rsidR="00B03524">
        <w:rPr>
          <w:sz w:val="16"/>
          <w:szCs w:val="16"/>
        </w:rPr>
        <w:t xml:space="preserve"> până la ora 16:</w:t>
      </w:r>
      <w:r w:rsidR="00B15B12">
        <w:rPr>
          <w:sz w:val="16"/>
          <w:szCs w:val="16"/>
        </w:rPr>
        <w:t>50</w:t>
      </w:r>
      <w:r w:rsidRPr="00352E3E">
        <w:rPr>
          <w:sz w:val="16"/>
          <w:szCs w:val="16"/>
        </w:rPr>
        <w:t>)</w:t>
      </w:r>
    </w:p>
    <w:p w:rsidR="00F04F20" w:rsidRPr="00E3718B" w:rsidRDefault="006029D2" w:rsidP="00F04F20">
      <w:r>
        <w:t>1</w:t>
      </w:r>
      <w:r w:rsidR="00F04F20" w:rsidRPr="00E3718B">
        <w:t>.</w:t>
      </w:r>
      <w:r w:rsidR="00791A99">
        <w:t xml:space="preserve"> (0.45 pt. + 0.4 pt.</w:t>
      </w:r>
      <w:r w:rsidR="004767E2">
        <w:t>+0.4 pt</w:t>
      </w:r>
      <w:r w:rsidR="00A90163">
        <w:t xml:space="preserve"> + 0.75 pt.</w:t>
      </w:r>
      <w:r w:rsidR="00791A9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194A82" w:rsidRPr="002A3DBE" w:rsidTr="00E97AE2">
        <w:tc>
          <w:tcPr>
            <w:tcW w:w="9350" w:type="dxa"/>
            <w:gridSpan w:val="2"/>
          </w:tcPr>
          <w:p w:rsidR="00194A82" w:rsidRPr="002A3DBE" w:rsidRDefault="006029D2" w:rsidP="00791A99">
            <w:pPr>
              <w:jc w:val="both"/>
              <w:rPr>
                <w:rFonts w:cstheme="minorHAnsi"/>
              </w:rPr>
            </w:pPr>
            <w:r>
              <w:t>1</w:t>
            </w:r>
            <w:r w:rsidR="00791A99">
              <w:t>.1.</w:t>
            </w:r>
            <w:r w:rsidR="00F04F20">
              <w:t xml:space="preserve"> Explicați ce </w:t>
            </w:r>
            <w:r w:rsidR="00791A99">
              <w:t>înțelegeți prin: i) liniaritate, ii) combinație liniară, iii) sistem liniar (3 x 0.15 pt.).</w:t>
            </w:r>
          </w:p>
        </w:tc>
      </w:tr>
      <w:tr w:rsidR="00791A99" w:rsidRPr="002A3DBE" w:rsidTr="00E97AE2">
        <w:tc>
          <w:tcPr>
            <w:tcW w:w="9350" w:type="dxa"/>
            <w:gridSpan w:val="2"/>
          </w:tcPr>
          <w:p w:rsidR="00791A99" w:rsidRPr="00791A99" w:rsidRDefault="00791A99" w:rsidP="00425EED">
            <w:pPr>
              <w:jc w:val="both"/>
              <w:rPr>
                <w:rFonts w:cstheme="minorHAnsi"/>
                <w:i/>
              </w:rPr>
            </w:pPr>
            <w:r w:rsidRPr="00791A99">
              <w:rPr>
                <w:rFonts w:cstheme="minorHAnsi"/>
                <w:i/>
              </w:rPr>
              <w:t>i)</w:t>
            </w:r>
          </w:p>
        </w:tc>
      </w:tr>
      <w:tr w:rsidR="00194A82" w:rsidRPr="002A3DBE" w:rsidTr="00E97AE2">
        <w:tc>
          <w:tcPr>
            <w:tcW w:w="9350" w:type="dxa"/>
            <w:gridSpan w:val="2"/>
          </w:tcPr>
          <w:p w:rsidR="002A3DBE" w:rsidRPr="00791A99" w:rsidRDefault="00791A99" w:rsidP="00425EED">
            <w:pPr>
              <w:jc w:val="both"/>
              <w:rPr>
                <w:rFonts w:cstheme="minorHAnsi"/>
                <w:i/>
              </w:rPr>
            </w:pPr>
            <w:r w:rsidRPr="00791A99">
              <w:rPr>
                <w:rFonts w:cstheme="minorHAnsi"/>
                <w:i/>
              </w:rPr>
              <w:t>ii)</w:t>
            </w:r>
          </w:p>
        </w:tc>
      </w:tr>
      <w:tr w:rsidR="00791A99" w:rsidRPr="002A3DBE" w:rsidTr="00E97AE2">
        <w:tc>
          <w:tcPr>
            <w:tcW w:w="9350" w:type="dxa"/>
            <w:gridSpan w:val="2"/>
          </w:tcPr>
          <w:p w:rsidR="00791A99" w:rsidRPr="00791A99" w:rsidRDefault="00791A99" w:rsidP="00425EED">
            <w:pPr>
              <w:jc w:val="both"/>
              <w:rPr>
                <w:rFonts w:cstheme="minorHAnsi"/>
                <w:i/>
              </w:rPr>
            </w:pPr>
            <w:r w:rsidRPr="00791A99">
              <w:rPr>
                <w:rFonts w:cstheme="minorHAnsi"/>
                <w:i/>
              </w:rPr>
              <w:t>iii)</w:t>
            </w:r>
          </w:p>
        </w:tc>
      </w:tr>
      <w:tr w:rsidR="00194A82" w:rsidRPr="002A3DBE" w:rsidTr="00E97AE2">
        <w:tc>
          <w:tcPr>
            <w:tcW w:w="9350" w:type="dxa"/>
            <w:gridSpan w:val="2"/>
          </w:tcPr>
          <w:p w:rsidR="00194A82" w:rsidRPr="002A3DBE" w:rsidRDefault="006029D2" w:rsidP="006029D2">
            <w:pPr>
              <w:jc w:val="both"/>
              <w:rPr>
                <w:rFonts w:cstheme="minorHAnsi"/>
              </w:rPr>
            </w:pPr>
            <w:r>
              <w:t>1</w:t>
            </w:r>
            <w:r w:rsidR="00791A99">
              <w:t>.2.</w:t>
            </w:r>
            <w:r w:rsidR="00F04F20">
              <w:t xml:space="preserve"> </w:t>
            </w:r>
            <w:r w:rsidR="00791A99">
              <w:t xml:space="preserve">Indicați 2 exemple din curs, din lecții diferite, </w:t>
            </w:r>
            <w:r>
              <w:t>în care</w:t>
            </w:r>
            <w:r w:rsidR="00791A99">
              <w:t xml:space="preserve"> se folosește proprietatea de liniaritate. (Trebuie să precizați în ce scop se folosește proprietatea) (2 x 0.2 pt.).</w:t>
            </w:r>
          </w:p>
        </w:tc>
      </w:tr>
      <w:tr w:rsidR="00194A82" w:rsidRPr="002A3DBE" w:rsidTr="00E97AE2">
        <w:tc>
          <w:tcPr>
            <w:tcW w:w="9350" w:type="dxa"/>
            <w:gridSpan w:val="2"/>
          </w:tcPr>
          <w:p w:rsidR="002A3DBE" w:rsidRPr="00791A99" w:rsidRDefault="00791A99" w:rsidP="00791A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Exemplul 1:</w:t>
            </w:r>
          </w:p>
        </w:tc>
      </w:tr>
      <w:tr w:rsidR="00791A99" w:rsidRPr="002A3DBE" w:rsidTr="00E97AE2">
        <w:tc>
          <w:tcPr>
            <w:tcW w:w="9350" w:type="dxa"/>
            <w:gridSpan w:val="2"/>
          </w:tcPr>
          <w:p w:rsidR="00791A99" w:rsidRDefault="00791A99" w:rsidP="00791A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Exemplul 2:</w:t>
            </w:r>
          </w:p>
        </w:tc>
      </w:tr>
      <w:tr w:rsidR="00791A99" w:rsidRPr="002A3DBE" w:rsidTr="00E97AE2">
        <w:tc>
          <w:tcPr>
            <w:tcW w:w="9350" w:type="dxa"/>
            <w:gridSpan w:val="2"/>
          </w:tcPr>
          <w:p w:rsidR="00791A99" w:rsidRPr="006029D2" w:rsidRDefault="006029D2" w:rsidP="006029D2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</w:t>
            </w:r>
            <w:r w:rsidR="00791A99" w:rsidRPr="006029D2">
              <w:rPr>
                <w:rFonts w:cstheme="minorHAnsi"/>
                <w:iCs/>
              </w:rPr>
              <w:t>.3. Semnalele treaptă unitară, rampă unitară și parabolă unitară sunt liniar independente. Cum vă ajută această observație la calcularea răspunsului unui sistem cu f.d.t. H(s)</w:t>
            </w:r>
            <w:r w:rsidR="004767E2" w:rsidRPr="006029D2">
              <w:rPr>
                <w:rFonts w:cstheme="minorHAnsi"/>
                <w:iCs/>
              </w:rPr>
              <w:t xml:space="preserve">, aflat în condiții inițiale nule, dacă semnalul de intrare este: </w:t>
            </w:r>
            <m:oMath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</w:rPr>
                <m:t>=2∙σ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</w:rPr>
                <m:t>-r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</w:rPr>
                <m:t>+0.5∙π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, 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 xml:space="preserve">σ, r și π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având semnifica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țiile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din curs.(0.4 pt.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oMath>
          </w:p>
        </w:tc>
      </w:tr>
      <w:tr w:rsidR="004767E2" w:rsidRPr="002A3DBE" w:rsidTr="00E97AE2">
        <w:tc>
          <w:tcPr>
            <w:tcW w:w="9350" w:type="dxa"/>
            <w:gridSpan w:val="2"/>
          </w:tcPr>
          <w:p w:rsidR="004767E2" w:rsidRPr="006029D2" w:rsidRDefault="004767E2" w:rsidP="004767E2">
            <w:pPr>
              <w:rPr>
                <w:rFonts w:cstheme="minorHAnsi"/>
                <w:iCs/>
              </w:rPr>
            </w:pPr>
          </w:p>
        </w:tc>
      </w:tr>
      <w:tr w:rsidR="004767E2" w:rsidRPr="00A90163" w:rsidTr="00E97AE2">
        <w:tc>
          <w:tcPr>
            <w:tcW w:w="9350" w:type="dxa"/>
            <w:gridSpan w:val="2"/>
          </w:tcPr>
          <w:p w:rsidR="004767E2" w:rsidRPr="006029D2" w:rsidRDefault="006029D2" w:rsidP="006029D2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</w:t>
            </w:r>
            <w:r w:rsidR="004767E2" w:rsidRPr="006029D2">
              <w:rPr>
                <w:rFonts w:cstheme="minorHAnsi"/>
                <w:iCs/>
              </w:rPr>
              <w:t xml:space="preserve">.4. Fie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[t]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t∈{0,1,2,…,6}</m:t>
                  </m:r>
                </m:sub>
              </m:sSub>
            </m:oMath>
            <w:r w:rsidR="00A90163" w:rsidRPr="006029D2">
              <w:rPr>
                <w:rFonts w:eastAsiaTheme="minorEastAsia" w:cstheme="minorHAnsi"/>
                <w:iCs/>
              </w:rPr>
              <w:t xml:space="preserve"> semnalul în timp discret care rezultă prin eșantionarea lui u(t), de la pct. </w:t>
            </w:r>
            <w:r>
              <w:rPr>
                <w:rFonts w:eastAsiaTheme="minorEastAsia" w:cstheme="minorHAnsi"/>
                <w:iCs/>
              </w:rPr>
              <w:t>1</w:t>
            </w:r>
            <w:r w:rsidR="00A90163" w:rsidRPr="006029D2">
              <w:rPr>
                <w:rFonts w:eastAsiaTheme="minorEastAsia" w:cstheme="minorHAnsi"/>
                <w:iCs/>
              </w:rPr>
              <w:t xml:space="preserve">.3, cu pasul h = </w:t>
            </w:r>
            <w:r w:rsidR="00A90163" w:rsidRPr="006029D2">
              <w:rPr>
                <w:rFonts w:eastAsiaTheme="minorEastAsia" w:cstheme="minorHAnsi"/>
                <w:iCs/>
              </w:rPr>
              <w:sym w:font="Symbol" w:char="F061"/>
            </w:r>
            <w:r w:rsidR="00A90163" w:rsidRPr="006029D2">
              <w:rPr>
                <w:rFonts w:eastAsiaTheme="minorEastAsia" w:cstheme="minorHAnsi"/>
                <w:iCs/>
              </w:rPr>
              <w:t xml:space="preserve">, unde </w:t>
            </w:r>
            <w:r w:rsidR="00A90163" w:rsidRPr="006029D2">
              <w:rPr>
                <w:rFonts w:eastAsiaTheme="minorEastAsia" w:cstheme="minorHAnsi"/>
                <w:iCs/>
              </w:rPr>
              <w:sym w:font="Symbol" w:char="F061"/>
            </w:r>
            <w:r w:rsidR="00A90163" w:rsidRPr="006029D2">
              <w:rPr>
                <w:rFonts w:eastAsiaTheme="minorEastAsia" w:cstheme="minorHAnsi"/>
                <w:iCs/>
              </w:rPr>
              <w:t xml:space="preserve"> este ultima cifră nenulă a lui N (nr. matricol). Reprezentați grafic semnalul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[t]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t∈{0,1,2,…,6}</m:t>
                  </m:r>
                </m:sub>
              </m:sSub>
            </m:oMath>
            <w:r w:rsidR="00A90163" w:rsidRPr="006029D2">
              <w:rPr>
                <w:rFonts w:eastAsiaTheme="minorEastAsia" w:cstheme="minorHAnsi"/>
                <w:iCs/>
              </w:rPr>
              <w:t xml:space="preserve"> (0.75 pt.).</w:t>
            </w:r>
          </w:p>
        </w:tc>
      </w:tr>
      <w:tr w:rsidR="00A90163" w:rsidRPr="002A3DBE" w:rsidTr="006029D2">
        <w:tc>
          <w:tcPr>
            <w:tcW w:w="985" w:type="dxa"/>
          </w:tcPr>
          <w:p w:rsidR="00A90163" w:rsidRPr="006029D2" w:rsidRDefault="00A90163" w:rsidP="004767E2">
            <w:pPr>
              <w:rPr>
                <w:rFonts w:cstheme="minorHAnsi"/>
                <w:iCs/>
              </w:rPr>
            </w:pPr>
            <w:r w:rsidRPr="006029D2">
              <w:rPr>
                <w:rFonts w:eastAsiaTheme="minorEastAsia" w:cstheme="minorHAnsi"/>
                <w:iCs/>
              </w:rPr>
              <w:sym w:font="Symbol" w:char="F061"/>
            </w:r>
            <w:r w:rsidRPr="006029D2">
              <w:rPr>
                <w:rFonts w:eastAsiaTheme="minorEastAsia" w:cstheme="minorHAnsi"/>
                <w:iCs/>
              </w:rPr>
              <w:t xml:space="preserve"> = ...</w:t>
            </w:r>
          </w:p>
        </w:tc>
        <w:tc>
          <w:tcPr>
            <w:tcW w:w="8365" w:type="dxa"/>
          </w:tcPr>
          <w:p w:rsidR="00A90163" w:rsidRDefault="00A90163" w:rsidP="004767E2">
            <w:pPr>
              <w:rPr>
                <w:rFonts w:cstheme="minorHAnsi"/>
                <w:iCs/>
              </w:rPr>
            </w:pPr>
          </w:p>
        </w:tc>
      </w:tr>
    </w:tbl>
    <w:p w:rsidR="00A90163" w:rsidRDefault="00A90163" w:rsidP="006029D2">
      <w:pPr>
        <w:jc w:val="both"/>
        <w:rPr>
          <w:rFonts w:cstheme="minorHAnsi"/>
          <w:sz w:val="21"/>
          <w:szCs w:val="21"/>
        </w:rPr>
      </w:pPr>
      <w:bookmarkStart w:id="0" w:name="_GoBack"/>
      <w:bookmarkEnd w:id="0"/>
    </w:p>
    <w:sectPr w:rsidR="00A9016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BE" w:rsidRDefault="00773EBE" w:rsidP="002A3DBE">
      <w:pPr>
        <w:spacing w:after="0" w:line="240" w:lineRule="auto"/>
      </w:pPr>
      <w:r>
        <w:separator/>
      </w:r>
    </w:p>
  </w:endnote>
  <w:endnote w:type="continuationSeparator" w:id="0">
    <w:p w:rsidR="00773EBE" w:rsidRDefault="00773EBE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9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BE" w:rsidRDefault="00773EBE" w:rsidP="002A3DBE">
      <w:pPr>
        <w:spacing w:after="0" w:line="240" w:lineRule="auto"/>
      </w:pPr>
      <w:r>
        <w:separator/>
      </w:r>
    </w:p>
  </w:footnote>
  <w:footnote w:type="continuationSeparator" w:id="0">
    <w:p w:rsidR="00773EBE" w:rsidRDefault="00773EBE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16BF"/>
    <w:multiLevelType w:val="hybridMultilevel"/>
    <w:tmpl w:val="8BA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764"/>
    <w:multiLevelType w:val="hybridMultilevel"/>
    <w:tmpl w:val="B92EB48C"/>
    <w:lvl w:ilvl="0" w:tplc="DBB074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46216"/>
    <w:multiLevelType w:val="multilevel"/>
    <w:tmpl w:val="900EF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174FFE"/>
    <w:multiLevelType w:val="hybridMultilevel"/>
    <w:tmpl w:val="EB445340"/>
    <w:lvl w:ilvl="0" w:tplc="C3F89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872D6"/>
    <w:multiLevelType w:val="hybridMultilevel"/>
    <w:tmpl w:val="431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5566D"/>
    <w:multiLevelType w:val="hybridMultilevel"/>
    <w:tmpl w:val="46EC5EB6"/>
    <w:lvl w:ilvl="0" w:tplc="7254A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7D"/>
    <w:rsid w:val="00001360"/>
    <w:rsid w:val="0003787D"/>
    <w:rsid w:val="000537BE"/>
    <w:rsid w:val="00194A82"/>
    <w:rsid w:val="001B3D77"/>
    <w:rsid w:val="00202B1B"/>
    <w:rsid w:val="002A3DBE"/>
    <w:rsid w:val="002D19C4"/>
    <w:rsid w:val="003228E3"/>
    <w:rsid w:val="00352E3E"/>
    <w:rsid w:val="003A5131"/>
    <w:rsid w:val="00425EED"/>
    <w:rsid w:val="004767E2"/>
    <w:rsid w:val="00511454"/>
    <w:rsid w:val="0057212C"/>
    <w:rsid w:val="006029D2"/>
    <w:rsid w:val="0063589C"/>
    <w:rsid w:val="00636BC3"/>
    <w:rsid w:val="00663491"/>
    <w:rsid w:val="006F257A"/>
    <w:rsid w:val="00712B49"/>
    <w:rsid w:val="00760306"/>
    <w:rsid w:val="00773EBE"/>
    <w:rsid w:val="0078048E"/>
    <w:rsid w:val="00791A99"/>
    <w:rsid w:val="008454C9"/>
    <w:rsid w:val="00872F1A"/>
    <w:rsid w:val="008B3CD9"/>
    <w:rsid w:val="00A90163"/>
    <w:rsid w:val="00B03524"/>
    <w:rsid w:val="00B15B12"/>
    <w:rsid w:val="00BC7C6D"/>
    <w:rsid w:val="00D30984"/>
    <w:rsid w:val="00E33CEE"/>
    <w:rsid w:val="00E97AE2"/>
    <w:rsid w:val="00F04F20"/>
    <w:rsid w:val="00F16E9B"/>
    <w:rsid w:val="00F33939"/>
    <w:rsid w:val="00F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73933-4A36-4521-91B6-7C638A3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Windows User</cp:lastModifiedBy>
  <cp:revision>3</cp:revision>
  <cp:lastPrinted>2020-09-22T19:15:00Z</cp:lastPrinted>
  <dcterms:created xsi:type="dcterms:W3CDTF">2021-11-17T12:25:00Z</dcterms:created>
  <dcterms:modified xsi:type="dcterms:W3CDTF">2021-11-17T12:38:00Z</dcterms:modified>
</cp:coreProperties>
</file>