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Care sunt avantajele programării concurente. La ce se foloseste și exemple.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Comparați definițiile semanticii operaționale și gramaticilor de atribuire.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 se apelează un program generic. Exemplu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Comparați C, ADA, Pascal în rutine generale la facilitățile pentru tablouri.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Descrieti ce face un mecanism pentru tratarea excepțiilor. Exemplu.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((λa.λb (b a) λc.λd.c) λe.e)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