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9857" w14:textId="0D5D538C" w:rsidR="00292539" w:rsidRDefault="00271F46" w:rsidP="00A71D3F">
      <w:r>
        <w:t xml:space="preserve">2) </w:t>
      </w:r>
      <w:r w:rsidR="006526F8">
        <w:t xml:space="preserve">Utilizando os dados </w:t>
      </w:r>
      <w:r>
        <w:t>d</w:t>
      </w:r>
      <w:r w:rsidR="006526F8">
        <w:t>a tabela e informação mostrada na figura determine as derivadas numéricas.</w:t>
      </w:r>
    </w:p>
    <w:p w14:paraId="028FE8E7" w14:textId="6A0228A8" w:rsidR="00292539" w:rsidRDefault="00B11D69" w:rsidP="00A71D3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DEA379" wp14:editId="40F0701F">
                <wp:simplePos x="0" y="0"/>
                <wp:positionH relativeFrom="column">
                  <wp:posOffset>1091595</wp:posOffset>
                </wp:positionH>
                <wp:positionV relativeFrom="paragraph">
                  <wp:posOffset>1462330</wp:posOffset>
                </wp:positionV>
                <wp:extent cx="360" cy="360"/>
                <wp:effectExtent l="38100" t="38100" r="57150" b="57150"/>
                <wp:wrapNone/>
                <wp:docPr id="127209219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87CA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85.25pt;margin-top:114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zbRc7wBAABdBAAAEAAAAGRycy9pbmsvaW5rMS54bWy0k1Fv&#10;2yAQx98n7Tsg9hwb20ndWnX6tEiTNmlaO2l7dO1rjGogAhwn335nTIirpntqXxAc3J+7H39u7w6i&#10;I3vQhitZ0iRilICsVcPltqS/HzaLa0qMrWRTdUpCSY9g6N3686dbLp9FV+BIUEGacSa6krbW7oo4&#10;HoYhGrJI6W2cMpbF3+Tzj+907bMaeOKSW7zSnEK1khYOdhQreFPS2h5YOI/a96rXNYTtMaLr8wmr&#10;qxo2SovKBsW2khI6IiuBdf+hxB53OOF4zxY0JYJjw4s0Spb58vrrDQaqQ0ln6x5LNFiJoPFlzb8f&#10;oLl5rTmWlaX5VU6JL6mB/VhT7JgXb/f+U6sdaMvhjHmC4jeOpJ7Wjs8ESoNRXT++DSX7qusRWcIY&#10;2sLfncQXgLzWQzbvqodc3tSbF/cSjW9vzsFDC5Y6Pa3lAtDoYhc8Zg0Kj+F7q913SFmaLVi+SK8e&#10;kpsiWxZJEq1YOnsK7+KT5qPuTRv0HvXZr24nUJs6G3hj2wCdRWwVoM+RX0ptgW9b+79c37ZLDs65&#10;8A+dmYjv4xc8lfSL+4rEZU4B1wgjjKTLVb56YcMgjXzX/wAAAP//AwBQSwMEFAAGAAgAAAAhAFzW&#10;DGrjAAAACwEAAA8AAABkcnMvZG93bnJldi54bWxMj8tOwzAQRfdI/IM1SOyo07SQEOJUiIhSIZAg&#10;PCR2bjxNIuxxFLtN+HvcFSzvzNGdM/lqMpodcHCdJQHzWQQMqbaqo0bA+9v9RQrMeUlKakso4Acd&#10;rIrTk1xmyo70iofKNyyUkMukgNb7PuPc1S0a6Wa2Rwq7nR2M9CEODVeDHEO50TyOoituZEfhQit7&#10;vGux/q72RsD66WvjkofnSq+X4+Ou/Cg/3UspxPnZdHsDzOPk/2A46gd1KILT1u5JOaZDTqLLgAqI&#10;4/Qa2JFIFktg2zBZzFPgRc7//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Fs20XO8AQAAXQQAABAAAAAAAAAAAAAAAAAA0AMAAGRycy9pbmsvaW5r&#10;MS54bWxQSwECLQAUAAYACAAAACEAXNYMauMAAAALAQAADwAAAAAAAAAAAAAAAAC6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 w:rsidR="00292539">
        <w:rPr>
          <w:noProof/>
        </w:rPr>
        <w:drawing>
          <wp:inline distT="0" distB="0" distL="0" distR="0" wp14:anchorId="4A64B958" wp14:editId="38F5159D">
            <wp:extent cx="5400040" cy="3331845"/>
            <wp:effectExtent l="0" t="0" r="10160" b="1905"/>
            <wp:docPr id="106098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3D11746-2C72-57C7-B942-F563ABCC1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F5FC0C" w14:textId="52CB8C25" w:rsidR="00271F46" w:rsidRDefault="00271F46" w:rsidP="00A71D3F">
      <w:r>
        <w:t>Tabela-1 Gráfico de F(x) versos 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2539" w14:paraId="7CAE2ED2" w14:textId="77777777" w:rsidTr="00192E81">
        <w:tc>
          <w:tcPr>
            <w:tcW w:w="2831" w:type="dxa"/>
            <w:vAlign w:val="bottom"/>
          </w:tcPr>
          <w:p w14:paraId="27B1B890" w14:textId="25C4742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31" w:type="dxa"/>
            <w:vAlign w:val="bottom"/>
          </w:tcPr>
          <w:p w14:paraId="680245ED" w14:textId="410E6C9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f(x)=(x-10)^2</w:t>
            </w:r>
          </w:p>
        </w:tc>
        <w:tc>
          <w:tcPr>
            <w:tcW w:w="2832" w:type="dxa"/>
            <w:vAlign w:val="bottom"/>
          </w:tcPr>
          <w:p w14:paraId="3A41783A" w14:textId="18BF977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df/dx</w:t>
            </w:r>
            <w:r w:rsidR="00915723">
              <w:rPr>
                <w:rFonts w:ascii="Calibri" w:hAnsi="Calibri" w:cs="Calibri"/>
                <w:color w:val="000000"/>
              </w:rPr>
              <w:t>=2(x-10)</w:t>
            </w:r>
          </w:p>
        </w:tc>
      </w:tr>
      <w:tr w:rsidR="00292539" w14:paraId="3056BB7C" w14:textId="77777777" w:rsidTr="00192E81">
        <w:tc>
          <w:tcPr>
            <w:tcW w:w="2831" w:type="dxa"/>
            <w:vAlign w:val="bottom"/>
          </w:tcPr>
          <w:p w14:paraId="414721C1" w14:textId="7CA8AB25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1" w:type="dxa"/>
            <w:vAlign w:val="bottom"/>
          </w:tcPr>
          <w:p w14:paraId="60E6BF81" w14:textId="2CBB4DDB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832" w:type="dxa"/>
            <w:vAlign w:val="bottom"/>
          </w:tcPr>
          <w:p w14:paraId="0F4DA244" w14:textId="234D492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-20</w:t>
            </w:r>
          </w:p>
        </w:tc>
      </w:tr>
      <w:tr w:rsidR="00292539" w14:paraId="3BCBCAF8" w14:textId="77777777" w:rsidTr="00192E81">
        <w:tc>
          <w:tcPr>
            <w:tcW w:w="2831" w:type="dxa"/>
            <w:vAlign w:val="bottom"/>
          </w:tcPr>
          <w:p w14:paraId="0A63410B" w14:textId="6DBAA65F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1" w:type="dxa"/>
            <w:vAlign w:val="bottom"/>
          </w:tcPr>
          <w:p w14:paraId="1CC2F0EE" w14:textId="28A69291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832" w:type="dxa"/>
            <w:vAlign w:val="bottom"/>
          </w:tcPr>
          <w:p w14:paraId="7DA19B32" w14:textId="6B4EA732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-18</w:t>
            </w:r>
          </w:p>
        </w:tc>
      </w:tr>
      <w:tr w:rsidR="00292539" w14:paraId="4B492ED6" w14:textId="77777777" w:rsidTr="00192E81">
        <w:tc>
          <w:tcPr>
            <w:tcW w:w="2831" w:type="dxa"/>
            <w:vAlign w:val="bottom"/>
          </w:tcPr>
          <w:p w14:paraId="14366509" w14:textId="2C8D7523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31" w:type="dxa"/>
            <w:vAlign w:val="bottom"/>
          </w:tcPr>
          <w:p w14:paraId="05CED50D" w14:textId="19518D82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832" w:type="dxa"/>
            <w:vAlign w:val="bottom"/>
          </w:tcPr>
          <w:p w14:paraId="6AD011D6" w14:textId="62A3E27D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</w:tr>
      <w:tr w:rsidR="00292539" w14:paraId="059F2FF0" w14:textId="77777777" w:rsidTr="00192E81">
        <w:tc>
          <w:tcPr>
            <w:tcW w:w="2831" w:type="dxa"/>
            <w:vAlign w:val="bottom"/>
          </w:tcPr>
          <w:p w14:paraId="51969764" w14:textId="49D38579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31" w:type="dxa"/>
            <w:vAlign w:val="bottom"/>
          </w:tcPr>
          <w:p w14:paraId="193AB464" w14:textId="68AE7CFB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832" w:type="dxa"/>
            <w:vAlign w:val="bottom"/>
          </w:tcPr>
          <w:p w14:paraId="7C272ABB" w14:textId="3778764A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-14</w:t>
            </w:r>
          </w:p>
        </w:tc>
      </w:tr>
      <w:tr w:rsidR="00292539" w14:paraId="4E548C16" w14:textId="77777777" w:rsidTr="00192E81">
        <w:tc>
          <w:tcPr>
            <w:tcW w:w="2831" w:type="dxa"/>
            <w:vAlign w:val="bottom"/>
          </w:tcPr>
          <w:p w14:paraId="46FEC229" w14:textId="52B450EB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31" w:type="dxa"/>
            <w:vAlign w:val="bottom"/>
          </w:tcPr>
          <w:p w14:paraId="366B6CAC" w14:textId="08FD915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832" w:type="dxa"/>
            <w:vAlign w:val="bottom"/>
          </w:tcPr>
          <w:p w14:paraId="5234CACA" w14:textId="059DD2DC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-12</w:t>
            </w:r>
          </w:p>
        </w:tc>
      </w:tr>
      <w:tr w:rsidR="00292539" w14:paraId="7009B9BC" w14:textId="77777777" w:rsidTr="00192E81">
        <w:tc>
          <w:tcPr>
            <w:tcW w:w="2831" w:type="dxa"/>
            <w:vAlign w:val="bottom"/>
          </w:tcPr>
          <w:p w14:paraId="1C8F06A1" w14:textId="6A9118AB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31" w:type="dxa"/>
            <w:vAlign w:val="bottom"/>
          </w:tcPr>
          <w:p w14:paraId="35FE11C6" w14:textId="02BD5628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832" w:type="dxa"/>
            <w:vAlign w:val="bottom"/>
          </w:tcPr>
          <w:p w14:paraId="6EFCB71D" w14:textId="5C934107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</w:t>
            </w:r>
          </w:p>
        </w:tc>
      </w:tr>
      <w:tr w:rsidR="00292539" w14:paraId="0CEDB3DA" w14:textId="77777777" w:rsidTr="00192E81">
        <w:tc>
          <w:tcPr>
            <w:tcW w:w="2831" w:type="dxa"/>
            <w:vAlign w:val="bottom"/>
          </w:tcPr>
          <w:p w14:paraId="40275835" w14:textId="5B6C3508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31" w:type="dxa"/>
            <w:vAlign w:val="bottom"/>
          </w:tcPr>
          <w:p w14:paraId="406FCD49" w14:textId="349EDBB4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32" w:type="dxa"/>
            <w:vAlign w:val="bottom"/>
          </w:tcPr>
          <w:p w14:paraId="1C232FCE" w14:textId="6728DE47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</w:t>
            </w:r>
          </w:p>
        </w:tc>
      </w:tr>
      <w:tr w:rsidR="00292539" w14:paraId="2B5640B6" w14:textId="77777777" w:rsidTr="00192E81">
        <w:tc>
          <w:tcPr>
            <w:tcW w:w="2831" w:type="dxa"/>
            <w:vAlign w:val="bottom"/>
          </w:tcPr>
          <w:p w14:paraId="6DA2CB05" w14:textId="613B56BC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31" w:type="dxa"/>
            <w:vAlign w:val="bottom"/>
          </w:tcPr>
          <w:p w14:paraId="1953780E" w14:textId="4D5F5173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2" w:type="dxa"/>
            <w:vAlign w:val="bottom"/>
          </w:tcPr>
          <w:p w14:paraId="323160AB" w14:textId="3E7F5545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</w:tr>
      <w:tr w:rsidR="00292539" w14:paraId="7BB2A947" w14:textId="77777777" w:rsidTr="00192E81">
        <w:tc>
          <w:tcPr>
            <w:tcW w:w="2831" w:type="dxa"/>
            <w:vAlign w:val="bottom"/>
          </w:tcPr>
          <w:p w14:paraId="500A372E" w14:textId="3C7B5A8A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31" w:type="dxa"/>
            <w:vAlign w:val="bottom"/>
          </w:tcPr>
          <w:p w14:paraId="32F3D26D" w14:textId="5CC47713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32" w:type="dxa"/>
            <w:vAlign w:val="bottom"/>
          </w:tcPr>
          <w:p w14:paraId="4EDC7CF5" w14:textId="638216ED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</w:tr>
      <w:tr w:rsidR="00292539" w14:paraId="0D8CEA4C" w14:textId="77777777" w:rsidTr="00192E81">
        <w:tc>
          <w:tcPr>
            <w:tcW w:w="2831" w:type="dxa"/>
            <w:vAlign w:val="bottom"/>
          </w:tcPr>
          <w:p w14:paraId="101506AD" w14:textId="634D3DB7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1" w:type="dxa"/>
            <w:vAlign w:val="bottom"/>
          </w:tcPr>
          <w:p w14:paraId="11ADD452" w14:textId="78190CFC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2" w:type="dxa"/>
            <w:vAlign w:val="bottom"/>
          </w:tcPr>
          <w:p w14:paraId="54B70D7A" w14:textId="3EEEF7FD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</w:tr>
      <w:tr w:rsidR="00292539" w14:paraId="549F189B" w14:textId="77777777" w:rsidTr="00192E81">
        <w:tc>
          <w:tcPr>
            <w:tcW w:w="2831" w:type="dxa"/>
            <w:vAlign w:val="bottom"/>
          </w:tcPr>
          <w:p w14:paraId="690D8A93" w14:textId="254590AA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31" w:type="dxa"/>
            <w:vAlign w:val="bottom"/>
          </w:tcPr>
          <w:p w14:paraId="478A2AF4" w14:textId="74140DC3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32" w:type="dxa"/>
            <w:vAlign w:val="bottom"/>
          </w:tcPr>
          <w:p w14:paraId="1A9EAEA8" w14:textId="2514371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92539" w14:paraId="331E6B09" w14:textId="77777777" w:rsidTr="00192E81">
        <w:tc>
          <w:tcPr>
            <w:tcW w:w="2831" w:type="dxa"/>
            <w:vAlign w:val="bottom"/>
          </w:tcPr>
          <w:p w14:paraId="767FC746" w14:textId="78CB94E8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31" w:type="dxa"/>
            <w:vAlign w:val="bottom"/>
          </w:tcPr>
          <w:p w14:paraId="1F0CC7E3" w14:textId="4060F989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2" w:type="dxa"/>
            <w:vAlign w:val="bottom"/>
          </w:tcPr>
          <w:p w14:paraId="485D01E4" w14:textId="666FEF28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92539" w14:paraId="4E05B506" w14:textId="77777777" w:rsidTr="00192E81">
        <w:tc>
          <w:tcPr>
            <w:tcW w:w="2831" w:type="dxa"/>
            <w:vAlign w:val="bottom"/>
          </w:tcPr>
          <w:p w14:paraId="64D70180" w14:textId="351C8F9A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31" w:type="dxa"/>
            <w:vAlign w:val="bottom"/>
          </w:tcPr>
          <w:p w14:paraId="27617F7E" w14:textId="6351D4CF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32" w:type="dxa"/>
            <w:vAlign w:val="bottom"/>
          </w:tcPr>
          <w:p w14:paraId="6264BF24" w14:textId="1F816B60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92539" w14:paraId="6C2993B8" w14:textId="77777777" w:rsidTr="00192E81">
        <w:tc>
          <w:tcPr>
            <w:tcW w:w="2831" w:type="dxa"/>
            <w:vAlign w:val="bottom"/>
          </w:tcPr>
          <w:p w14:paraId="4BFE8510" w14:textId="23BDE29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1" w:type="dxa"/>
            <w:vAlign w:val="bottom"/>
          </w:tcPr>
          <w:p w14:paraId="7E43A780" w14:textId="555DF372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2" w:type="dxa"/>
            <w:vAlign w:val="bottom"/>
          </w:tcPr>
          <w:p w14:paraId="047DE0E6" w14:textId="199A2F4C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92539" w14:paraId="6B26EDF4" w14:textId="77777777" w:rsidTr="00192E81">
        <w:tc>
          <w:tcPr>
            <w:tcW w:w="2831" w:type="dxa"/>
            <w:vAlign w:val="bottom"/>
          </w:tcPr>
          <w:p w14:paraId="279D72D1" w14:textId="46AA4D9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31" w:type="dxa"/>
            <w:vAlign w:val="bottom"/>
          </w:tcPr>
          <w:p w14:paraId="5E4A7CF6" w14:textId="10514BFC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32" w:type="dxa"/>
            <w:vAlign w:val="bottom"/>
          </w:tcPr>
          <w:p w14:paraId="6AA8DCAE" w14:textId="07FC08A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92539" w14:paraId="4410DF27" w14:textId="77777777" w:rsidTr="00192E81">
        <w:tc>
          <w:tcPr>
            <w:tcW w:w="2831" w:type="dxa"/>
            <w:vAlign w:val="bottom"/>
          </w:tcPr>
          <w:p w14:paraId="4F839550" w14:textId="0E6F5D12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831" w:type="dxa"/>
            <w:vAlign w:val="bottom"/>
          </w:tcPr>
          <w:p w14:paraId="0603F8A8" w14:textId="19DCC7C9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832" w:type="dxa"/>
            <w:vAlign w:val="bottom"/>
          </w:tcPr>
          <w:p w14:paraId="6166E94B" w14:textId="59AA021F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92539" w14:paraId="3E054664" w14:textId="77777777" w:rsidTr="00192E81">
        <w:tc>
          <w:tcPr>
            <w:tcW w:w="2831" w:type="dxa"/>
            <w:vAlign w:val="bottom"/>
          </w:tcPr>
          <w:p w14:paraId="6E604F94" w14:textId="750799AD" w:rsidR="00292539" w:rsidRDefault="00292539" w:rsidP="002925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31" w:type="dxa"/>
            <w:vAlign w:val="bottom"/>
          </w:tcPr>
          <w:p w14:paraId="7FD9DB0C" w14:textId="45E91734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832" w:type="dxa"/>
            <w:vAlign w:val="bottom"/>
          </w:tcPr>
          <w:p w14:paraId="63B55185" w14:textId="72F05875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292539" w14:paraId="487C2B18" w14:textId="77777777" w:rsidTr="00192E81">
        <w:tc>
          <w:tcPr>
            <w:tcW w:w="2831" w:type="dxa"/>
            <w:vAlign w:val="bottom"/>
          </w:tcPr>
          <w:p w14:paraId="6B6A3375" w14:textId="66837080" w:rsidR="00292539" w:rsidRDefault="00292539" w:rsidP="002925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831" w:type="dxa"/>
            <w:vAlign w:val="bottom"/>
          </w:tcPr>
          <w:p w14:paraId="6444F421" w14:textId="1A2BEDAD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832" w:type="dxa"/>
            <w:vAlign w:val="bottom"/>
          </w:tcPr>
          <w:p w14:paraId="44569418" w14:textId="53284801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92539" w14:paraId="52EFAAFD" w14:textId="77777777" w:rsidTr="00192E81">
        <w:tc>
          <w:tcPr>
            <w:tcW w:w="2831" w:type="dxa"/>
            <w:vAlign w:val="bottom"/>
          </w:tcPr>
          <w:p w14:paraId="5E8E1168" w14:textId="51142DA5" w:rsidR="00292539" w:rsidRDefault="00292539" w:rsidP="002925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831" w:type="dxa"/>
            <w:vAlign w:val="bottom"/>
          </w:tcPr>
          <w:p w14:paraId="0B3EACE2" w14:textId="2249B9C6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832" w:type="dxa"/>
            <w:vAlign w:val="bottom"/>
          </w:tcPr>
          <w:p w14:paraId="7E7B155E" w14:textId="1BCA0DBF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292539" w14:paraId="11FC05B3" w14:textId="77777777" w:rsidTr="00192E81">
        <w:tc>
          <w:tcPr>
            <w:tcW w:w="2831" w:type="dxa"/>
            <w:vAlign w:val="bottom"/>
          </w:tcPr>
          <w:p w14:paraId="4F7F7EDB" w14:textId="2B23F84E" w:rsidR="00292539" w:rsidRDefault="00292539" w:rsidP="002925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831" w:type="dxa"/>
            <w:vAlign w:val="bottom"/>
          </w:tcPr>
          <w:p w14:paraId="69327451" w14:textId="0168B60D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832" w:type="dxa"/>
            <w:vAlign w:val="bottom"/>
          </w:tcPr>
          <w:p w14:paraId="4FA542AF" w14:textId="4F236638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292539" w14:paraId="600A413B" w14:textId="77777777" w:rsidTr="00192E81">
        <w:tc>
          <w:tcPr>
            <w:tcW w:w="2831" w:type="dxa"/>
            <w:vAlign w:val="bottom"/>
          </w:tcPr>
          <w:p w14:paraId="0C735A81" w14:textId="0C598F53" w:rsidR="00292539" w:rsidRDefault="00292539" w:rsidP="002925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31" w:type="dxa"/>
            <w:vAlign w:val="bottom"/>
          </w:tcPr>
          <w:p w14:paraId="4063BC5D" w14:textId="291CD163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832" w:type="dxa"/>
            <w:vAlign w:val="bottom"/>
          </w:tcPr>
          <w:p w14:paraId="4D3E09C9" w14:textId="78F5CEC9" w:rsidR="00292539" w:rsidRDefault="00292539" w:rsidP="0029253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55840907" w14:textId="141332DA" w:rsidR="00271F46" w:rsidRDefault="00271F46" w:rsidP="00271F46">
      <w:r>
        <w:t>figura</w:t>
      </w:r>
      <w:r>
        <w:t xml:space="preserve">-1 </w:t>
      </w:r>
      <w:r>
        <w:t>dados da função F(x)</w:t>
      </w:r>
    </w:p>
    <w:p w14:paraId="0092F9A4" w14:textId="77777777" w:rsidR="00292539" w:rsidRDefault="00292539" w:rsidP="00A71D3F"/>
    <w:p w14:paraId="41FA141D" w14:textId="1D269CE5" w:rsidR="006526F8" w:rsidRDefault="004A2F7C" w:rsidP="00A71D3F">
      <w:r>
        <w:lastRenderedPageBreak/>
        <w:t xml:space="preserve">O valor atual </w:t>
      </w:r>
      <w:r w:rsidR="00271F46">
        <w:t xml:space="preserve">do incremento em x </w:t>
      </w:r>
      <w:r>
        <w:t>mostrado na tabela</w:t>
      </w:r>
      <w:r w:rsidR="005C4715">
        <w:t>-1</w:t>
      </w:r>
      <w:r>
        <w:t xml:space="preserve"> </w:t>
      </w:r>
      <w:r w:rsidR="005C4715">
        <w:t>é igual a</w:t>
      </w:r>
      <w:r>
        <w:t xml:space="preserve"> DX=1. </w:t>
      </w:r>
      <w:r w:rsidR="00271F46">
        <w:t xml:space="preserve">Baseado na função analítica de x e na sua derivada. Calcule o Erro relativo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Valor Analitico</m:t>
            </m:r>
            <m:r>
              <w:rPr>
                <w:rFonts w:ascii="Cambria Math" w:hAnsi="Cambria Math"/>
              </w:rPr>
              <m:t>-Valor Numerico</m:t>
            </m:r>
          </m:num>
          <m:den>
            <m:r>
              <w:rPr>
                <w:rFonts w:ascii="Cambria Math" w:hAnsi="Cambria Math"/>
              </w:rPr>
              <m:t>Valor Analitico</m:t>
            </m:r>
          </m:den>
        </m:f>
      </m:oMath>
      <w:r>
        <w:t xml:space="preserve"> </w:t>
      </w:r>
      <w:r w:rsidR="00271F46">
        <w:t xml:space="preserve">para as derivadas numéricas com diferentes erros de truncamento </w:t>
      </w:r>
      <w:r w:rsidR="005C4715">
        <w:t xml:space="preserve">no ponto (x=5  ) </w:t>
      </w:r>
      <w:r w:rsidR="005C4715">
        <w:t xml:space="preserve">e </w:t>
      </w:r>
      <w:r w:rsidR="00271F46">
        <w:t xml:space="preserve">para </w:t>
      </w:r>
      <w:r w:rsidR="00271F46">
        <w:t xml:space="preserve">diferentes incremento em x </w:t>
      </w:r>
      <w:r w:rsidR="00271F46">
        <w:t>(</w:t>
      </w:r>
      <w:r w:rsidR="00271F46">
        <w:t>DX</w:t>
      </w:r>
      <w:r w:rsidR="00271F46">
        <w:t xml:space="preserve">=1, </w:t>
      </w:r>
      <w:r w:rsidR="00271F46">
        <w:t>DX</w:t>
      </w:r>
      <w:r w:rsidR="00271F46">
        <w:t>=0.5, DX=0.25 e DX=0.1).</w:t>
      </w:r>
    </w:p>
    <w:p w14:paraId="095D9FB3" w14:textId="0897C73A" w:rsidR="006526F8" w:rsidRDefault="006526F8" w:rsidP="00A71D3F"/>
    <w:p w14:paraId="71783DB2" w14:textId="0AB910BE" w:rsidR="006526F8" w:rsidRDefault="006526F8" w:rsidP="00A71D3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EA7B35" wp14:editId="28D6A890">
                <wp:simplePos x="0" y="0"/>
                <wp:positionH relativeFrom="column">
                  <wp:posOffset>2405955</wp:posOffset>
                </wp:positionH>
                <wp:positionV relativeFrom="paragraph">
                  <wp:posOffset>129025</wp:posOffset>
                </wp:positionV>
                <wp:extent cx="360" cy="360"/>
                <wp:effectExtent l="38100" t="38100" r="57150" b="57150"/>
                <wp:wrapNone/>
                <wp:docPr id="35294907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A928" id="Tinta 5" o:spid="_x0000_s1026" type="#_x0000_t75" style="position:absolute;margin-left:188.75pt;margin-top:9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kzQhLsBAABdBAAAEAAAAGRycy9pbmsvaW5rMS54bWy0k8Fu&#10;4yAQhu8r7Tsg9hwbO0ndWnV6aqRKu1K17Uq7R9eexqgGIsBx8vYdY0JcNd1Te0EwMD8zHz/XN3vR&#10;kh1ow5UsaBIxSkBWquZyU9A/j+vZJSXGlrIuWyWhoAcw9Gb1/ds1ly+izXEkqCDNMBNtQRtrt3kc&#10;930f9fNI6U2cMjaP7+TLr5905bNqeOaSW7zSHEOVkhb2dhDLeV3Qyu5ZOI/aD6rTFYTtIaKr0wmr&#10;ywrWSovSBsWmlBJaIkuBdf+lxB62OOF4zwY0JYJjw7M0ShbZ4vL2CgPlvqCTdYclGqxE0Pi85r8v&#10;0Fy/1xzKmqfZRUaJL6mG3VBT7JjnH/d+r9UWtOVwwjxC8RsHUo1rx2cEpcGothvehpJd2XaILGEM&#10;beHvTuIzQN7rIZtP1UMuH+pNi3uLxrc35eChBUsdn9ZyAWh0sQ0eswaFh/CD1e47pCydz1g2Sy8e&#10;k6t8wfJkGWFo8hTexUfNJ92ZJug96ZNf3U6gNnbW89o2ATqL2DJAnyI/l9oA3zT2f7m+bZccnHPm&#10;HzozEd/Hb3gu6A/3FYnLHAOuEUYYSRfLbPnGhkEa+a5eAQAA//8DAFBLAwQUAAYACAAAACEAZtbV&#10;9eIAAAAJAQAADwAAAGRycy9kb3ducmV2LnhtbEyPy0rEQBBF94L/0JTgzunMQxNjOoMYHEUUND7A&#10;XU+6Jgmmq0O6ZxL/3nKly+Ie7j2VrSfbiQMOvnWkYD6LQCBVzrRUK3h7vT1LQPigyejOESr4Rg/r&#10;/Pgo06lxI73goQy14BLyqVbQhNCnUvqqQav9zPVInO3cYHXgc6ilGfTI5baTiyi6kFa3xAuN7vGm&#10;weqr3FsFm8fPex/fPZXdZjU+7Ir34sM/F0qdnkzXVyACTuEPhl99VoecnbZuT8aLTsEyjs8Z5SC5&#10;BMHAMolWILYKFvMEZJ7J/x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+TNCEuwEAAF0EAAAQAAAAAAAAAAAAAAAAANADAABkcnMvaW5rL2luazEu&#10;eG1sUEsBAi0AFAAGAAgAAAAhAGbW1fXiAAAACQEAAA8AAAAAAAAAAAAAAAAAuQ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 w:rsidR="000A3B3A">
        <w:rPr>
          <w:noProof/>
        </w:rPr>
        <w:drawing>
          <wp:inline distT="0" distB="0" distL="0" distR="0" wp14:anchorId="5C0D338C" wp14:editId="0369BE60">
            <wp:extent cx="5391150" cy="1257300"/>
            <wp:effectExtent l="0" t="0" r="0" b="0"/>
            <wp:docPr id="11110490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F8D1" w14:textId="77777777" w:rsidR="006526F8" w:rsidRDefault="006526F8" w:rsidP="00A71D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3B3A" w14:paraId="542976C4" w14:textId="77777777" w:rsidTr="00FC5A7D">
        <w:tc>
          <w:tcPr>
            <w:tcW w:w="8494" w:type="dxa"/>
            <w:gridSpan w:val="4"/>
          </w:tcPr>
          <w:p w14:paraId="63ABE2D2" w14:textId="2ABDC17A" w:rsidR="000A3B3A" w:rsidRPr="000A3B3A" w:rsidRDefault="000A3B3A" w:rsidP="000A3B3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DX=1 no ponto x=5 use =&gt;</w:t>
            </w:r>
            <w:r>
              <w:rPr>
                <w:rFonts w:ascii="Calibri" w:hAnsi="Calibri" w:cs="Calibri"/>
                <w:color w:val="000000"/>
              </w:rPr>
              <w:t>f(x)=(x-10)^2</w:t>
            </w:r>
            <w:r w:rsidR="00D80594">
              <w:rPr>
                <w:rFonts w:ascii="Calibri" w:hAnsi="Calibri" w:cs="Calibri"/>
                <w:color w:val="000000"/>
              </w:rPr>
              <w:t xml:space="preserve">    e   </w:t>
            </w:r>
            <w:r w:rsidR="00D80594">
              <w:rPr>
                <w:rFonts w:ascii="Calibri" w:hAnsi="Calibri" w:cs="Calibri"/>
                <w:color w:val="000000"/>
              </w:rPr>
              <w:t>df/dx</w:t>
            </w:r>
            <w:r w:rsidR="00D80594">
              <w:rPr>
                <w:rFonts w:ascii="Calibri" w:hAnsi="Calibri" w:cs="Calibri"/>
                <w:color w:val="000000"/>
              </w:rPr>
              <w:t>=</w:t>
            </w:r>
          </w:p>
        </w:tc>
      </w:tr>
      <w:tr w:rsidR="000A3B3A" w14:paraId="6EE974A8" w14:textId="77777777" w:rsidTr="000A3B3A">
        <w:tc>
          <w:tcPr>
            <w:tcW w:w="2123" w:type="dxa"/>
          </w:tcPr>
          <w:p w14:paraId="071C9AC4" w14:textId="79C5C652" w:rsidR="000A3B3A" w:rsidRDefault="000A3B3A" w:rsidP="00A71D3F">
            <w:r>
              <w:t xml:space="preserve">Erro relativo </w:t>
            </w:r>
            <w:r>
              <w:t>de (</w:t>
            </w:r>
            <m:oMath>
              <m:r>
                <w:rPr>
                  <w:rFonts w:ascii="Cambria Math" w:hAnsi="Cambria Math"/>
                </w:rPr>
                <m:t>a)</m:t>
              </m:r>
            </m:oMath>
          </w:p>
        </w:tc>
        <w:tc>
          <w:tcPr>
            <w:tcW w:w="2123" w:type="dxa"/>
          </w:tcPr>
          <w:p w14:paraId="6F69F983" w14:textId="683C3483" w:rsidR="000A3B3A" w:rsidRDefault="000A3B3A" w:rsidP="00A71D3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b)</m:t>
                </m:r>
              </m:oMath>
            </m:oMathPara>
          </w:p>
        </w:tc>
        <w:tc>
          <w:tcPr>
            <w:tcW w:w="2124" w:type="dxa"/>
          </w:tcPr>
          <w:p w14:paraId="4F960C27" w14:textId="68B775E8" w:rsidR="000A3B3A" w:rsidRDefault="000A3B3A" w:rsidP="00A71D3F">
            <w:r>
              <w:t>Erro relativo de (</w:t>
            </w:r>
            <m:oMath>
              <m:r>
                <w:rPr>
                  <w:rFonts w:ascii="Cambria Math" w:hAnsi="Cambria Math"/>
                </w:rPr>
                <m:t>c)</m:t>
              </m:r>
            </m:oMath>
          </w:p>
        </w:tc>
        <w:tc>
          <w:tcPr>
            <w:tcW w:w="2124" w:type="dxa"/>
          </w:tcPr>
          <w:p w14:paraId="4A5D0DDB" w14:textId="5301224A" w:rsidR="000A3B3A" w:rsidRDefault="000A3B3A" w:rsidP="00A71D3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d)</m:t>
                </m:r>
              </m:oMath>
            </m:oMathPara>
          </w:p>
        </w:tc>
      </w:tr>
      <w:tr w:rsidR="000A3B3A" w14:paraId="7677D655" w14:textId="77777777" w:rsidTr="000A3B3A">
        <w:tc>
          <w:tcPr>
            <w:tcW w:w="2123" w:type="dxa"/>
          </w:tcPr>
          <w:p w14:paraId="0D2D32AB" w14:textId="77777777" w:rsidR="000A3B3A" w:rsidRDefault="000A3B3A" w:rsidP="00A71D3F"/>
        </w:tc>
        <w:tc>
          <w:tcPr>
            <w:tcW w:w="2123" w:type="dxa"/>
          </w:tcPr>
          <w:p w14:paraId="19FD7150" w14:textId="77777777" w:rsidR="000A3B3A" w:rsidRDefault="000A3B3A" w:rsidP="00A71D3F"/>
        </w:tc>
        <w:tc>
          <w:tcPr>
            <w:tcW w:w="2124" w:type="dxa"/>
          </w:tcPr>
          <w:p w14:paraId="2AF0BD77" w14:textId="77777777" w:rsidR="000A3B3A" w:rsidRDefault="000A3B3A" w:rsidP="00A71D3F"/>
        </w:tc>
        <w:tc>
          <w:tcPr>
            <w:tcW w:w="2124" w:type="dxa"/>
          </w:tcPr>
          <w:p w14:paraId="70A148EE" w14:textId="77777777" w:rsidR="000A3B3A" w:rsidRDefault="000A3B3A" w:rsidP="00A71D3F"/>
        </w:tc>
      </w:tr>
    </w:tbl>
    <w:p w14:paraId="27C3551C" w14:textId="77777777" w:rsidR="009F5E7E" w:rsidRDefault="009F5E7E" w:rsidP="009F5E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5E7E" w14:paraId="50FA3FB3" w14:textId="77777777" w:rsidTr="00E67AF3">
        <w:tc>
          <w:tcPr>
            <w:tcW w:w="8494" w:type="dxa"/>
            <w:gridSpan w:val="4"/>
          </w:tcPr>
          <w:p w14:paraId="0BA4EBE4" w14:textId="2B8865FF" w:rsidR="009F5E7E" w:rsidRPr="000A3B3A" w:rsidRDefault="009F5E7E" w:rsidP="00E67A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DX=</w:t>
            </w:r>
            <w:r>
              <w:rPr>
                <w:rFonts w:ascii="Calibri" w:eastAsia="Calibri" w:hAnsi="Calibri" w:cs="Times New Roman"/>
              </w:rPr>
              <w:t>0.5</w:t>
            </w:r>
            <w:r>
              <w:rPr>
                <w:rFonts w:ascii="Calibri" w:eastAsia="Calibri" w:hAnsi="Calibri" w:cs="Times New Roman"/>
              </w:rPr>
              <w:t xml:space="preserve"> no ponto x=5 use =&gt;</w:t>
            </w:r>
            <w:r>
              <w:rPr>
                <w:rFonts w:ascii="Calibri" w:hAnsi="Calibri" w:cs="Calibri"/>
                <w:color w:val="000000"/>
              </w:rPr>
              <w:t>f(x)=(x-10)^2</w:t>
            </w:r>
            <w:r w:rsidR="00D80594">
              <w:rPr>
                <w:rFonts w:ascii="Calibri" w:hAnsi="Calibri" w:cs="Calibri"/>
                <w:color w:val="000000"/>
              </w:rPr>
              <w:t xml:space="preserve">   e    </w:t>
            </w:r>
            <w:r w:rsidR="00D80594">
              <w:rPr>
                <w:rFonts w:ascii="Calibri" w:hAnsi="Calibri" w:cs="Calibri"/>
                <w:color w:val="000000"/>
              </w:rPr>
              <w:t>df/dx</w:t>
            </w:r>
            <w:r w:rsidR="00D80594">
              <w:rPr>
                <w:rFonts w:ascii="Calibri" w:hAnsi="Calibri" w:cs="Calibri"/>
                <w:color w:val="000000"/>
              </w:rPr>
              <w:t>=</w:t>
            </w:r>
          </w:p>
        </w:tc>
      </w:tr>
      <w:tr w:rsidR="009F5E7E" w14:paraId="1FD85B39" w14:textId="77777777" w:rsidTr="00E67AF3">
        <w:tc>
          <w:tcPr>
            <w:tcW w:w="2123" w:type="dxa"/>
          </w:tcPr>
          <w:p w14:paraId="2B6AA6DF" w14:textId="77777777" w:rsidR="009F5E7E" w:rsidRDefault="009F5E7E" w:rsidP="00E67AF3">
            <w:r>
              <w:t>Erro relativo de (</w:t>
            </w:r>
            <m:oMath>
              <m:r>
                <w:rPr>
                  <w:rFonts w:ascii="Cambria Math" w:hAnsi="Cambria Math"/>
                </w:rPr>
                <m:t>a)</m:t>
              </m:r>
            </m:oMath>
          </w:p>
        </w:tc>
        <w:tc>
          <w:tcPr>
            <w:tcW w:w="2123" w:type="dxa"/>
          </w:tcPr>
          <w:p w14:paraId="3590819E" w14:textId="77777777" w:rsidR="009F5E7E" w:rsidRDefault="009F5E7E" w:rsidP="00E67AF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b)</m:t>
                </m:r>
              </m:oMath>
            </m:oMathPara>
          </w:p>
        </w:tc>
        <w:tc>
          <w:tcPr>
            <w:tcW w:w="2124" w:type="dxa"/>
          </w:tcPr>
          <w:p w14:paraId="03C9649E" w14:textId="77777777" w:rsidR="009F5E7E" w:rsidRDefault="009F5E7E" w:rsidP="00E67AF3">
            <w:r>
              <w:t>Erro relativo de (</w:t>
            </w:r>
            <m:oMath>
              <m:r>
                <w:rPr>
                  <w:rFonts w:ascii="Cambria Math" w:hAnsi="Cambria Math"/>
                </w:rPr>
                <m:t>c)</m:t>
              </m:r>
            </m:oMath>
          </w:p>
        </w:tc>
        <w:tc>
          <w:tcPr>
            <w:tcW w:w="2124" w:type="dxa"/>
          </w:tcPr>
          <w:p w14:paraId="6025A92F" w14:textId="77777777" w:rsidR="009F5E7E" w:rsidRDefault="009F5E7E" w:rsidP="00E67AF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d)</m:t>
                </m:r>
              </m:oMath>
            </m:oMathPara>
          </w:p>
        </w:tc>
      </w:tr>
      <w:tr w:rsidR="009F5E7E" w14:paraId="2A329A07" w14:textId="77777777" w:rsidTr="00E67AF3">
        <w:tc>
          <w:tcPr>
            <w:tcW w:w="2123" w:type="dxa"/>
          </w:tcPr>
          <w:p w14:paraId="4A3069CE" w14:textId="77777777" w:rsidR="009F5E7E" w:rsidRDefault="009F5E7E" w:rsidP="00E67AF3"/>
        </w:tc>
        <w:tc>
          <w:tcPr>
            <w:tcW w:w="2123" w:type="dxa"/>
          </w:tcPr>
          <w:p w14:paraId="3E57E458" w14:textId="77777777" w:rsidR="009F5E7E" w:rsidRDefault="009F5E7E" w:rsidP="00E67AF3"/>
        </w:tc>
        <w:tc>
          <w:tcPr>
            <w:tcW w:w="2124" w:type="dxa"/>
          </w:tcPr>
          <w:p w14:paraId="4CDFDC02" w14:textId="77777777" w:rsidR="009F5E7E" w:rsidRDefault="009F5E7E" w:rsidP="00E67AF3"/>
        </w:tc>
        <w:tc>
          <w:tcPr>
            <w:tcW w:w="2124" w:type="dxa"/>
          </w:tcPr>
          <w:p w14:paraId="430822FA" w14:textId="77777777" w:rsidR="009F5E7E" w:rsidRDefault="009F5E7E" w:rsidP="00E67AF3"/>
        </w:tc>
      </w:tr>
    </w:tbl>
    <w:p w14:paraId="724BC3C6" w14:textId="77777777" w:rsidR="009F5E7E" w:rsidRPr="00A71D3F" w:rsidRDefault="009F5E7E" w:rsidP="009F5E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5E7E" w14:paraId="0B20398B" w14:textId="77777777" w:rsidTr="00E67AF3">
        <w:tc>
          <w:tcPr>
            <w:tcW w:w="8494" w:type="dxa"/>
            <w:gridSpan w:val="4"/>
          </w:tcPr>
          <w:p w14:paraId="29E32C1E" w14:textId="1A9752FC" w:rsidR="009F5E7E" w:rsidRPr="000A3B3A" w:rsidRDefault="009F5E7E" w:rsidP="00E67A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DX=0.</w:t>
            </w:r>
            <w:r>
              <w:rPr>
                <w:rFonts w:ascii="Calibri" w:eastAsia="Calibri" w:hAnsi="Calibri" w:cs="Times New Roman"/>
              </w:rPr>
              <w:t>25</w:t>
            </w:r>
            <w:r>
              <w:rPr>
                <w:rFonts w:ascii="Calibri" w:eastAsia="Calibri" w:hAnsi="Calibri" w:cs="Times New Roman"/>
              </w:rPr>
              <w:t xml:space="preserve"> no ponto x=5 use =&gt;</w:t>
            </w:r>
            <w:r>
              <w:rPr>
                <w:rFonts w:ascii="Calibri" w:hAnsi="Calibri" w:cs="Calibri"/>
                <w:color w:val="000000"/>
              </w:rPr>
              <w:t>f(x)=(x-10)^2</w:t>
            </w:r>
            <w:r w:rsidR="00D80594">
              <w:rPr>
                <w:rFonts w:ascii="Calibri" w:hAnsi="Calibri" w:cs="Calibri"/>
                <w:color w:val="000000"/>
              </w:rPr>
              <w:t xml:space="preserve">   e    df/dx=</w:t>
            </w:r>
          </w:p>
        </w:tc>
      </w:tr>
      <w:tr w:rsidR="009F5E7E" w14:paraId="318A0898" w14:textId="77777777" w:rsidTr="00E67AF3">
        <w:tc>
          <w:tcPr>
            <w:tcW w:w="2123" w:type="dxa"/>
          </w:tcPr>
          <w:p w14:paraId="6E4C3746" w14:textId="77777777" w:rsidR="009F5E7E" w:rsidRDefault="009F5E7E" w:rsidP="00E67AF3">
            <w:r>
              <w:t>Erro relativo de (</w:t>
            </w:r>
            <m:oMath>
              <m:r>
                <w:rPr>
                  <w:rFonts w:ascii="Cambria Math" w:hAnsi="Cambria Math"/>
                </w:rPr>
                <m:t>a)</m:t>
              </m:r>
            </m:oMath>
          </w:p>
        </w:tc>
        <w:tc>
          <w:tcPr>
            <w:tcW w:w="2123" w:type="dxa"/>
          </w:tcPr>
          <w:p w14:paraId="7CF177F4" w14:textId="77777777" w:rsidR="009F5E7E" w:rsidRDefault="009F5E7E" w:rsidP="00E67AF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b)</m:t>
                </m:r>
              </m:oMath>
            </m:oMathPara>
          </w:p>
        </w:tc>
        <w:tc>
          <w:tcPr>
            <w:tcW w:w="2124" w:type="dxa"/>
          </w:tcPr>
          <w:p w14:paraId="5693D1D6" w14:textId="77777777" w:rsidR="009F5E7E" w:rsidRDefault="009F5E7E" w:rsidP="00E67AF3">
            <w:r>
              <w:t>Erro relativo de (</w:t>
            </w:r>
            <m:oMath>
              <m:r>
                <w:rPr>
                  <w:rFonts w:ascii="Cambria Math" w:hAnsi="Cambria Math"/>
                </w:rPr>
                <m:t>c)</m:t>
              </m:r>
            </m:oMath>
          </w:p>
        </w:tc>
        <w:tc>
          <w:tcPr>
            <w:tcW w:w="2124" w:type="dxa"/>
          </w:tcPr>
          <w:p w14:paraId="7FE5E4DE" w14:textId="77777777" w:rsidR="009F5E7E" w:rsidRDefault="009F5E7E" w:rsidP="00E67AF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d)</m:t>
                </m:r>
              </m:oMath>
            </m:oMathPara>
          </w:p>
        </w:tc>
      </w:tr>
      <w:tr w:rsidR="009F5E7E" w14:paraId="11341DF2" w14:textId="77777777" w:rsidTr="00E67AF3">
        <w:tc>
          <w:tcPr>
            <w:tcW w:w="2123" w:type="dxa"/>
          </w:tcPr>
          <w:p w14:paraId="17787115" w14:textId="77777777" w:rsidR="009F5E7E" w:rsidRDefault="009F5E7E" w:rsidP="00E67AF3"/>
        </w:tc>
        <w:tc>
          <w:tcPr>
            <w:tcW w:w="2123" w:type="dxa"/>
          </w:tcPr>
          <w:p w14:paraId="0296FF82" w14:textId="77777777" w:rsidR="009F5E7E" w:rsidRDefault="009F5E7E" w:rsidP="00E67AF3"/>
        </w:tc>
        <w:tc>
          <w:tcPr>
            <w:tcW w:w="2124" w:type="dxa"/>
          </w:tcPr>
          <w:p w14:paraId="75D4DFA3" w14:textId="77777777" w:rsidR="009F5E7E" w:rsidRDefault="009F5E7E" w:rsidP="00E67AF3"/>
        </w:tc>
        <w:tc>
          <w:tcPr>
            <w:tcW w:w="2124" w:type="dxa"/>
          </w:tcPr>
          <w:p w14:paraId="02946004" w14:textId="77777777" w:rsidR="009F5E7E" w:rsidRDefault="009F5E7E" w:rsidP="00E67AF3"/>
        </w:tc>
      </w:tr>
    </w:tbl>
    <w:p w14:paraId="176D9201" w14:textId="77777777" w:rsidR="009F5E7E" w:rsidRPr="00A71D3F" w:rsidRDefault="009F5E7E" w:rsidP="009F5E7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5E7E" w14:paraId="3BCE8E36" w14:textId="77777777" w:rsidTr="00E67AF3">
        <w:tc>
          <w:tcPr>
            <w:tcW w:w="8494" w:type="dxa"/>
            <w:gridSpan w:val="4"/>
          </w:tcPr>
          <w:p w14:paraId="6AEDB1E5" w14:textId="3A57594D" w:rsidR="009F5E7E" w:rsidRPr="000A3B3A" w:rsidRDefault="009F5E7E" w:rsidP="00E67A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DX=0.</w:t>
            </w:r>
            <w:r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 xml:space="preserve"> no ponto x=5 use =&gt;</w:t>
            </w:r>
            <w:r>
              <w:rPr>
                <w:rFonts w:ascii="Calibri" w:hAnsi="Calibri" w:cs="Calibri"/>
                <w:color w:val="000000"/>
              </w:rPr>
              <w:t>f(x)=(x-10)^2</w:t>
            </w:r>
            <w:r w:rsidR="00D80594">
              <w:rPr>
                <w:rFonts w:ascii="Calibri" w:hAnsi="Calibri" w:cs="Calibri"/>
                <w:color w:val="000000"/>
              </w:rPr>
              <w:t xml:space="preserve">   e    df/dx=</w:t>
            </w:r>
          </w:p>
        </w:tc>
      </w:tr>
      <w:tr w:rsidR="009F5E7E" w14:paraId="1284DBBE" w14:textId="77777777" w:rsidTr="00E67AF3">
        <w:tc>
          <w:tcPr>
            <w:tcW w:w="2123" w:type="dxa"/>
          </w:tcPr>
          <w:p w14:paraId="7E32765E" w14:textId="77777777" w:rsidR="009F5E7E" w:rsidRDefault="009F5E7E" w:rsidP="00E67AF3">
            <w:r>
              <w:t>Erro relativo de (</w:t>
            </w:r>
            <m:oMath>
              <m:r>
                <w:rPr>
                  <w:rFonts w:ascii="Cambria Math" w:hAnsi="Cambria Math"/>
                </w:rPr>
                <m:t>a)</m:t>
              </m:r>
            </m:oMath>
          </w:p>
        </w:tc>
        <w:tc>
          <w:tcPr>
            <w:tcW w:w="2123" w:type="dxa"/>
          </w:tcPr>
          <w:p w14:paraId="70F402A9" w14:textId="77777777" w:rsidR="009F5E7E" w:rsidRDefault="009F5E7E" w:rsidP="00E67AF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b)</m:t>
                </m:r>
              </m:oMath>
            </m:oMathPara>
          </w:p>
        </w:tc>
        <w:tc>
          <w:tcPr>
            <w:tcW w:w="2124" w:type="dxa"/>
          </w:tcPr>
          <w:p w14:paraId="5C16F9D0" w14:textId="77777777" w:rsidR="009F5E7E" w:rsidRDefault="009F5E7E" w:rsidP="00E67AF3">
            <w:r>
              <w:t>Erro relativo de (</w:t>
            </w:r>
            <m:oMath>
              <m:r>
                <w:rPr>
                  <w:rFonts w:ascii="Cambria Math" w:hAnsi="Cambria Math"/>
                </w:rPr>
                <m:t>c)</m:t>
              </m:r>
            </m:oMath>
          </w:p>
        </w:tc>
        <w:tc>
          <w:tcPr>
            <w:tcW w:w="2124" w:type="dxa"/>
          </w:tcPr>
          <w:p w14:paraId="787A9A78" w14:textId="77777777" w:rsidR="009F5E7E" w:rsidRDefault="009F5E7E" w:rsidP="00E67AF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 relativo de (</m:t>
                </m:r>
                <m:r>
                  <w:rPr>
                    <w:rFonts w:ascii="Cambria Math" w:hAnsi="Cambria Math"/>
                  </w:rPr>
                  <m:t>d)</m:t>
                </m:r>
              </m:oMath>
            </m:oMathPara>
          </w:p>
        </w:tc>
      </w:tr>
      <w:tr w:rsidR="009F5E7E" w14:paraId="72B29D26" w14:textId="77777777" w:rsidTr="00E67AF3">
        <w:tc>
          <w:tcPr>
            <w:tcW w:w="2123" w:type="dxa"/>
          </w:tcPr>
          <w:p w14:paraId="0DEEBC1A" w14:textId="77777777" w:rsidR="009F5E7E" w:rsidRDefault="009F5E7E" w:rsidP="00E67AF3"/>
        </w:tc>
        <w:tc>
          <w:tcPr>
            <w:tcW w:w="2123" w:type="dxa"/>
          </w:tcPr>
          <w:p w14:paraId="1AB2EE24" w14:textId="77777777" w:rsidR="009F5E7E" w:rsidRDefault="009F5E7E" w:rsidP="00E67AF3"/>
        </w:tc>
        <w:tc>
          <w:tcPr>
            <w:tcW w:w="2124" w:type="dxa"/>
          </w:tcPr>
          <w:p w14:paraId="5D66937F" w14:textId="77777777" w:rsidR="009F5E7E" w:rsidRDefault="009F5E7E" w:rsidP="00E67AF3"/>
        </w:tc>
        <w:tc>
          <w:tcPr>
            <w:tcW w:w="2124" w:type="dxa"/>
          </w:tcPr>
          <w:p w14:paraId="433566B9" w14:textId="77777777" w:rsidR="009F5E7E" w:rsidRDefault="009F5E7E" w:rsidP="00E67AF3"/>
        </w:tc>
      </w:tr>
    </w:tbl>
    <w:p w14:paraId="4943A1C2" w14:textId="77777777" w:rsidR="009F5E7E" w:rsidRDefault="009F5E7E" w:rsidP="009F5E7E"/>
    <w:p w14:paraId="7970C533" w14:textId="2497C824" w:rsidR="00C70D92" w:rsidRDefault="003B79C4" w:rsidP="009F5E7E">
      <w:r>
        <w:t>O que ocorre com o aumento da ordem do erro de truncamento?</w:t>
      </w:r>
    </w:p>
    <w:p w14:paraId="183B55D7" w14:textId="77777777" w:rsidR="00C70D92" w:rsidRPr="00A71D3F" w:rsidRDefault="00C70D92" w:rsidP="009F5E7E"/>
    <w:p w14:paraId="0B8326AC" w14:textId="5B930206" w:rsidR="00C70D92" w:rsidRDefault="00C70D92" w:rsidP="00A71D3F">
      <w:r>
        <w:t>3) Usando a equação de advecção centrada no tempo e centrada no espaço (CTCS) verifique o impacto da inclusão do termo de difusão computacional na advecção da onda.</w:t>
      </w:r>
    </w:p>
    <w:p w14:paraId="60702DFC" w14:textId="4B2BC541" w:rsidR="00C70D92" w:rsidRPr="00BD777D" w:rsidRDefault="00C70D92" w:rsidP="00C70D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τ+1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=0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=cte&gt;0</m:t>
          </m:r>
        </m:oMath>
      </m:oMathPara>
    </w:p>
    <w:p w14:paraId="3B972905" w14:textId="77777777" w:rsidR="00BD777D" w:rsidRDefault="00BD777D" w:rsidP="00C70D92">
      <w:pPr>
        <w:rPr>
          <w:rFonts w:eastAsiaTheme="minorEastAsia"/>
        </w:rPr>
      </w:pPr>
    </w:p>
    <w:p w14:paraId="6AAA4844" w14:textId="49F7B66C" w:rsidR="00BD777D" w:rsidRPr="00A71D3F" w:rsidRDefault="00BD777D" w:rsidP="00C70D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τ+1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τ-1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=cte&gt;0</m:t>
          </m:r>
          <m:r>
            <w:rPr>
              <w:rFonts w:ascii="Cambria Math" w:eastAsiaTheme="minorEastAsia" w:hAnsi="Cambria Math"/>
            </w:rPr>
            <m:t xml:space="preserve">   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63938E79" w14:textId="00E68A35" w:rsidR="00C70D92" w:rsidRPr="00A71D3F" w:rsidRDefault="00C104E6" w:rsidP="00A71D3F">
      <w:r>
        <w:t>R:</w:t>
      </w:r>
    </w:p>
    <w:sectPr w:rsidR="00C70D92" w:rsidRPr="00A71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szS1MDI2NjQxNzRQ0lEKTi0uzszPAykwrAUAQSEj3CwAAAA="/>
  </w:docVars>
  <w:rsids>
    <w:rsidRoot w:val="00A71D3F"/>
    <w:rsid w:val="000A3B3A"/>
    <w:rsid w:val="00271F46"/>
    <w:rsid w:val="00292539"/>
    <w:rsid w:val="003B79C4"/>
    <w:rsid w:val="004A2F7C"/>
    <w:rsid w:val="005C4715"/>
    <w:rsid w:val="006526F8"/>
    <w:rsid w:val="00852AEE"/>
    <w:rsid w:val="00915723"/>
    <w:rsid w:val="00982972"/>
    <w:rsid w:val="009F5E7E"/>
    <w:rsid w:val="00A25ECD"/>
    <w:rsid w:val="00A71D3F"/>
    <w:rsid w:val="00B11D69"/>
    <w:rsid w:val="00BD777D"/>
    <w:rsid w:val="00C104E6"/>
    <w:rsid w:val="00C70D92"/>
    <w:rsid w:val="00D80594"/>
    <w:rsid w:val="00F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5C5D"/>
  <w15:chartTrackingRefBased/>
  <w15:docId w15:val="{EED8AEFB-39F9-4DFF-A18B-C5BA119A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71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f(x)=(x-10)^2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Planilha1!$C$1</c:f>
              <c:strCache>
                <c:ptCount val="1"/>
                <c:pt idx="0">
                  <c:v>df/dx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Planilha1!$A$2:$A$22</c:f>
              <c:numCache>
                <c:formatCode>General</c:formatCode>
                <c:ptCount val="21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2.25</c:v>
                </c:pt>
                <c:pt idx="4">
                  <c:v>3.25</c:v>
                </c:pt>
                <c:pt idx="5">
                  <c:v>4.25</c:v>
                </c:pt>
                <c:pt idx="6">
                  <c:v>5.25</c:v>
                </c:pt>
                <c:pt idx="7">
                  <c:v>6.25</c:v>
                </c:pt>
                <c:pt idx="8">
                  <c:v>7.25</c:v>
                </c:pt>
                <c:pt idx="9">
                  <c:v>8.25</c:v>
                </c:pt>
                <c:pt idx="10">
                  <c:v>9.25</c:v>
                </c:pt>
                <c:pt idx="11">
                  <c:v>10.25</c:v>
                </c:pt>
                <c:pt idx="12">
                  <c:v>11.25</c:v>
                </c:pt>
                <c:pt idx="13">
                  <c:v>12.25</c:v>
                </c:pt>
                <c:pt idx="14">
                  <c:v>13.25</c:v>
                </c:pt>
                <c:pt idx="15">
                  <c:v>14.25</c:v>
                </c:pt>
                <c:pt idx="16">
                  <c:v>15.25</c:v>
                </c:pt>
                <c:pt idx="17">
                  <c:v>16.25</c:v>
                </c:pt>
                <c:pt idx="18">
                  <c:v>17.25</c:v>
                </c:pt>
                <c:pt idx="19">
                  <c:v>18.25</c:v>
                </c:pt>
                <c:pt idx="20">
                  <c:v>19.25</c:v>
                </c:pt>
              </c:numCache>
            </c:numRef>
          </c:xVal>
          <c:yVal>
            <c:numRef>
              <c:f>Planilha1!$C$2:$C$22</c:f>
              <c:numCache>
                <c:formatCode>General</c:formatCode>
                <c:ptCount val="21"/>
                <c:pt idx="0">
                  <c:v>-20</c:v>
                </c:pt>
                <c:pt idx="1">
                  <c:v>-19.5</c:v>
                </c:pt>
                <c:pt idx="2">
                  <c:v>-17.5</c:v>
                </c:pt>
                <c:pt idx="3">
                  <c:v>-15.5</c:v>
                </c:pt>
                <c:pt idx="4">
                  <c:v>-13.5</c:v>
                </c:pt>
                <c:pt idx="5">
                  <c:v>-11.5</c:v>
                </c:pt>
                <c:pt idx="6">
                  <c:v>-9.5</c:v>
                </c:pt>
                <c:pt idx="7">
                  <c:v>-7.5</c:v>
                </c:pt>
                <c:pt idx="8">
                  <c:v>-5.5</c:v>
                </c:pt>
                <c:pt idx="9">
                  <c:v>-3.5</c:v>
                </c:pt>
                <c:pt idx="10">
                  <c:v>-1.5</c:v>
                </c:pt>
                <c:pt idx="11">
                  <c:v>0.5</c:v>
                </c:pt>
                <c:pt idx="12">
                  <c:v>2.5</c:v>
                </c:pt>
                <c:pt idx="13">
                  <c:v>4.5</c:v>
                </c:pt>
                <c:pt idx="14">
                  <c:v>6.5</c:v>
                </c:pt>
                <c:pt idx="15">
                  <c:v>8.5</c:v>
                </c:pt>
                <c:pt idx="16">
                  <c:v>10.5</c:v>
                </c:pt>
                <c:pt idx="17">
                  <c:v>12.5</c:v>
                </c:pt>
                <c:pt idx="18">
                  <c:v>14.5</c:v>
                </c:pt>
                <c:pt idx="19">
                  <c:v>16.5</c:v>
                </c:pt>
                <c:pt idx="20">
                  <c:v>18.5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26-4317-A1E8-6DAF830E191D}"/>
            </c:ext>
          </c:extLst>
        </c:ser>
        <c:ser>
          <c:idx val="1"/>
          <c:order val="1"/>
          <c:tx>
            <c:strRef>
              <c:f>Planilha1!$B$1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Planilha1!$A$2:$A$22</c:f>
              <c:numCache>
                <c:formatCode>General</c:formatCode>
                <c:ptCount val="21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2.25</c:v>
                </c:pt>
                <c:pt idx="4">
                  <c:v>3.25</c:v>
                </c:pt>
                <c:pt idx="5">
                  <c:v>4.25</c:v>
                </c:pt>
                <c:pt idx="6">
                  <c:v>5.25</c:v>
                </c:pt>
                <c:pt idx="7">
                  <c:v>6.25</c:v>
                </c:pt>
                <c:pt idx="8">
                  <c:v>7.25</c:v>
                </c:pt>
                <c:pt idx="9">
                  <c:v>8.25</c:v>
                </c:pt>
                <c:pt idx="10">
                  <c:v>9.25</c:v>
                </c:pt>
                <c:pt idx="11">
                  <c:v>10.25</c:v>
                </c:pt>
                <c:pt idx="12">
                  <c:v>11.25</c:v>
                </c:pt>
                <c:pt idx="13">
                  <c:v>12.25</c:v>
                </c:pt>
                <c:pt idx="14">
                  <c:v>13.25</c:v>
                </c:pt>
                <c:pt idx="15">
                  <c:v>14.25</c:v>
                </c:pt>
                <c:pt idx="16">
                  <c:v>15.25</c:v>
                </c:pt>
                <c:pt idx="17">
                  <c:v>16.25</c:v>
                </c:pt>
                <c:pt idx="18">
                  <c:v>17.25</c:v>
                </c:pt>
                <c:pt idx="19">
                  <c:v>18.25</c:v>
                </c:pt>
                <c:pt idx="20">
                  <c:v>19.25</c:v>
                </c:pt>
              </c:numCache>
            </c:numRef>
          </c:xVal>
          <c:yVal>
            <c:numRef>
              <c:f>Planilha1!$B$2:$B$22</c:f>
              <c:numCache>
                <c:formatCode>General</c:formatCode>
                <c:ptCount val="21"/>
                <c:pt idx="0">
                  <c:v>100</c:v>
                </c:pt>
                <c:pt idx="1">
                  <c:v>95.0625</c:v>
                </c:pt>
                <c:pt idx="2">
                  <c:v>76.5625</c:v>
                </c:pt>
                <c:pt idx="3">
                  <c:v>60.0625</c:v>
                </c:pt>
                <c:pt idx="4">
                  <c:v>45.5625</c:v>
                </c:pt>
                <c:pt idx="5">
                  <c:v>33.0625</c:v>
                </c:pt>
                <c:pt idx="6">
                  <c:v>22.5625</c:v>
                </c:pt>
                <c:pt idx="7">
                  <c:v>14.0625</c:v>
                </c:pt>
                <c:pt idx="8">
                  <c:v>7.5625</c:v>
                </c:pt>
                <c:pt idx="9">
                  <c:v>3.0625</c:v>
                </c:pt>
                <c:pt idx="10">
                  <c:v>0.5625</c:v>
                </c:pt>
                <c:pt idx="11">
                  <c:v>6.25E-2</c:v>
                </c:pt>
                <c:pt idx="12">
                  <c:v>1.5625</c:v>
                </c:pt>
                <c:pt idx="13">
                  <c:v>5.0625</c:v>
                </c:pt>
                <c:pt idx="14">
                  <c:v>10.5625</c:v>
                </c:pt>
                <c:pt idx="15">
                  <c:v>18.0625</c:v>
                </c:pt>
                <c:pt idx="16">
                  <c:v>27.5625</c:v>
                </c:pt>
                <c:pt idx="17">
                  <c:v>39.0625</c:v>
                </c:pt>
                <c:pt idx="18">
                  <c:v>52.5625</c:v>
                </c:pt>
                <c:pt idx="19">
                  <c:v>68.0625</c:v>
                </c:pt>
                <c:pt idx="20">
                  <c:v>85.5625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26-4317-A1E8-6DAF830E1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814776"/>
        <c:axId val="364817656"/>
      </c:scatterChart>
      <c:valAx>
        <c:axId val="364814776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4817656"/>
        <c:crosses val="autoZero"/>
        <c:crossBetween val="midCat"/>
        <c:majorUnit val="1"/>
      </c:valAx>
      <c:valAx>
        <c:axId val="36481765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4814776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9:34:11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9:40:15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kubota</dc:creator>
  <cp:keywords/>
  <dc:description/>
  <cp:lastModifiedBy>paulo kubota</cp:lastModifiedBy>
  <cp:revision>11</cp:revision>
  <dcterms:created xsi:type="dcterms:W3CDTF">2023-07-26T18:26:00Z</dcterms:created>
  <dcterms:modified xsi:type="dcterms:W3CDTF">2023-07-26T20:28:00Z</dcterms:modified>
</cp:coreProperties>
</file>