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0902_Learning_discourse</w:t>
      </w:r>
    </w:p>
    <w:p>
      <w:pPr>
        <w:pStyle w:val="BodyText"/>
      </w:pPr>
      <w:r>
        <w:t xml:space="preserve">In the realm of knowledge acquisition, seizing learning opportunities as they arise can be a game changer in both personal and professional growth. The idea that we should acquire skills or knowledge as soon as we encounter them is foundational; we never truly know when a seemingly trivial piece of information might become vital down the road.</w:t>
      </w:r>
    </w:p>
    <w:p>
      <w:pPr>
        <w:pStyle w:val="BodyText"/>
      </w:pPr>
      <w:r>
        <w:t xml:space="preserve">Consider the world we live in; it’s teeming with constant change and advancement. Skills that were once considered niche, like coding or social media management, have become essential in navigating today’s job market. The mantra should be simple: learn what you need when you need it — but also remain open to other areas of knowledge that might not seem immediately relevant. This type of proactive learning ensures that we are always prepared. As the saying goes,</w:t>
      </w:r>
      <w:r>
        <w:t xml:space="preserve"> </w:t>
      </w:r>
      <w:r>
        <w:t xml:space="preserve">“</w:t>
      </w:r>
      <w:r>
        <w:t xml:space="preserve">It’s better to have it and not need it than to need it and not have it.</w:t>
      </w:r>
      <w:r>
        <w:t xml:space="preserve">”</w:t>
      </w:r>
    </w:p>
    <w:p>
      <w:pPr>
        <w:pStyle w:val="BodyText"/>
      </w:pPr>
      <w:r>
        <w:t xml:space="preserve">There’s something to be said for the unexpected scenarios life presents. You could find yourself at a networking event, and the ability to engage in conversation about a subject you once brushed aside might just open doors to new opportunities. Furthermore, the enrichment that comes from learning new things broadens our perspectives, making us more adaptable and resilient in the face of challenges.</w:t>
      </w:r>
    </w:p>
    <w:p>
      <w:pPr>
        <w:pStyle w:val="BodyText"/>
      </w:pPr>
      <w:r>
        <w:t xml:space="preserve">It’s often said that knowledge is power, but it’s more than that — it’s also potential. If you’re not learning, you’re stagnating. Every skill you acquire and every bit of information you gather can serve as a tool in your toolbox, ready for when you least expect to need it. So why not grab every chance you get? Keep your mind open and your curiosity alive; it’s a journey that pays off in dividends you may only recognize in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2024-09-03T05:57:09Z</dcterms:created>
  <dcterms:modified xsi:type="dcterms:W3CDTF">2024-09-03T05:57:09Z</dcterms:modified>
</cp:coreProperties>
</file>

<file path=docProps/custom.xml><?xml version="1.0" encoding="utf-8"?>
<Properties xmlns="http://schemas.openxmlformats.org/officeDocument/2006/custom-properties" xmlns:vt="http://schemas.openxmlformats.org/officeDocument/2006/docPropsVTypes"/>
</file>