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0828_Livelong-learning_discourse</w:t>
      </w:r>
    </w:p>
    <w:p>
      <w:pPr>
        <w:pStyle w:val="BodyText"/>
      </w:pPr>
      <w:r>
        <w:rPr>
          <w:rFonts w:ascii="Segoe Print" w:hAnsi="Segoe Print" w:eastAsia="Segoe Print"/>
          <w:sz w:val="18"/>
        </w:rPr>
        <w:t xml:space="preserve">0828_Livelong-learning_discourse</w:t>
      </w:r>
    </w:p>
    <w:p>
      <w:pPr>
        <w:pStyle w:val="BodyText"/>
      </w:pPr>
      <w:r>
        <w:rPr>
          <w:rFonts w:ascii="Segoe Print" w:hAnsi="Segoe Print" w:eastAsia="Segoe Print"/>
          <w:sz w:val="18"/>
        </w:rPr>
        <w:t xml:space="preserve">0828_Livelong-learning_discourse</w:t>
      </w:r>
    </w:p>
    <w:p>
      <w:pPr>
        <w:pStyle w:val="BodyText"/>
      </w:pPr>
      <w:r>
        <w:rPr>
          <w:rFonts w:ascii="Segoe Print" w:hAnsi="Segoe Print" w:eastAsia="Segoe Print"/>
          <w:sz w:val="18"/>
        </w:rP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rPr>
          <w:rFonts w:ascii="Segoe Print" w:hAnsi="Segoe Print" w:eastAsia="Segoe Print"/>
          <w:sz w:val="18"/>
        </w:rP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rPr>
          <w:rFonts w:ascii="Segoe Print" w:hAnsi="Segoe Print" w:eastAsia="Segoe Print"/>
          <w:sz w:val="18"/>
        </w:rP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rPr>
          <w:rFonts w:ascii="Segoe Print" w:hAnsi="Segoe Print" w:eastAsia="Segoe Print"/>
          <w:sz w:val="18"/>
        </w:rP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2024-09-03T05:57:06Z</dcterms:created>
  <dcterms:modified xsi:type="dcterms:W3CDTF">2024-09-03T05:57:06Z</dcterms:modified>
</cp:coreProperties>
</file>

<file path=docProps/custom.xml><?xml version="1.0" encoding="utf-8"?>
<Properties xmlns="http://schemas.openxmlformats.org/officeDocument/2006/custom-properties" xmlns:vt="http://schemas.openxmlformats.org/officeDocument/2006/docPropsVTypes"/>
</file>