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pPr>
        <w:jc w:val="center"/>
      </w:pPr>
      <w:r>
        <w:rPr>
          <w:i/>
        </w:rPr>
        <w:t>Knowledge-Based Systems</w:t>
      </w:r>
    </w:p>
    <w:p>
      <w:pPr>
        <w:spacing w:after="160" w:line="264" w:lineRule="auto"/>
      </w:pPr>
      <w:r>
        <w:t>Dear Editors,</w:t>
      </w:r>
    </w:p>
    <w:p>
      <w:pPr>
        <w:spacing w:after="160" w:line="264" w:lineRule="auto"/>
      </w:pPr>
      <w:r>
        <w:t>We submit the manuscript “Stability certificates for selective reasoning over evolving knowledge graphs” for consideration as a research article in Knowledge-Based Systems.</w:t>
      </w:r>
    </w:p>
    <w:p>
      <w:pPr>
        <w:spacing w:after="160" w:line="264" w:lineRule="auto"/>
      </w:pPr>
      <w:r>
        <w:t>An evolving knowledge graph requires decisions about both predictive correctness and evidence dependence. Our manuscript introduces StableKG, a selective reasoning protocol that connects calibrated acceptance with explicit evidence-deletion diagnostics. A discrete certificate identifies the smallest number of supporting windows whose removal erases a positive winner margin under an additive evidence scorer. Continuous evidence descriptors accompany the resulting acceptance decisions and can also be attached to candidates proposed by a learned scorer.</w:t>
      </w:r>
    </w:p>
    <w:p>
      <w:pPr>
        <w:spacing w:after="160" w:line="264" w:lineRule="auto"/>
      </w:pPr>
      <w:r>
        <w:t>On ICEWS14 and ICEWS05-15, StableKG reduces AURC from 0.5872 to 0.5494 and from 0.5011 to 0.4669. At exactly 20% coverage, accepted risk decreases by 0.0670 and 0.0840. Neural transfer and chronological replay extend this finding to learned predictions and sequentially revealed events. Matched feature and intervention controls distinguish two roles: normalized evidence separation supports correctness ordering, whereas temporal support structure identifies susceptibility to window deletion. A separate controlled rule-graph experiment demonstrates exact dependency-closure propagation with reduced recomputation work.</w:t>
      </w:r>
    </w:p>
    <w:p>
      <w:pPr>
        <w:spacing w:after="160" w:line="264" w:lineRule="auto"/>
      </w:pPr>
      <w:r>
        <w:t>The manuscript provides data provenance, archive hashes, executable experiments, source tables, editable vector figures and supplementary analyses. Calibration and operating thresholds use validation data. We believe its connection between evidence structure, selective decisions and knowledge maintenance fits the scope of Knowledge-Based Systems.</w:t>
      </w:r>
    </w:p>
    <w:p>
      <w:pPr>
        <w:spacing w:after="160" w:line="264" w:lineRule="auto"/>
      </w:pPr>
      <w:r>
        <w:t>Thank you for considering this work.</w:t>
      </w:r>
    </w:p>
    <w:p>
      <w:pPr>
        <w:spacing w:after="160" w:line="264" w:lineRule="auto"/>
      </w:pPr>
      <w:r>
        <w:t>Sincerely,</w:t>
      </w:r>
    </w:p>
    <w:p>
      <w:pPr>
        <w:spacing w:after="40"/>
      </w:pPr>
      <w:r>
        <w:t>Yanbo Bian</w:t>
      </w:r>
    </w:p>
    <w:p>
      <w:pPr>
        <w:spacing w:after="40"/>
      </w:pPr>
      <w:r>
        <w:t>Department of Computer Science</w:t>
      </w:r>
    </w:p>
    <w:p>
      <w:pPr>
        <w:spacing w:after="40"/>
      </w:pPr>
      <w:r>
        <w:t>Weihai International College, Beijing Jiaotong University</w:t>
      </w:r>
    </w:p>
    <w:p>
      <w:pPr>
        <w:spacing w:after="40"/>
      </w:pPr>
      <w:r>
        <w:t>24722081@bjtu.edu.cn</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subject>Knowledge-Based Systems manuscript submission</dc:subject>
  <dc:creator>Yanbo Bian</dc:creator>
  <cp:keywords/>
  <dc:description>generated by python-docx</dc:description>
  <cp:lastModifiedBy/>
  <cp:revision>1</cp:revision>
  <dcterms:created xsi:type="dcterms:W3CDTF">2013-12-23T23:15:00Z</dcterms:created>
  <dcterms:modified xsi:type="dcterms:W3CDTF">2013-12-23T23:15:00Z</dcterms:modified>
  <cp:category/>
</cp:coreProperties>
</file>