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Declarations</w:t>
      </w:r>
    </w:p>
    <w:p>
      <w:r>
        <w:t>Exact stability certificates for neural temporal knowledge graph completion</w:t>
      </w:r>
    </w:p>
    <w:p>
      <w:pPr>
        <w:pStyle w:val="Heading1"/>
      </w:pPr>
      <w:r>
        <w:t>Author contribution</w:t>
      </w:r>
    </w:p>
    <w:p>
      <w:r>
        <w:t>Yanbo Bian: Conceptualization, Methodology, Software, Validation, Formal analysis, Investigation, Data curation, Visualization, Writing – original draft, Writing – review and editing.</w:t>
      </w:r>
    </w:p>
    <w:p>
      <w:pPr>
        <w:pStyle w:val="Heading1"/>
      </w:pPr>
      <w:r>
        <w:t>Funding</w:t>
      </w:r>
    </w:p>
    <w:p>
      <w:r>
        <w:t>This research received no external funding.</w:t>
      </w:r>
    </w:p>
    <w:p>
      <w:pPr>
        <w:pStyle w:val="Heading1"/>
      </w:pPr>
      <w:r>
        <w:t>Competing interests</w:t>
      </w:r>
    </w:p>
    <w:p>
      <w:r>
        <w:t>The author declares no known competing financial interests or personal relationships that could have appeared to influence the work reported in this paper.</w:t>
      </w:r>
    </w:p>
    <w:p>
      <w:pPr>
        <w:pStyle w:val="Heading1"/>
      </w:pPr>
      <w:r>
        <w:t>Data and code availability</w:t>
      </w:r>
    </w:p>
    <w:p>
      <w:r>
        <w:t>Public dataset URLs, source terms, hashes, code, fixed configurations and query-level source data are provided in the Neurocomputing release: https://github.com/bianyanbo44-afk/stablekg-kbs/tree/neurocomputing-v1</w:t>
      </w:r>
    </w:p>
    <w:p>
      <w:pPr>
        <w:pStyle w:val="Heading1"/>
      </w:pPr>
      <w:r>
        <w:t>Use of generative AI</w:t>
      </w:r>
    </w:p>
    <w:p>
      <w:r>
        <w:t>The author defined the study objectives and scope, set the revision priorities, and retains responsibility for the scientific interpretation and final manuscript. OpenAI Codex (OpenAI) assisted literature exploration, methodological development, coding, execution and analysis of the computational experiments, figure scripting, and manuscript drafting and revision. Quantitative results and data visualizations were produced by the reproducible computational workflow described in Methods. The author is responsible for critically reviewing this material and approving the version submitted for publication.</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cstheme="majorBidi" w:ascii="Times New Roman" w:hAnsi="Times New Roman" w:eastAsia="Times New Roman" w:cs="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