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cf21f9106a36489a259f15e247f632555e9c17"/>
    <w:p>
      <w:pPr>
        <w:pStyle w:val="Heading1"/>
      </w:pPr>
      <w:r>
        <w:t xml:space="preserve">ResearchTranscript — Fiche pour les chercheur·euse·s</w:t>
      </w:r>
    </w:p>
    <w:p>
      <w:pPr>
        <w:pStyle w:val="FirstParagraph"/>
      </w:pPr>
      <w:r>
        <w:t xml:space="preserve">Ce qu'est l'application, quelle IA y fait quoi, où se trouve le code,</w:t>
      </w:r>
      <w:r>
        <w:t xml:space="preserve"> </w:t>
      </w:r>
      <w:r>
        <w:t xml:space="preserve">et pourquoi la transcription ne quitte jamais l'ordinateur. À remettre à</w:t>
      </w:r>
      <w:r>
        <w:t xml:space="preserve"> </w:t>
      </w:r>
      <w:r>
        <w:t xml:space="preserve">une direction de projet, un comité d'éthique ou des collègues. État au</w:t>
      </w:r>
      <w:r>
        <w:t xml:space="preserve"> </w:t>
      </w:r>
      <w:r>
        <w:t xml:space="preserve">18 septembre 2026, version 0.6.0.</w:t>
      </w:r>
    </w:p>
    <w:p>
      <w:pPr>
        <w:pStyle w:val="BodyText"/>
      </w:pPr>
      <w:r>
        <w:t xml:space="preserve">Cette fiche est le modèle général. Depuis la version 0.6.0,</w:t>
      </w:r>
      <w:r>
        <w:t xml:space="preserve"> </w:t>
      </w:r>
      <w:r>
        <w:t xml:space="preserve">l'application génère elle-même la version propre à chaque transcription</w:t>
      </w:r>
      <w:r>
        <w:t xml:space="preserve"> </w:t>
      </w:r>
      <w:r>
        <w:t xml:space="preserve">(Éditeur › Export › « Paquet de documentation (.zip) … ») : protocole</w:t>
      </w:r>
      <w:r>
        <w:t xml:space="preserve"> </w:t>
      </w:r>
      <w:r>
        <w:t xml:space="preserve">de transcription avec le modèle et la version réellement utilisés et</w:t>
      </w:r>
      <w:r>
        <w:t xml:space="preserve"> </w:t>
      </w:r>
      <w:r>
        <w:t xml:space="preserve">l'ampleur mesurée de la révision manuelle, paragraphe pour la partie</w:t>
      </w:r>
      <w:r>
        <w:t xml:space="preserve"> </w:t>
      </w:r>
      <w:r>
        <w:t xml:space="preserve">méthodes, faits pour la protection des données, fiche pour le dépôt de</w:t>
      </w:r>
      <w:r>
        <w:t xml:space="preserve"> </w:t>
      </w:r>
      <w:r>
        <w:t xml:space="preserve">données et fichier de citation.</w:t>
      </w:r>
    </w:p>
    <w:bookmarkStart w:id="9" w:name="ce-que-fait-lapplication"/>
    <w:p>
      <w:pPr>
        <w:pStyle w:val="Heading2"/>
      </w:pPr>
      <w:r>
        <w:t xml:space="preserve">Ce que fait l'application</w:t>
      </w:r>
    </w:p>
    <w:p>
      <w:pPr>
        <w:pStyle w:val="FirstParagraph"/>
      </w:pPr>
      <w:r>
        <w:t xml:space="preserve">ResearchTranscript transforme des enregistrements audio — entretiens,</w:t>
      </w:r>
      <w:r>
        <w:t xml:space="preserve"> </w:t>
      </w:r>
      <w:r>
        <w:t xml:space="preserve">discussions de groupe, ateliers — en texte avec codes temporels et</w:t>
      </w:r>
      <w:r>
        <w:t xml:space="preserve"> </w:t>
      </w:r>
      <w:r>
        <w:t xml:space="preserve">attribution des locuteurs. La transcription est ensuite corrigée dans un</w:t>
      </w:r>
      <w:r>
        <w:t xml:space="preserve"> </w:t>
      </w:r>
      <w:r>
        <w:t xml:space="preserve">éditeur, les locuteurs sont nommés, les noms remplacés, et le résultat</w:t>
      </w:r>
      <w:r>
        <w:t xml:space="preserve"> </w:t>
      </w:r>
      <w:r>
        <w:t xml:space="preserve">est exporté pour l'analyse (ATLAS.ti, MAXQDA, NVivo via REFI-QDA ;</w:t>
      </w:r>
      <w:r>
        <w:t xml:space="preserve"> </w:t>
      </w:r>
      <w:r>
        <w:t xml:space="preserve">enrich ; WebVTT, CSV, texte, Markdown, Word). Les enregistrements vidéo</w:t>
      </w:r>
      <w:r>
        <w:t xml:space="preserve"> </w:t>
      </w:r>
      <w:r>
        <w:t xml:space="preserve">(MP4/MOV) sont aussi acceptés : le son est extrait, la vidéo reste</w:t>
      </w:r>
      <w:r>
        <w:t xml:space="preserve"> </w:t>
      </w:r>
      <w:r>
        <w:t xml:space="preserve">inchangée avec la transcription et ne quitte l'ordinateur que si on</w:t>
      </w:r>
      <w:r>
        <w:t xml:space="preserve"> </w:t>
      </w:r>
      <w:r>
        <w:t xml:space="preserve">l'inclut explicitement dans l'export REFI-QDA. Tout cela se passe sur</w:t>
      </w:r>
      <w:r>
        <w:t xml:space="preserve"> </w:t>
      </w:r>
      <w:r>
        <w:t xml:space="preserve">son propre Mac.</w:t>
      </w:r>
    </w:p>
    <w:bookmarkEnd w:id="9"/>
    <w:bookmarkStart w:id="10" w:name="quelle-ia-fait-quoi"/>
    <w:p>
      <w:pPr>
        <w:pStyle w:val="Heading2"/>
      </w:pPr>
      <w:r>
        <w:t xml:space="preserve">Quelle IA fait quoi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Origine, licence</w:t>
            </w:r>
          </w:p>
        </w:tc>
        <w:tc>
          <w:tcPr/>
          <w:p>
            <w:pPr>
              <w:pStyle w:val="Compact"/>
            </w:pPr>
            <w:r>
              <w:t xml:space="preserve">S'exécute où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1.8.2 avec le modèle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Reconnaissance vocale : audio → texte avec codes temporels</w:t>
            </w:r>
          </w:p>
        </w:tc>
        <w:tc>
          <w:tcPr/>
          <w:p>
            <w:pPr>
              <w:pStyle w:val="Compact"/>
            </w:pPr>
            <w:r>
              <w:t xml:space="preserve">modèle d'OpenAI (MIT), exécution whisper.cpp (MIT)</w:t>
            </w:r>
          </w:p>
        </w:tc>
        <w:tc>
          <w:tcPr/>
          <w:p>
            <w:pPr>
              <w:pStyle w:val="Compact"/>
            </w:pPr>
            <w:r>
              <w:t xml:space="preserve">en local, comme programme auxiliaire du paquet de l'application, sur le processeur graphique du Mac (Metal)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 VAD 5.1.2 (dans whisper.cpp)</w:t>
            </w:r>
          </w:p>
        </w:tc>
        <w:tc>
          <w:tcPr/>
          <w:p>
            <w:pPr>
              <w:pStyle w:val="Compact"/>
            </w:pPr>
            <w:r>
              <w:t xml:space="preserve">Activité vocale : détecte où l'on parle. Seulement si la séparation des locuteurs est désactivée ; sinon, c'est elle qui découpe les blocs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en local, dans le même programme auxiliaire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(Argmax) avec les modèles pyannote segmentation-3.0, WeSpeaker ResNet34 et pyannote community-1</w:t>
            </w:r>
          </w:p>
        </w:tc>
        <w:tc>
          <w:tcPr/>
          <w:p>
            <w:pPr>
              <w:pStyle w:val="Compact"/>
            </w:pPr>
            <w:r>
              <w:t xml:space="preserve">Séparation des locuteurs : détecte les changements de locuteur, chevauchements compris, et regroupe les voix ; désactivable</w:t>
            </w:r>
          </w:p>
        </w:tc>
        <w:tc>
          <w:tcPr/>
          <w:p>
            <w:pPr>
              <w:pStyle w:val="Compact"/>
            </w:pPr>
            <w:r>
              <w:t xml:space="preserve">modèles issus de pyannote speaker-diarization-community-1 (CC BY 4.0), convertis en Core ML par Argmax ; moteur SpeakerKit d'Argmax (MIT)</w:t>
            </w:r>
          </w:p>
        </w:tc>
        <w:tc>
          <w:tcPr/>
          <w:p>
            <w:pPr>
              <w:pStyle w:val="Compact"/>
            </w:pPr>
            <w:r>
              <w:t xml:space="preserve">en local, dans l'application, via Core ML</w:t>
            </w:r>
          </w:p>
        </w:tc>
      </w:tr>
    </w:tbl>
    <w:p>
      <w:pPr>
        <w:pStyle w:val="BodyText"/>
      </w:pPr>
      <w:r>
        <w:t xml:space="preserve">Tous les modèles sont contenus dans le paquet de l'application ; elle</w:t>
      </w:r>
      <w:r>
        <w:t xml:space="preserve"> </w:t>
      </w:r>
      <w:r>
        <w:t xml:space="preserve">ne télécharge ni modèles ni composants de programme (un autre modèle</w:t>
      </w:r>
      <w:r>
        <w:t xml:space="preserve"> </w:t>
      </w:r>
      <w:r>
        <w:t xml:space="preserve">whisper.cpp peut être déposé à la main dans le dossier « Modelle » de la</w:t>
      </w:r>
      <w:r>
        <w:t xml:space="preserve"> </w:t>
      </w:r>
      <w:r>
        <w:t xml:space="preserve">bibliothèque ; il ne fait pas partie de cette liste, et le journal de</w:t>
      </w:r>
      <w:r>
        <w:t xml:space="preserve"> </w:t>
      </w:r>
      <w:r>
        <w:t xml:space="preserve">chaque transcription indique le modèle utilisé). Le son est lu par</w:t>
      </w:r>
      <w:r>
        <w:t xml:space="preserve"> </w:t>
      </w:r>
      <w:r>
        <w:t xml:space="preserve">macOS lui-même (AVFoundation), le MP3 est écrit par LAME (LGPL, lié</w:t>
      </w:r>
      <w:r>
        <w:t xml:space="preserve"> </w:t>
      </w:r>
      <w:r>
        <w:t xml:space="preserve">dynamiquement). Il n'y a ni accès à un service d'IA, ni compte, ni clé.</w:t>
      </w:r>
    </w:p>
    <w:p>
      <w:pPr>
        <w:pStyle w:val="BodyText"/>
      </w:pPr>
      <w:r>
        <w:rPr>
          <w:b/>
          <w:bCs/>
        </w:rPr>
        <w:t xml:space="preserve">Ni résumé ni reformulation.</w:t>
      </w:r>
      <w:r>
        <w:t xml:space="preserve"> </w:t>
      </w:r>
      <w:r>
        <w:t xml:space="preserve">L'application ne résume rien et ne</w:t>
      </w:r>
      <w:r>
        <w:t xml:space="preserve"> </w:t>
      </w:r>
      <w:r>
        <w:t xml:space="preserve">reformule rien. Les modèles n'apprennent rien des enregistrements.</w:t>
      </w:r>
    </w:p>
    <w:p>
      <w:pPr>
        <w:pStyle w:val="BodyText"/>
      </w:pPr>
      <w:r>
        <w:rPr>
          <w:b/>
          <w:bCs/>
        </w:rPr>
        <w:t xml:space="preserve">Limites de la reconnaissance vocale.</w:t>
      </w:r>
      <w:r>
        <w:t xml:space="preserve"> </w:t>
      </w:r>
      <w:r>
        <w:t xml:space="preserve">La reconnaissance vocale est</w:t>
      </w:r>
      <w:r>
        <w:t xml:space="preserve"> </w:t>
      </w:r>
      <w:r>
        <w:t xml:space="preserve">un modèle d'IA. Là où il ne comprend rien (bruits de fond, dialecte,</w:t>
      </w:r>
      <w:r>
        <w:t xml:space="preserve"> </w:t>
      </w:r>
      <w:r>
        <w:t xml:space="preserve">chevauchements), il peut poser des mots qui n'ont pas été dits. Une</w:t>
      </w:r>
      <w:r>
        <w:t xml:space="preserve"> </w:t>
      </w:r>
      <w:r>
        <w:t xml:space="preserve">transcription issue de ResearchTranscript est une</w:t>
      </w:r>
      <w:r>
        <w:t xml:space="preserve"> </w:t>
      </w:r>
      <w:r>
        <w:rPr>
          <w:b/>
          <w:bCs/>
        </w:rPr>
        <w:t xml:space="preserve">transcription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brute</w:t>
      </w:r>
      <w:r>
        <w:t xml:space="preserve"> </w:t>
      </w:r>
      <w:r>
        <w:t xml:space="preserve">qui doit être vérifiée en regard de l'enregistrement ; l'éditeur</w:t>
      </w:r>
      <w:r>
        <w:t xml:space="preserve"> </w:t>
      </w:r>
      <w:r>
        <w:t xml:space="preserve">est conçu pour cela. L'allemand standard, le français, l'italien et</w:t>
      </w:r>
      <w:r>
        <w:t xml:space="preserve"> </w:t>
      </w:r>
      <w:r>
        <w:t xml:space="preserve">l'anglais sont bien reconnus, le suisse allemand de façon lacunaire —</w:t>
      </w:r>
      <w:r>
        <w:t xml:space="preserve"> </w:t>
      </w:r>
      <w:r>
        <w:t xml:space="preserve">les locuteurs sont néanmoins séparés proprement.</w:t>
      </w:r>
    </w:p>
    <w:bookmarkEnd w:id="10"/>
    <w:bookmarkStart w:id="13" w:name="où-se-trouve-le-code"/>
    <w:p>
      <w:pPr>
        <w:pStyle w:val="Heading2"/>
      </w:pPr>
      <w:r>
        <w:t xml:space="preserve">Où se trouve le code</w:t>
      </w:r>
    </w:p>
    <w:p>
      <w:pPr>
        <w:pStyle w:val="Compact"/>
        <w:numPr>
          <w:ilvl w:val="0"/>
          <w:numId w:val="1001"/>
        </w:numPr>
      </w:pPr>
      <w:r>
        <w:t xml:space="preserve">Code source 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Licence : AGPL-3.0-or-later, avec une permission additionnelle pour</w:t>
      </w:r>
      <w:r>
        <w:t xml:space="preserve"> </w:t>
      </w:r>
      <w:r>
        <w:t xml:space="preserve">la distribution par l'App Store — logiciel libre, qui peut être</w:t>
      </w:r>
      <w:r>
        <w:t xml:space="preserve"> </w:t>
      </w:r>
      <w:r>
        <w:t xml:space="preserve">utilisé, examiné, modifié et redistribué</w:t>
      </w:r>
    </w:p>
    <w:p>
      <w:pPr>
        <w:pStyle w:val="Compact"/>
        <w:numPr>
          <w:ilvl w:val="0"/>
          <w:numId w:val="1001"/>
        </w:numPr>
      </w:pPr>
      <w:r>
        <w:t xml:space="preserve">Développé au B/IAS – Basel Institut für angewandte Stadtforschung,</w:t>
      </w:r>
      <w:r>
        <w:t xml:space="preserve"> </w:t>
      </w:r>
      <w:r>
        <w:t xml:space="preserve">Beckenweg 6, 4056 Bâle,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Paquet d'installation (DMG) : signé et notarisé avec un Apple</w:t>
      </w:r>
      <w:r>
        <w:t xml:space="preserve"> </w:t>
      </w:r>
      <w:r>
        <w:t xml:space="preserve">Developer ID, publié avec les versions sur GitHub, avec somme de</w:t>
      </w:r>
      <w:r>
        <w:t xml:space="preserve"> </w:t>
      </w:r>
      <w:r>
        <w:t xml:space="preserve">contrôle</w:t>
      </w:r>
    </w:p>
    <w:p>
      <w:pPr>
        <w:pStyle w:val="Compact"/>
        <w:numPr>
          <w:ilvl w:val="0"/>
          <w:numId w:val="1001"/>
        </w:numPr>
      </w:pPr>
      <w:r>
        <w:t xml:space="preserve">Qui ne fait pas confiance au binaire : le dépôt contient toute la</w:t>
      </w:r>
      <w:r>
        <w:t xml:space="preserve"> </w:t>
      </w:r>
      <w:r>
        <w:t xml:space="preserve">chaîne de construction, l'application peut être compilée soi-même</w:t>
      </w:r>
    </w:p>
    <w:bookmarkEnd w:id="13"/>
    <w:bookmarkStart w:id="14" w:name="X9b38bf5189b003a7f23a969456fd9eecb2d31e8"/>
    <w:p>
      <w:pPr>
        <w:pStyle w:val="Heading2"/>
      </w:pPr>
      <w:r>
        <w:t xml:space="preserve">La transcription ne quitte pas l'ordinateur</w:t>
      </w:r>
    </w:p>
    <w:p>
      <w:pPr>
        <w:pStyle w:val="Compact"/>
        <w:numPr>
          <w:ilvl w:val="0"/>
          <w:numId w:val="1002"/>
        </w:numPr>
      </w:pPr>
      <w:r>
        <w:t xml:space="preserve">L'application ne transmet</w:t>
      </w:r>
      <w:r>
        <w:t xml:space="preserve"> </w:t>
      </w:r>
      <w:r>
        <w:rPr>
          <w:b/>
          <w:bCs/>
        </w:rPr>
        <w:t xml:space="preserve">ni enregistrements, ni textes, ni données</w:t>
      </w:r>
      <w:r>
        <w:rPr>
          <w:b/>
          <w:bCs/>
        </w:rPr>
        <w:t xml:space="preserve"> </w:t>
      </w:r>
      <w:r>
        <w:rPr>
          <w:b/>
          <w:bCs/>
        </w:rPr>
        <w:t xml:space="preserve">d'utilisation</w:t>
      </w:r>
      <w:r>
        <w:t xml:space="preserve"> </w:t>
      </w:r>
      <w:r>
        <w:t xml:space="preserve">: ni compte, ni télémétrie, ni vérification des mises</w:t>
      </w:r>
      <w:r>
        <w:t xml:space="preserve"> </w:t>
      </w:r>
      <w:r>
        <w:t xml:space="preserve">à jour, ni rapports de plantage propres, ni téléchargement de</w:t>
      </w:r>
      <w:r>
        <w:t xml:space="preserve"> </w:t>
      </w:r>
      <w:r>
        <w:t xml:space="preserve">modèles. L'autorisation réseau de macOS n'est activée que parce que</w:t>
      </w:r>
      <w:r>
        <w:t xml:space="preserve"> </w:t>
      </w:r>
      <w:r>
        <w:t xml:space="preserve">la vue web intégrée l'exige ; un pare-feu ou</w:t>
      </w:r>
      <w:r>
        <w:t xml:space="preserve"> </w:t>
      </w:r>
      <w:r>
        <w:rPr>
          <w:rStyle w:val="VerbatimChar"/>
        </w:rPr>
        <w:t xml:space="preserve">nettop</w:t>
      </w:r>
      <w:r>
        <w:t xml:space="preserve"> </w:t>
      </w:r>
      <w:r>
        <w:t xml:space="preserve">montre</w:t>
      </w:r>
      <w:r>
        <w:t xml:space="preserve"> </w:t>
      </w:r>
      <w:r>
        <w:t xml:space="preserve">qu'aucune connexion ne s'établit.</w:t>
      </w:r>
    </w:p>
    <w:p>
      <w:pPr>
        <w:pStyle w:val="Compact"/>
        <w:numPr>
          <w:ilvl w:val="0"/>
          <w:numId w:val="1002"/>
        </w:numPr>
      </w:pPr>
      <w:r>
        <w:t xml:space="preserve">Il n'y a pas de service interne : pas de serveur, pas de port ouvert.</w:t>
      </w:r>
      <w:r>
        <w:t xml:space="preserve"> </w:t>
      </w:r>
      <w:r>
        <w:t xml:space="preserve">La logique de l'application s'exécute, intégrée, dans l'application</w:t>
      </w:r>
      <w:r>
        <w:t xml:space="preserve"> </w:t>
      </w:r>
      <w:r>
        <w:t xml:space="preserve">elle-même. Lisible par tout le monde : le shell</w:t>
      </w:r>
      <w:r>
        <w:t xml:space="preserve"> </w:t>
      </w:r>
      <w:r>
        <w:rPr>
          <w:rStyle w:val="VerbatimChar"/>
        </w:rPr>
        <w:t xml:space="preserve">frontend/src-tauri/src/lib.rs</w:t>
      </w:r>
      <w:r>
        <w:t xml:space="preserve"> </w:t>
      </w:r>
      <w:r>
        <w:t xml:space="preserve">ne démarre aucun serveur et n'ouvre</w:t>
      </w:r>
      <w:r>
        <w:t xml:space="preserve"> </w:t>
      </w:r>
      <w:r>
        <w:t xml:space="preserve">aucun port.</w:t>
      </w:r>
    </w:p>
    <w:p>
      <w:pPr>
        <w:pStyle w:val="Compact"/>
        <w:numPr>
          <w:ilvl w:val="0"/>
          <w:numId w:val="1002"/>
        </w:numPr>
      </w:pPr>
      <w:r>
        <w:t xml:space="preserve">L'application s'exécute dans l'App Sandbox de macOS : accès aux seuls</w:t>
      </w:r>
      <w:r>
        <w:t xml:space="preserve"> </w:t>
      </w:r>
      <w:r>
        <w:t xml:space="preserve">dossiers choisis dans un dialogue et aux fichiers glissés-déposés.</w:t>
      </w:r>
      <w:r>
        <w:t xml:space="preserve"> </w:t>
      </w:r>
      <w:r>
        <w:t xml:space="preserve">Les autorisations figurent dans</w:t>
      </w:r>
      <w:r>
        <w:t xml:space="preserve"> </w:t>
      </w:r>
      <w:r>
        <w:rPr>
          <w:rStyle w:val="VerbatimChar"/>
        </w:rPr>
        <w:t xml:space="preserve">frontend/src-tauri/entitlements.plist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Enregistrement et transcription se trouvent dans le dossier de</w:t>
      </w:r>
      <w:r>
        <w:t xml:space="preserve"> </w:t>
      </w:r>
      <w:r>
        <w:t xml:space="preserve">bibliothèque choisi, un sous-dossier par transcription :</w:t>
      </w:r>
      <w:r>
        <w:t xml:space="preserve"> </w:t>
      </w:r>
      <w:r>
        <w:rPr>
          <w:rStyle w:val="VerbatimChar"/>
        </w:rPr>
        <w:t xml:space="preserve">transkript.json</w:t>
      </w:r>
      <w:r>
        <w:t xml:space="preserve"> </w:t>
      </w:r>
      <w:r>
        <w:t xml:space="preserve">(texte, locuteurs, mémos, journal, indications</w:t>
      </w:r>
      <w:r>
        <w:t xml:space="preserve"> </w:t>
      </w:r>
      <w:r>
        <w:t xml:space="preserve">Zotero), une copie de l'enregistrement, pour une vidéo aussi le</w:t>
      </w:r>
      <w:r>
        <w:t xml:space="preserve"> </w:t>
      </w:r>
      <w:r>
        <w:t xml:space="preserve">fichier vidéo,</w:t>
      </w:r>
      <w:r>
        <w:t xml:space="preserve"> </w:t>
      </w:r>
      <w:r>
        <w:rPr>
          <w:rStyle w:val="VerbatimChar"/>
        </w:rPr>
        <w:t xml:space="preserve">wellenform.json</w:t>
      </w:r>
      <w:r>
        <w:t xml:space="preserve">, ainsi que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(l'état tel</w:t>
      </w:r>
      <w:r>
        <w:t xml:space="preserve"> </w:t>
      </w:r>
      <w:r>
        <w:t xml:space="preserve">que la machine ou un fichier importé l'a livré) et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(les</w:t>
      </w:r>
      <w:r>
        <w:t xml:space="preserve"> </w:t>
      </w:r>
      <w:r>
        <w:t xml:space="preserve">30 derniers états). Ce qui est supprimé reste dans le dossier</w:t>
      </w:r>
      <w:r>
        <w:t xml:space="preserve"> </w:t>
      </w:r>
      <w:r>
        <w:rPr>
          <w:rStyle w:val="VerbatimChar"/>
        </w:rPr>
        <w:t xml:space="preserve">_papierkorb</w:t>
      </w:r>
      <w:r>
        <w:t xml:space="preserve"> </w:t>
      </w:r>
      <w:r>
        <w:t xml:space="preserve">de la bibliothèque jusqu'à ce qu'il soit vidé dans le</w:t>
      </w:r>
      <w:r>
        <w:t xml:space="preserve"> </w:t>
      </w:r>
      <w:r>
        <w:t xml:space="preserve">Finder. Les réglages et le journal de l'application se trouvent dans</w:t>
      </w:r>
      <w:r>
        <w:t xml:space="preserve"> </w:t>
      </w:r>
      <w:r>
        <w:t xml:space="preserve">le conteneur de l'application du compte utilisateur.</w:t>
      </w:r>
    </w:p>
    <w:p>
      <w:pPr>
        <w:pStyle w:val="Compact"/>
        <w:numPr>
          <w:ilvl w:val="0"/>
          <w:numId w:val="1002"/>
        </w:numPr>
      </w:pPr>
      <w:r>
        <w:t xml:space="preserve">Pas de service cloud, pas de compte utilisateur, pas de</w:t>
      </w:r>
      <w:r>
        <w:t xml:space="preserve"> </w:t>
      </w:r>
      <w:r>
        <w:t xml:space="preserve">sous-traitant, pas de transfert vers un pays tiers — parce que rien</w:t>
      </w:r>
      <w:r>
        <w:t xml:space="preserve"> </w:t>
      </w:r>
      <w:r>
        <w:t xml:space="preserve">n'est transmis.</w:t>
      </w:r>
    </w:p>
    <w:p>
      <w:pPr>
        <w:pStyle w:val="FirstParagraph"/>
      </w:pPr>
      <w:r>
        <w:t xml:space="preserve">Ce que cela ne couvre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: les sauvegardes du Mac (Time Machine,</w:t>
      </w:r>
      <w:r>
        <w:t xml:space="preserve"> </w:t>
      </w:r>
      <w:r>
        <w:t xml:space="preserve">iCloud Drive pour le dossier Documents) et les rapports de plantage de</w:t>
      </w:r>
      <w:r>
        <w:t xml:space="preserve"> </w:t>
      </w:r>
      <w:r>
        <w:t xml:space="preserve">macOS lui-même suivent les réglages système, pas l'application. Qui</w:t>
      </w:r>
      <w:r>
        <w:t xml:space="preserve"> </w:t>
      </w:r>
      <w:r>
        <w:t xml:space="preserve">place le dossier de bibliothèque dans un dossier synchronisé synchronise</w:t>
      </w:r>
      <w:r>
        <w:t xml:space="preserve"> </w:t>
      </w:r>
      <w:r>
        <w:t xml:space="preserve">les enregistrements.</w:t>
      </w:r>
    </w:p>
    <w:bookmarkEnd w:id="14"/>
    <w:bookmarkStart w:id="15" w:name="pseudonymiser-les-noms"/>
    <w:p>
      <w:pPr>
        <w:pStyle w:val="Heading2"/>
      </w:pPr>
      <w:r>
        <w:t xml:space="preserve">Pseudonymiser les noms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Renommer les locuteurs :</w:t>
      </w:r>
      <w:r>
        <w:t xml:space="preserve"> </w:t>
      </w:r>
      <w:r>
        <w:t xml:space="preserve">un nom dans le panneau des locuteurs vaut</w:t>
      </w:r>
      <w:r>
        <w:t xml:space="preserve"> </w:t>
      </w:r>
      <w:r>
        <w:t xml:space="preserve">pour tous les segments de cette personne — « Locuteur 1 » devient</w:t>
      </w:r>
      <w:r>
        <w:t xml:space="preserve"> </w:t>
      </w:r>
      <w:r>
        <w:t xml:space="preserve">« B3 » en une étape.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Noms dans le texte :</w:t>
      </w:r>
      <w:r>
        <w:t xml:space="preserve"> </w:t>
      </w:r>
      <w:r>
        <w:t xml:space="preserve">« Rechercher et remplacer » trouve un nom</w:t>
      </w:r>
      <w:r>
        <w:t xml:space="preserve"> </w:t>
      </w:r>
      <w:r>
        <w:t xml:space="preserve">dans tous les segments, montre chaque occurrence dans son contexte et</w:t>
      </w:r>
      <w:r>
        <w:t xml:space="preserve"> </w:t>
      </w:r>
      <w:r>
        <w:t xml:space="preserve">remplace une par une ou toutes d'un coup — même là où la transcription</w:t>
      </w:r>
      <w:r>
        <w:t xml:space="preserve"> </w:t>
      </w:r>
      <w:r>
        <w:t xml:space="preserve">a coupé le nom en fin de ligne.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 que l'application ne décide pas :</w:t>
      </w:r>
      <w:r>
        <w:t xml:space="preserve"> </w:t>
      </w:r>
      <w:r>
        <w:t xml:space="preserve">quelles informations</w:t>
      </w:r>
      <w:r>
        <w:t xml:space="preserve"> </w:t>
      </w:r>
      <w:r>
        <w:t xml:space="preserve">remplacer — lieux, employeurs, événements. Cela reste la décision de</w:t>
      </w:r>
      <w:r>
        <w:t xml:space="preserve"> </w:t>
      </w:r>
      <w:r>
        <w:t xml:space="preserve">la personne qui fait la recherche.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L'enregistrement reste ce qu'il est.</w:t>
      </w:r>
      <w:r>
        <w:t xml:space="preserve"> </w:t>
      </w:r>
      <w:r>
        <w:t xml:space="preserve">C'est le texte de la version</w:t>
      </w:r>
      <w:r>
        <w:t xml:space="preserve"> </w:t>
      </w:r>
      <w:r>
        <w:t xml:space="preserve">finale qui est pseudonymisé.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contiennent</w:t>
      </w:r>
      <w:r>
        <w:t xml:space="preserve"> </w:t>
      </w:r>
      <w:r>
        <w:t xml:space="preserve">le texte d'avant une pseudonymisation, l'enregistrement la voix et</w:t>
      </w:r>
      <w:r>
        <w:t xml:space="preserve"> </w:t>
      </w:r>
      <w:r>
        <w:t xml:space="preserve">les noms réels.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 que contiennent les exports.</w:t>
      </w:r>
      <w:r>
        <w:t xml:space="preserve"> </w:t>
      </w:r>
      <w:r>
        <w:t xml:space="preserve">Tous les formats de texte (VTT,</w:t>
      </w:r>
      <w:r>
        <w:t xml:space="preserve"> </w:t>
      </w:r>
      <w:r>
        <w:t xml:space="preserve">CSV, TXT, Markdown, Word) : texte, noms des locuteurs, repères</w:t>
      </w:r>
      <w:r>
        <w:t xml:space="preserve"> </w:t>
      </w:r>
      <w:r>
        <w:t xml:space="preserve">temporels ; CSV, Markdown et Word : en plus les mémos ; Markdown et</w:t>
      </w:r>
      <w:r>
        <w:t xml:space="preserve"> </w:t>
      </w:r>
      <w:r>
        <w:t xml:space="preserve">Word, en cas de lien Zotero, un en-tête avec titre, date, clé de</w:t>
      </w:r>
      <w:r>
        <w:t xml:space="preserve"> </w:t>
      </w:r>
      <w:r>
        <w:t xml:space="preserve">citation et les personnes dont les rôles ont été choisis. REFI-QDA</w:t>
      </w:r>
      <w:r>
        <w:t xml:space="preserve"> </w:t>
      </w:r>
      <w:r>
        <w:t xml:space="preserve">(</w:t>
      </w:r>
      <w:r>
        <w:rPr>
          <w:rStyle w:val="VerbatimChar"/>
        </w:rPr>
        <w:t xml:space="preserve">.qdpx.zip</w:t>
      </w:r>
      <w:r>
        <w:t xml:space="preserve">) : texte, mémos et enregistrement audio, donc la voix ;</w:t>
      </w:r>
      <w:r>
        <w:t xml:space="preserve"> </w:t>
      </w:r>
      <w:r>
        <w:t xml:space="preserve">sur demande le fichier vidéo. Dossier enrich (</w:t>
      </w:r>
      <w:r>
        <w:rPr>
          <w:rStyle w:val="VerbatimChar"/>
        </w:rPr>
        <w:t xml:space="preserve">.enrich</w:t>
      </w:r>
      <w:r>
        <w:t xml:space="preserve">) : texte,</w:t>
      </w:r>
      <w:r>
        <w:t xml:space="preserve"> </w:t>
      </w:r>
      <w:r>
        <w:t xml:space="preserve">enregistrement audio en MP3, journal (identifiant de l'installation,</w:t>
      </w:r>
      <w:r>
        <w:t xml:space="preserve"> </w:t>
      </w:r>
      <w:r>
        <w:t xml:space="preserve">adresse e-mail facultative), indications Zotero ; pas de mémos. Qui</w:t>
      </w:r>
      <w:r>
        <w:t xml:space="preserve"> </w:t>
      </w:r>
      <w:r>
        <w:t xml:space="preserve">ne veut transmettre que des données pseudonymisées transmet un format</w:t>
      </w:r>
      <w:r>
        <w:t xml:space="preserve"> </w:t>
      </w:r>
      <w:r>
        <w:t xml:space="preserve">de texte et vérifie mémos et en-tête.</w:t>
      </w:r>
    </w:p>
    <w:bookmarkEnd w:id="15"/>
    <w:bookmarkStart w:id="16" w:name="pour-la-partie-méthodes"/>
    <w:p>
      <w:pPr>
        <w:pStyle w:val="Heading2"/>
      </w:pPr>
      <w:r>
        <w:t xml:space="preserve">Pour la partie méthodes</w:t>
      </w:r>
    </w:p>
    <w:p>
      <w:pPr>
        <w:pStyle w:val="BlockText"/>
      </w:pPr>
      <w:r>
        <w:t xml:space="preserve">Les enregistrements ont été transcrits en local avec</w:t>
      </w:r>
      <w:r>
        <w:t xml:space="preserve"> </w:t>
      </w:r>
      <w:r>
        <w:t xml:space="preserve">ResearchTranscript 0.6.0 (B/IAS Bâle, AGPL-3.0-or-later ;</w:t>
      </w:r>
      <w:r>
        <w:t xml:space="preserve"> </w:t>
      </w:r>
      <w:r>
        <w:t xml:space="preserve">reconnaissance vocale whisper.cpp avec le modèle large-v3-turbo,</w:t>
      </w:r>
      <w:r>
        <w:t xml:space="preserve"> </w:t>
      </w:r>
      <w:r>
        <w:t xml:space="preserve">séparation des locuteurs par SpeakerKit avec des modèles pyannote) sur</w:t>
      </w:r>
      <w:r>
        <w:t xml:space="preserve"> </w:t>
      </w:r>
      <w:r>
        <w:t xml:space="preserve">un ordinateur du groupe de recherche ; l'application ne transmet alors</w:t>
      </w:r>
      <w:r>
        <w:t xml:space="preserve"> </w:t>
      </w:r>
      <w:r>
        <w:t xml:space="preserve">aucune donnée. Les transcriptions brutes ont ensuite été vérifiées en</w:t>
      </w:r>
      <w:r>
        <w:t xml:space="preserve"> </w:t>
      </w:r>
      <w:r>
        <w:t xml:space="preserve">regard de l'enregistrement, corrigées et pseudonymisées dans le texte.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:</w:t>
      </w:r>
      <w:r>
        <w:t xml:space="preserve"> </w:t>
      </w:r>
      <w:hyperlink r:id="rId11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La fiche est publiée sous CC BY 4.0 : utilisation et</w:t>
      </w:r>
      <w:r>
        <w:t xml:space="preserve"> </w:t>
      </w:r>
      <w:r>
        <w:t xml:space="preserve">adaptation libres, y compris commerciales, à condition de citer B/IAS</w:t>
      </w:r>
      <w:r>
        <w:t xml:space="preserve"> </w:t>
      </w:r>
      <w:r>
        <w:t xml:space="preserve">et d'indiquer les modifications.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2026-09-18T12:25:20Z</dcterms:created>
  <dcterms:modified xsi:type="dcterms:W3CDTF">2026-09-18T12:25:20Z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