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Xdb2c8161e8df236386dfab1c941960eb5889232"/>
    <w:p>
      <w:pPr>
        <w:pStyle w:val="Heading1"/>
      </w:pPr>
      <w:r>
        <w:t xml:space="preserve">ResearchTranscript — Description du traitement des données</w:t>
      </w:r>
    </w:p>
    <w:p>
      <w:pPr>
        <w:pStyle w:val="FirstParagraph"/>
      </w:pPr>
      <w:r>
        <w:t xml:space="preserve">Bloc de texte à insérer dans un registre des activités de traitement,</w:t>
      </w:r>
      <w:r>
        <w:t xml:space="preserve"> </w:t>
      </w:r>
      <w:r>
        <w:t xml:space="preserve">une analyse d'impact relative à la protection des données, une demande</w:t>
      </w:r>
      <w:r>
        <w:t xml:space="preserve"> </w:t>
      </w:r>
      <w:r>
        <w:t xml:space="preserve">au comité d'éthique ou un plan de gestion des données. État au</w:t>
      </w:r>
      <w:r>
        <w:t xml:space="preserve"> </w:t>
      </w:r>
      <w:r>
        <w:t xml:space="preserve">18 septembre 2026, ResearchTranscript 0.6.0. Les mentions entre</w:t>
      </w:r>
      <w:r>
        <w:t xml:space="preserve"> </w:t>
      </w:r>
      <w:r>
        <w:rPr>
          <w:rStyle w:val="VerbatimChar"/>
        </w:rPr>
        <w:t xml:space="preserve">[crochets]</w:t>
      </w:r>
      <w:r>
        <w:t xml:space="preserve"> </w:t>
      </w:r>
      <w:r>
        <w:t xml:space="preserve">sont complétées par le responsable du traitement.</w:t>
      </w:r>
    </w:p>
    <w:p>
      <w:pPr>
        <w:pStyle w:val="BodyText"/>
      </w:pPr>
      <w:r>
        <w:t xml:space="preserve">Ce texte décrit ce que le logiciel fait et ne fait pas. La</w:t>
      </w:r>
      <w:r>
        <w:t xml:space="preserve"> </w:t>
      </w:r>
      <w:r>
        <w:t xml:space="preserve">qualification juridique de son propre traitement — au regard du RGPD ou</w:t>
      </w:r>
      <w:r>
        <w:t xml:space="preserve"> </w:t>
      </w:r>
      <w:r>
        <w:t xml:space="preserve">de la nLPD suisse — revient au responsable du traitement ; le texte ne</w:t>
      </w:r>
      <w:r>
        <w:t xml:space="preserve"> </w:t>
      </w:r>
      <w:r>
        <w:t xml:space="preserve">remplace pas un avis juridique.</w:t>
      </w:r>
    </w:p>
    <w:p>
      <w:pPr>
        <w:pStyle w:val="BodyText"/>
      </w:pPr>
      <w:r>
        <w:t xml:space="preserve">Ce texte est le modèle général. Depuis la version 0.6.0, l'application</w:t>
      </w:r>
      <w:r>
        <w:t xml:space="preserve"> </w:t>
      </w:r>
      <w:r>
        <w:t xml:space="preserve">génère elle-même la version propre à chaque transcription (Éditeur ›</w:t>
      </w:r>
      <w:r>
        <w:t xml:space="preserve"> </w:t>
      </w:r>
      <w:r>
        <w:t xml:space="preserve">Export › « Paquet de documentation (.zip) … ») : protocole de</w:t>
      </w:r>
      <w:r>
        <w:t xml:space="preserve"> </w:t>
      </w:r>
      <w:r>
        <w:t xml:space="preserve">transcription avec le modèle et la version réellement utilisés et</w:t>
      </w:r>
      <w:r>
        <w:t xml:space="preserve"> </w:t>
      </w:r>
      <w:r>
        <w:t xml:space="preserve">l'ampleur mesurée de la révision manuelle, paragraphe pour la partie</w:t>
      </w:r>
      <w:r>
        <w:t xml:space="preserve"> </w:t>
      </w:r>
      <w:r>
        <w:t xml:space="preserve">méthodes, faits pour la protection des données, fiche pour le dépôt de</w:t>
      </w:r>
      <w:r>
        <w:t xml:space="preserve"> </w:t>
      </w:r>
      <w:r>
        <w:t xml:space="preserve">données et fichier de citation.</w:t>
      </w:r>
    </w:p>
    <w:p>
      <w:r>
        <w:pict>
          <v:rect style="width:0;height:1.5pt" o:hralign="center" o:hrstd="t" o:hr="t"/>
        </w:pict>
      </w:r>
    </w:p>
    <w:bookmarkStart w:id="10" w:name="Xabd8a06cf92e0d6099abf43e908b87f9693a70c"/>
    <w:p>
      <w:pPr>
        <w:pStyle w:val="Heading2"/>
      </w:pPr>
      <w:r>
        <w:t xml:space="preserve">1. Logiciel utilisé</w:t>
      </w:r>
    </w:p>
    <w:p>
      <w:pPr>
        <w:pStyle w:val="FirstParagraph"/>
      </w:pPr>
      <w:r>
        <w:t xml:space="preserve">ResearchTranscript, version</w:t>
      </w:r>
      <w:r>
        <w:t xml:space="preserve"> </w:t>
      </w:r>
      <w:r>
        <w:rPr>
          <w:rStyle w:val="VerbatimChar"/>
        </w:rPr>
        <w:t xml:space="preserve">[0.6.0]</w:t>
      </w:r>
      <w:r>
        <w:t xml:space="preserve">. Logiciel libre sous</w:t>
      </w:r>
      <w:r>
        <w:t xml:space="preserve"> </w:t>
      </w:r>
      <w:r>
        <w:t xml:space="preserve">AGPL-3.0-or-later (avec une permission additionnelle pour la</w:t>
      </w:r>
      <w:r>
        <w:t xml:space="preserve"> </w:t>
      </w:r>
      <w:r>
        <w:t xml:space="preserve">distribution par l'App Store), développé au B/IAS – Basel Institut für</w:t>
      </w:r>
      <w:r>
        <w:t xml:space="preserve"> </w:t>
      </w:r>
      <w:r>
        <w:t xml:space="preserve">angewandte Stadtforschung. Code source public :</w:t>
      </w:r>
      <w:r>
        <w:t xml:space="preserve"> </w:t>
      </w:r>
      <w:hyperlink r:id="rId9">
        <w:r>
          <w:rPr>
            <w:rStyle w:val="Hyperlink"/>
          </w:rPr>
          <w:t xml:space="preserve">https://github.com/bias-city/ResearchTranscript</w:t>
        </w:r>
      </w:hyperlink>
      <w:r>
        <w:t xml:space="preserve"> </w:t>
      </w:r>
      <w:r>
        <w:t xml:space="preserve">; le paquet</w:t>
      </w:r>
      <w:r>
        <w:t xml:space="preserve"> </w:t>
      </w:r>
      <w:r>
        <w:t xml:space="preserve">d'installation (DMG), signé et notarisé, y est publié avec les</w:t>
      </w:r>
      <w:r>
        <w:t xml:space="preserve"> </w:t>
      </w:r>
      <w:r>
        <w:t xml:space="preserve">versions. Le logiciel fonctionne comme application locale sous macOS</w:t>
      </w:r>
      <w:r>
        <w:t xml:space="preserve"> </w:t>
      </w:r>
      <w:r>
        <w:t xml:space="preserve">(Apple Silicon), dans l'App Sandbox de macOS, et est installé et</w:t>
      </w:r>
      <w:r>
        <w:t xml:space="preserve"> </w:t>
      </w:r>
      <w:r>
        <w:t xml:space="preserve">exploité par le responsable du traitement lui-même.</w:t>
      </w:r>
    </w:p>
    <w:bookmarkEnd w:id="10"/>
    <w:bookmarkStart w:id="11" w:name="X7bff647b16d06d3bb9d381f73749529aa4b6ef5"/>
    <w:p>
      <w:pPr>
        <w:pStyle w:val="Heading2"/>
      </w:pPr>
      <w:r>
        <w:t xml:space="preserve">2. Finalité du traitement</w:t>
      </w:r>
    </w:p>
    <w:p>
      <w:pPr>
        <w:pStyle w:val="FirstParagraph"/>
      </w:pPr>
      <w:r>
        <w:t xml:space="preserve">Conversion d'enregistrements audio</w:t>
      </w:r>
      <w:r>
        <w:t xml:space="preserve"> </w:t>
      </w:r>
      <w:r>
        <w:rPr>
          <w:rStyle w:val="VerbatimChar"/>
        </w:rPr>
        <w:t xml:space="preserve">[p. ex. entretiens semi-directifs dans le projet …]</w:t>
      </w:r>
      <w:r>
        <w:t xml:space="preserve"> </w:t>
      </w:r>
      <w:r>
        <w:t xml:space="preserve">en texte avec codes temporels et attribution des</w:t>
      </w:r>
      <w:r>
        <w:t xml:space="preserve"> </w:t>
      </w:r>
      <w:r>
        <w:t xml:space="preserve">locuteurs, en vue d'une analyse qualitative ultérieure</w:t>
      </w:r>
      <w:r>
        <w:t xml:space="preserve"> </w:t>
      </w:r>
      <w:r>
        <w:rPr>
          <w:rStyle w:val="VerbatimChar"/>
        </w:rPr>
        <w:t xml:space="preserve">[dans ATLAS.ti / MAXQDA / NVivo / enrich / …]</w:t>
      </w:r>
      <w:r>
        <w:t xml:space="preserve">.</w:t>
      </w:r>
    </w:p>
    <w:bookmarkEnd w:id="11"/>
    <w:bookmarkStart w:id="12" w:name="X38c03105c08da92ce3e8a339cf9722ccbad41ac"/>
    <w:p>
      <w:pPr>
        <w:pStyle w:val="Heading2"/>
      </w:pPr>
      <w:r>
        <w:t xml:space="preserve">3. Personnes concernées et catégories de données</w:t>
      </w:r>
    </w:p>
    <w:p>
      <w:pPr>
        <w:pStyle w:val="FirstParagraph"/>
      </w:pPr>
      <w:r>
        <w:t xml:space="preserve">Les personnes concernées sont les personnes enregistrées</w:t>
      </w:r>
      <w:r>
        <w:t xml:space="preserve"> </w:t>
      </w:r>
      <w:r>
        <w:rPr>
          <w:rStyle w:val="VerbatimChar"/>
        </w:rPr>
        <w:t xml:space="preserve">[personnes interrogées, participant·e·s à des discussions de groupe, …]</w:t>
      </w:r>
      <w:r>
        <w:t xml:space="preserve">. Sont</w:t>
      </w:r>
      <w:r>
        <w:t xml:space="preserve"> </w:t>
      </w:r>
      <w:r>
        <w:t xml:space="preserve">traités les enregistrements vocaux (voix et contenu de l'échange) ainsi</w:t>
      </w:r>
      <w:r>
        <w:t xml:space="preserve"> </w:t>
      </w:r>
      <w:r>
        <w:t xml:space="preserve">que les transcriptions qui en sont produites, avec codes temporels et</w:t>
      </w:r>
      <w:r>
        <w:t xml:space="preserve"> </w:t>
      </w:r>
      <w:r>
        <w:t xml:space="preserve">attribution des locuteurs. Selon le contenu, des catégories</w:t>
      </w:r>
      <w:r>
        <w:t xml:space="preserve"> </w:t>
      </w:r>
      <w:r>
        <w:t xml:space="preserve">particulières de données personnelles peuvent être concernées</w:t>
      </w:r>
      <w:r>
        <w:t xml:space="preserve"> </w:t>
      </w:r>
      <w:r>
        <w:rPr>
          <w:rStyle w:val="VerbatimChar"/>
        </w:rPr>
        <w:t xml:space="preserve">[oui / non : …]</w:t>
      </w:r>
      <w:r>
        <w:t xml:space="preserve">.</w:t>
      </w:r>
    </w:p>
    <w:bookmarkEnd w:id="12"/>
    <w:bookmarkStart w:id="13" w:name="X54481b0839aeb565496ead3eab35485bf79f1d3"/>
    <w:p>
      <w:pPr>
        <w:pStyle w:val="Heading2"/>
      </w:pPr>
      <w:r>
        <w:t xml:space="preserve">4. Flux de données d'une transcription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Entrée.</w:t>
      </w:r>
      <w:r>
        <w:t xml:space="preserve"> </w:t>
      </w:r>
      <w:r>
        <w:t xml:space="preserve">Le fichier audio ou vidéo est lu depuis le système de</w:t>
      </w:r>
      <w:r>
        <w:t xml:space="preserve"> </w:t>
      </w:r>
      <w:r>
        <w:t xml:space="preserve">fichiers local de l'appareil (audio : MP3, WAV, M4A, OGG, FLAC ;</w:t>
      </w:r>
      <w:r>
        <w:t xml:space="preserve"> </w:t>
      </w:r>
      <w:r>
        <w:t xml:space="preserve">vidéo : MP4, MOV, M4V en H.264/HEVC — d'une vidéo seule la piste</w:t>
      </w:r>
      <w:r>
        <w:t xml:space="preserve"> </w:t>
      </w:r>
      <w:r>
        <w:t xml:space="preserve">audio est lue, la vidéo n'est jamais convertie). Le son est lu par</w:t>
      </w:r>
      <w:r>
        <w:t xml:space="preserve"> </w:t>
      </w:r>
      <w:r>
        <w:t xml:space="preserve">macOS AVFoundation. L'App Sandbox de macOS ne permet l'accès qu'aux</w:t>
      </w:r>
      <w:r>
        <w:t xml:space="preserve"> </w:t>
      </w:r>
      <w:r>
        <w:t xml:space="preserve">dossiers choisis par la personne dans un dialogue et aux fichiers</w:t>
      </w:r>
      <w:r>
        <w:t xml:space="preserve"> </w:t>
      </w:r>
      <w:r>
        <w:t xml:space="preserve">glissés-déposés.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Traitement.</w:t>
      </w:r>
      <w:r>
        <w:t xml:space="preserve"> </w:t>
      </w:r>
      <w:r>
        <w:t xml:space="preserve">La logique de l'application s'exécute, intégrée,</w:t>
      </w:r>
      <w:r>
        <w:t xml:space="preserve"> </w:t>
      </w:r>
      <w:r>
        <w:t xml:space="preserve">dans l'application elle-même. La reconnaissance vocale (whisper.cpp</w:t>
      </w:r>
      <w:r>
        <w:t xml:space="preserve"> </w:t>
      </w:r>
      <w:r>
        <w:t xml:space="preserve">1.8.2, modèle large-v3-turbo) s'exécute comme programme auxiliaire</w:t>
      </w:r>
      <w:r>
        <w:t xml:space="preserve"> </w:t>
      </w:r>
      <w:r>
        <w:t xml:space="preserve">du paquet de l'application, sur le processeur graphique (Metal). La</w:t>
      </w:r>
      <w:r>
        <w:t xml:space="preserve"> </w:t>
      </w:r>
      <w:r>
        <w:t xml:space="preserve">séparation des locuteurs (SpeakerKit d'Argmax avec les modèles</w:t>
      </w:r>
      <w:r>
        <w:t xml:space="preserve"> </w:t>
      </w:r>
      <w:r>
        <w:t xml:space="preserve">pyannote segmentation-3.0, WeSpeaker ResNet34 et pyannote</w:t>
      </w:r>
      <w:r>
        <w:t xml:space="preserve"> </w:t>
      </w:r>
      <w:r>
        <w:t xml:space="preserve">community-1, convertis en Core ML par Argmax) s'exécute dans</w:t>
      </w:r>
      <w:r>
        <w:t xml:space="preserve"> </w:t>
      </w:r>
      <w:r>
        <w:t xml:space="preserve">l'application via Core ML et est désactivable. La détection</w:t>
      </w:r>
      <w:r>
        <w:t xml:space="preserve"> </w:t>
      </w:r>
      <w:r>
        <w:t xml:space="preserve">d'activité vocale (Silero VAD 5.1.2 dans whisper.cpp) n'est utilisée</w:t>
      </w:r>
      <w:r>
        <w:t xml:space="preserve"> </w:t>
      </w:r>
      <w:r>
        <w:t xml:space="preserve">que si la séparation des locuteurs est désactivée ; sinon, c'est la</w:t>
      </w:r>
      <w:r>
        <w:t xml:space="preserve"> </w:t>
      </w:r>
      <w:r>
        <w:t xml:space="preserve">séparation des locuteurs qui découpe les blocs. Tous les modèles</w:t>
      </w:r>
      <w:r>
        <w:t xml:space="preserve"> </w:t>
      </w:r>
      <w:r>
        <w:t xml:space="preserve">sont contenus dans le paquet de l'application ; elle ne télécharge</w:t>
      </w:r>
      <w:r>
        <w:t xml:space="preserve"> </w:t>
      </w:r>
      <w:r>
        <w:t xml:space="preserve">ni modèles ni composants de programme. D'autres modèles whisper.cpp</w:t>
      </w:r>
      <w:r>
        <w:t xml:space="preserve"> </w:t>
      </w:r>
      <w:r>
        <w:t xml:space="preserve">ne peuvent être ajoutés qu'à la main, dans le dossier « Modelle » de</w:t>
      </w:r>
      <w:r>
        <w:t xml:space="preserve"> </w:t>
      </w:r>
      <w:r>
        <w:t xml:space="preserve">la bibliothèque. Les modèles n'apprennent rien des enregistrements.</w:t>
      </w:r>
      <w:r>
        <w:t xml:space="preserve"> </w:t>
      </w:r>
      <w:r>
        <w:t xml:space="preserve">L'application ne résume rien et ne reformule rien ; la</w:t>
      </w:r>
      <w:r>
        <w:t xml:space="preserve"> </w:t>
      </w:r>
      <w:r>
        <w:t xml:space="preserve">reconnaissance vocale est un modèle d'IA et peut poser des mots qui</w:t>
      </w:r>
      <w:r>
        <w:t xml:space="preserve"> </w:t>
      </w:r>
      <w:r>
        <w:t xml:space="preserve">n'ont pas été dits, d'où la vérification de la transcription en</w:t>
      </w:r>
      <w:r>
        <w:t xml:space="preserve"> </w:t>
      </w:r>
      <w:r>
        <w:t xml:space="preserve">regard de l'enregistrement.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Stockage.</w:t>
      </w:r>
      <w:r>
        <w:t xml:space="preserve"> </w:t>
      </w:r>
      <w:r>
        <w:t xml:space="preserve">Pour chaque transcription, un sous-dossier est créé</w:t>
      </w:r>
      <w:r>
        <w:t xml:space="preserve"> </w:t>
      </w:r>
      <w:r>
        <w:t xml:space="preserve">dans le dossier de bibliothèque choisi</w:t>
      </w:r>
      <w:r>
        <w:t xml:space="preserve"> </w:t>
      </w:r>
      <w:r>
        <w:rPr>
          <w:rStyle w:val="VerbatimChar"/>
        </w:rPr>
        <w:t xml:space="preserve">[chemin]</w:t>
      </w:r>
      <w:r>
        <w:t xml:space="preserve">, contenant</w:t>
      </w:r>
      <w:r>
        <w:t xml:space="preserve"> </w:t>
      </w:r>
      <w:r>
        <w:rPr>
          <w:rStyle w:val="VerbatimChar"/>
        </w:rPr>
        <w:t xml:space="preserve">transkript.json</w:t>
      </w:r>
      <w:r>
        <w:t xml:space="preserve"> </w:t>
      </w:r>
      <w:r>
        <w:t xml:space="preserve">(texte, locuteurs, mémos, journal, indications</w:t>
      </w:r>
      <w:r>
        <w:t xml:space="preserve"> </w:t>
      </w:r>
      <w:r>
        <w:t xml:space="preserve">Zotero), une copie de l'enregistrement (pour une vidéo aussi le</w:t>
      </w:r>
      <w:r>
        <w:t xml:space="preserve"> </w:t>
      </w:r>
      <w:r>
        <w:t xml:space="preserve">fichier vidéo inchangé) et</w:t>
      </w:r>
      <w:r>
        <w:t xml:space="preserve"> </w:t>
      </w:r>
      <w:r>
        <w:rPr>
          <w:rStyle w:val="VerbatimChar"/>
        </w:rPr>
        <w:t xml:space="preserve">wellenform.json</w:t>
      </w:r>
      <w:r>
        <w:t xml:space="preserve">.</w:t>
      </w:r>
      <w:r>
        <w:t xml:space="preserve"> </w:t>
      </w:r>
      <w:r>
        <w:rPr>
          <w:rStyle w:val="VerbatimChar"/>
        </w:rPr>
        <w:t xml:space="preserve">ausgang.json</w:t>
      </w:r>
      <w:r>
        <w:t xml:space="preserve"> </w:t>
      </w:r>
      <w:r>
        <w:t xml:space="preserve">conserve l'état tel que la machine ou un fichier importé l'a livré ;</w:t>
      </w:r>
      <w:r>
        <w:t xml:space="preserve"> </w:t>
      </w:r>
      <w:r>
        <w:rPr>
          <w:rStyle w:val="VerbatimChar"/>
        </w:rPr>
        <w:t xml:space="preserve">history/</w:t>
      </w:r>
      <w:r>
        <w:t xml:space="preserve"> </w:t>
      </w:r>
      <w:r>
        <w:t xml:space="preserve">conserve les 30 derniers états.</w:t>
      </w:r>
      <w:r>
        <w:t xml:space="preserve"> </w:t>
      </w:r>
      <w:r>
        <w:rPr>
          <w:b/>
          <w:bCs/>
        </w:rPr>
        <w:t xml:space="preserve">Tous deux contiennent</w:t>
      </w:r>
      <w:r>
        <w:rPr>
          <w:b/>
          <w:bCs/>
        </w:rPr>
        <w:t xml:space="preserve"> </w:t>
      </w:r>
      <w:r>
        <w:rPr>
          <w:b/>
          <w:bCs/>
        </w:rPr>
        <w:t xml:space="preserve">le texte d'avant une pseudonymisation.</w:t>
      </w:r>
      <w:r>
        <w:t xml:space="preserve"> </w:t>
      </w:r>
      <w:r>
        <w:t xml:space="preserve">Les réglages et le journal</w:t>
      </w:r>
      <w:r>
        <w:t xml:space="preserve"> </w:t>
      </w:r>
      <w:r>
        <w:t xml:space="preserve">de l'application se trouvent dans le conteneur de l'application du</w:t>
      </w:r>
      <w:r>
        <w:t xml:space="preserve"> </w:t>
      </w:r>
      <w:r>
        <w:t xml:space="preserve">compte utilisateur. Le journal de la transcription consigne un</w:t>
      </w:r>
      <w:r>
        <w:t xml:space="preserve"> </w:t>
      </w:r>
      <w:r>
        <w:t xml:space="preserve">identifiant de l'installation et, en option, une adresse e-mail de</w:t>
      </w:r>
      <w:r>
        <w:t xml:space="preserve"> </w:t>
      </w:r>
      <w:r>
        <w:t xml:space="preserve">la personne qui révise.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Réseau.</w:t>
      </w:r>
      <w:r>
        <w:t xml:space="preserve"> </w:t>
      </w:r>
      <w:r>
        <w:t xml:space="preserve">Le logiciel ne transmet ni enregistrements, ni textes,</w:t>
      </w:r>
      <w:r>
        <w:t xml:space="preserve"> </w:t>
      </w:r>
      <w:r>
        <w:t xml:space="preserve">ni données d'utilisation : ni compte, ni télémétrie, ni vérification</w:t>
      </w:r>
      <w:r>
        <w:t xml:space="preserve"> </w:t>
      </w:r>
      <w:r>
        <w:t xml:space="preserve">des mises à jour, ni rapports de plantage propres, ni téléchargement</w:t>
      </w:r>
      <w:r>
        <w:t xml:space="preserve"> </w:t>
      </w:r>
      <w:r>
        <w:t xml:space="preserve">de modèles. Il n'y a ni service interne, ni serveur, ni port ouvert.</w:t>
      </w:r>
      <w:r>
        <w:t xml:space="preserve"> </w:t>
      </w:r>
      <w:r>
        <w:t xml:space="preserve">L'autorisation réseau de macOS n'est activée que parce que la vue</w:t>
      </w:r>
      <w:r>
        <w:t xml:space="preserve"> </w:t>
      </w:r>
      <w:r>
        <w:t xml:space="preserve">web intégrée l'exige ; un pare-feu ou</w:t>
      </w:r>
      <w:r>
        <w:t xml:space="preserve"> </w:t>
      </w:r>
      <w:r>
        <w:rPr>
          <w:rStyle w:val="VerbatimChar"/>
        </w:rPr>
        <w:t xml:space="preserve">nettop</w:t>
      </w:r>
      <w:r>
        <w:t xml:space="preserve"> </w:t>
      </w:r>
      <w:r>
        <w:t xml:space="preserve">montre qu'aucune</w:t>
      </w:r>
      <w:r>
        <w:t xml:space="preserve"> </w:t>
      </w:r>
      <w:r>
        <w:t xml:space="preserve">connexion ne s'établit. Les rapports de plantage du système macOS</w:t>
      </w:r>
      <w:r>
        <w:t xml:space="preserve"> </w:t>
      </w:r>
      <w:r>
        <w:t xml:space="preserve">relèvent de ses réglages système, non du logiciel.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Sortie.</w:t>
      </w:r>
      <w:r>
        <w:t xml:space="preserve"> </w:t>
      </w:r>
      <w:r>
        <w:t xml:space="preserve">Les fichiers d'export sont écrits là où</w:t>
      </w:r>
      <w:r>
        <w:t xml:space="preserve"> </w:t>
      </w:r>
      <w:r>
        <w:t xml:space="preserve">l'utilisateur·rice les enregistre. Tous les formats de texte (VTT,</w:t>
      </w:r>
      <w:r>
        <w:t xml:space="preserve"> </w:t>
      </w:r>
      <w:r>
        <w:t xml:space="preserve">CSV, TXT, Markdown, Word) contiennent texte, noms des locuteurs et</w:t>
      </w:r>
      <w:r>
        <w:t xml:space="preserve"> </w:t>
      </w:r>
      <w:r>
        <w:t xml:space="preserve">repères temporels ; CSV, Markdown et Word en plus les mémos ;</w:t>
      </w:r>
      <w:r>
        <w:t xml:space="preserve"> </w:t>
      </w:r>
      <w:r>
        <w:t xml:space="preserve">Markdown et Word, en cas de lien Zotero, un en-tête avec titre,</w:t>
      </w:r>
      <w:r>
        <w:t xml:space="preserve"> </w:t>
      </w:r>
      <w:r>
        <w:t xml:space="preserve">date, clé de citation et les personnes dont les rôles ont été</w:t>
      </w:r>
      <w:r>
        <w:t xml:space="preserve"> </w:t>
      </w:r>
      <w:r>
        <w:t xml:space="preserve">choisis.</w:t>
      </w:r>
      <w:r>
        <w:t xml:space="preserve"> </w:t>
      </w:r>
      <w:r>
        <w:rPr>
          <w:b/>
          <w:bCs/>
        </w:rPr>
        <w:t xml:space="preserve">REFI-QDA (</w:t>
      </w:r>
      <w:r>
        <w:rPr>
          <w:rStyle w:val="VerbatimChar"/>
          <w:b/>
          <w:bCs/>
        </w:rPr>
        <w:t xml:space="preserve">.qdpx.zip</w:t>
      </w:r>
      <w:r>
        <w:rPr>
          <w:b/>
          <w:bCs/>
        </w:rPr>
        <w:t xml:space="preserve">) contient texte, mémos et</w:t>
      </w:r>
      <w:r>
        <w:rPr>
          <w:b/>
          <w:bCs/>
        </w:rPr>
        <w:t xml:space="preserve"> </w:t>
      </w:r>
      <w:r>
        <w:rPr>
          <w:b/>
          <w:bCs/>
        </w:rPr>
        <w:t xml:space="preserve">enregistrement audio, donc la voix, et sur demande le fichier</w:t>
      </w:r>
      <w:r>
        <w:rPr>
          <w:b/>
          <w:bCs/>
        </w:rPr>
        <w:t xml:space="preserve"> </w:t>
      </w:r>
      <w:r>
        <w:rPr>
          <w:b/>
          <w:bCs/>
        </w:rPr>
        <w:t xml:space="preserve">vidéo ; le dossier enrich (</w:t>
      </w:r>
      <w:r>
        <w:rPr>
          <w:rStyle w:val="VerbatimChar"/>
          <w:b/>
          <w:bCs/>
        </w:rPr>
        <w:t xml:space="preserve">.enrich</w:t>
      </w:r>
      <w:r>
        <w:rPr>
          <w:b/>
          <w:bCs/>
        </w:rPr>
        <w:t xml:space="preserve">) contient texte, enregistrement</w:t>
      </w:r>
      <w:r>
        <w:rPr>
          <w:b/>
          <w:bCs/>
        </w:rPr>
        <w:t xml:space="preserve"> </w:t>
      </w:r>
      <w:r>
        <w:rPr>
          <w:b/>
          <w:bCs/>
        </w:rPr>
        <w:t xml:space="preserve">audio en MP3 (via LAME), journal avec identifiant de l'installation</w:t>
      </w:r>
      <w:r>
        <w:rPr>
          <w:b/>
          <w:bCs/>
        </w:rPr>
        <w:t xml:space="preserve"> </w:t>
      </w:r>
      <w:r>
        <w:rPr>
          <w:b/>
          <w:bCs/>
        </w:rPr>
        <w:t xml:space="preserve">et adresse e-mail, et indications Zotero, pas de mémos.</w:t>
      </w:r>
      <w:r>
        <w:t xml:space="preserve"> </w:t>
      </w:r>
      <w:r>
        <w:t xml:space="preserve">Les</w:t>
      </w:r>
      <w:r>
        <w:t xml:space="preserve"> </w:t>
      </w:r>
      <w:r>
        <w:t xml:space="preserve">transmettre, c'est transmettre l'enregistrement. Avec l'autorisation</w:t>
      </w:r>
      <w:r>
        <w:t xml:space="preserve"> </w:t>
      </w:r>
      <w:r>
        <w:t xml:space="preserve">Zotero, l'application lit la base locale</w:t>
      </w:r>
      <w:r>
        <w:t xml:space="preserve"> </w:t>
      </w:r>
      <w:r>
        <w:rPr>
          <w:rStyle w:val="VerbatimChar"/>
        </w:rPr>
        <w:t xml:space="preserve">zotero.sqlite</w:t>
      </w:r>
      <w:r>
        <w:t xml:space="preserve"> </w:t>
      </w:r>
      <w:r>
        <w:t xml:space="preserve">en lecture</w:t>
      </w:r>
      <w:r>
        <w:t xml:space="preserve"> </w:t>
      </w:r>
      <w:r>
        <w:t xml:space="preserve">seule, uniquement sur demande. Pour un enregistrement vidéo, le</w:t>
      </w:r>
      <w:r>
        <w:t xml:space="preserve"> </w:t>
      </w:r>
      <w:r>
        <w:t xml:space="preserve">fichier vidéo est conservé tel quel dans le dossier de la</w:t>
      </w:r>
      <w:r>
        <w:t xml:space="preserve"> </w:t>
      </w:r>
      <w:r>
        <w:t xml:space="preserve">transcription (les visages sont des données personnelles,</w:t>
      </w:r>
      <w:r>
        <w:t xml:space="preserve"> </w:t>
      </w:r>
      <w:r>
        <w:t xml:space="preserve">biométriques si identifiables).</w:t>
      </w:r>
    </w:p>
    <w:bookmarkEnd w:id="13"/>
    <w:bookmarkStart w:id="14" w:name="X27a9739f5b146e4ad78a670c86cc01f62209a85"/>
    <w:p>
      <w:pPr>
        <w:pStyle w:val="Heading2"/>
      </w:pPr>
      <w:r>
        <w:t xml:space="preserve">5. Lieu du traitement</w:t>
      </w:r>
    </w:p>
    <w:p>
      <w:pPr>
        <w:pStyle w:val="FirstParagraph"/>
      </w:pPr>
      <w:r>
        <w:t xml:space="preserve">Exclusivement sur l'appareil</w:t>
      </w:r>
      <w:r>
        <w:t xml:space="preserve"> </w:t>
      </w:r>
      <w:r>
        <w:rPr>
          <w:rStyle w:val="VerbatimChar"/>
        </w:rPr>
        <w:t xml:space="preserve">[appareil, lieu]</w:t>
      </w:r>
      <w:r>
        <w:t xml:space="preserve">, dans la session de la</w:t>
      </w:r>
      <w:r>
        <w:t xml:space="preserve"> </w:t>
      </w:r>
      <w:r>
        <w:t xml:space="preserve">personne connectée. Il n'y a ni serveur, ni port ouvert, ni service</w:t>
      </w:r>
      <w:r>
        <w:t xml:space="preserve"> </w:t>
      </w:r>
      <w:r>
        <w:t xml:space="preserve">cloud, ni compte utilisateur.</w:t>
      </w:r>
    </w:p>
    <w:bookmarkEnd w:id="14"/>
    <w:bookmarkStart w:id="15" w:name="Xeac36a9c12f4b6844a6a932a418781f58f634f9"/>
    <w:p>
      <w:pPr>
        <w:pStyle w:val="Heading2"/>
      </w:pPr>
      <w:r>
        <w:t xml:space="preserve">6. Destinataires, sous-traitants, transferts vers des pays tiers</w:t>
      </w:r>
    </w:p>
    <w:p>
      <w:pPr>
        <w:pStyle w:val="FirstParagraph"/>
      </w:pPr>
      <w:r>
        <w:t xml:space="preserve">Aucun. Comme aucune donnée n'est transmise, il n'y a ni destinataire,</w:t>
      </w:r>
      <w:r>
        <w:t xml:space="preserve"> </w:t>
      </w:r>
      <w:r>
        <w:t xml:space="preserve">ni sous-traitant, ni transfert vers un pays tiers. Les données ne</w:t>
      </w:r>
      <w:r>
        <w:t xml:space="preserve"> </w:t>
      </w:r>
      <w:r>
        <w:t xml:space="preserve">quittent l'appareil que si le responsable du traitement transmet</w:t>
      </w:r>
      <w:r>
        <w:t xml:space="preserve"> </w:t>
      </w:r>
      <w:r>
        <w:t xml:space="preserve">lui-même des fichiers d'export</w:t>
      </w:r>
      <w:r>
        <w:t xml:space="preserve"> </w:t>
      </w:r>
      <w:r>
        <w:rPr>
          <w:rStyle w:val="VerbatimChar"/>
        </w:rPr>
        <w:t xml:space="preserve">[à …, par …]</w:t>
      </w:r>
      <w:r>
        <w:t xml:space="preserve">.</w:t>
      </w:r>
    </w:p>
    <w:bookmarkEnd w:id="15"/>
    <w:bookmarkStart w:id="16" w:name="Xb36bd3439aa393382a4f1ceeeb8fa7471277d95"/>
    <w:p>
      <w:pPr>
        <w:pStyle w:val="Heading2"/>
      </w:pPr>
      <w:r>
        <w:t xml:space="preserve">7. Durée de conservation et suppression</w:t>
      </w:r>
    </w:p>
    <w:p>
      <w:pPr>
        <w:pStyle w:val="FirstParagraph"/>
      </w:pPr>
      <w:r>
        <w:t xml:space="preserve">Conservation des enregistrements et transcriptions :</w:t>
      </w:r>
      <w:r>
        <w:t xml:space="preserve"> </w:t>
      </w:r>
      <w:r>
        <w:rPr>
          <w:rStyle w:val="VerbatimChar"/>
        </w:rPr>
        <w:t xml:space="preserve">[durée, base]</w:t>
      </w:r>
      <w:r>
        <w:t xml:space="preserve">.</w:t>
      </w:r>
      <w:r>
        <w:t xml:space="preserve"> </w:t>
      </w:r>
      <w:r>
        <w:t xml:space="preserve">Supprimer dans l'application déplace une entrée vers un dossier</w:t>
      </w:r>
      <w:r>
        <w:t xml:space="preserve"> </w:t>
      </w:r>
      <w:r>
        <w:t xml:space="preserve">corbeille à l'intérieur de la bibliothèque (</w:t>
      </w:r>
      <w:r>
        <w:rPr>
          <w:rStyle w:val="VerbatimChar"/>
        </w:rPr>
        <w:t xml:space="preserve">_papierkorb</w:t>
      </w:r>
      <w:r>
        <w:t xml:space="preserve">) ; elle n'est</w:t>
      </w:r>
      <w:r>
        <w:t xml:space="preserve"> </w:t>
      </w:r>
      <w:r>
        <w:t xml:space="preserve">définitivement effacée qu'en vidant ce dossier dans le Finder</w:t>
      </w:r>
      <w:r>
        <w:t xml:space="preserve"> </w:t>
      </w:r>
      <w:r>
        <w:rPr>
          <w:rStyle w:val="VerbatimChar"/>
        </w:rPr>
        <w:t xml:space="preserve">[par qui, quand]</w:t>
      </w:r>
      <w:r>
        <w:t xml:space="preserve">.</w:t>
      </w:r>
      <w:r>
        <w:t xml:space="preserve"> </w:t>
      </w:r>
      <w:r>
        <w:rPr>
          <w:rStyle w:val="VerbatimChar"/>
        </w:rPr>
        <w:t xml:space="preserve">ausgang.json</w:t>
      </w:r>
      <w:r>
        <w:t xml:space="preserve"> </w:t>
      </w:r>
      <w:r>
        <w:t xml:space="preserve">et les états de</w:t>
      </w:r>
      <w:r>
        <w:t xml:space="preserve"> </w:t>
      </w:r>
      <w:r>
        <w:rPr>
          <w:rStyle w:val="VerbatimChar"/>
        </w:rPr>
        <w:t xml:space="preserve">history/</w:t>
      </w:r>
      <w:r>
        <w:t xml:space="preserve"> </w:t>
      </w:r>
      <w:r>
        <w:t xml:space="preserve">se trouvent</w:t>
      </w:r>
      <w:r>
        <w:t xml:space="preserve"> </w:t>
      </w:r>
      <w:r>
        <w:t xml:space="preserve">dans le dossier de la transcription concernée et sont supprimés avec</w:t>
      </w:r>
      <w:r>
        <w:t xml:space="preserve"> </w:t>
      </w:r>
      <w:r>
        <w:t xml:space="preserve">elle. Les sauvegardes de l'appareil</w:t>
      </w:r>
      <w:r>
        <w:t xml:space="preserve"> </w:t>
      </w:r>
      <w:r>
        <w:rPr>
          <w:rStyle w:val="VerbatimChar"/>
        </w:rPr>
        <w:t xml:space="preserve">[Time Machine, …]</w:t>
      </w:r>
      <w:r>
        <w:t xml:space="preserve"> </w:t>
      </w:r>
      <w:r>
        <w:t xml:space="preserve">relèvent de la règle de suppression du responsable.</w:t>
      </w:r>
    </w:p>
    <w:bookmarkEnd w:id="16"/>
    <w:bookmarkStart w:id="17" w:name="X15dbdb9bf722985050c13fb85a2958b4b14e7cc"/>
    <w:p>
      <w:pPr>
        <w:pStyle w:val="Heading2"/>
      </w:pPr>
      <w:r>
        <w:t xml:space="preserve">8. Mesures techniques et organisationnelles</w:t>
      </w:r>
    </w:p>
    <w:p>
      <w:pPr>
        <w:pStyle w:val="FirstParagraph"/>
      </w:pPr>
      <w:r>
        <w:t xml:space="preserve">À la charge du responsable du traitement, le logiciel n'apportant</w:t>
      </w:r>
      <w:r>
        <w:t xml:space="preserve"> </w:t>
      </w:r>
      <w:r>
        <w:t xml:space="preserve">lui-même aucun contrôle d'accès :</w:t>
      </w:r>
    </w:p>
    <w:p>
      <w:pPr>
        <w:pStyle w:val="Compact"/>
        <w:numPr>
          <w:ilvl w:val="0"/>
          <w:numId w:val="1002"/>
        </w:numPr>
      </w:pPr>
      <w:r>
        <w:t xml:space="preserve">Chiffrement du disque, p. ex. FileVault :</w:t>
      </w:r>
      <w:r>
        <w:t xml:space="preserve"> </w:t>
      </w:r>
      <w:r>
        <w:rPr>
          <w:rStyle w:val="VerbatimChar"/>
        </w:rPr>
        <w:t xml:space="preserve">[actif depuis …]</w:t>
      </w:r>
    </w:p>
    <w:p>
      <w:pPr>
        <w:pStyle w:val="Compact"/>
        <w:numPr>
          <w:ilvl w:val="0"/>
          <w:numId w:val="1002"/>
        </w:numPr>
      </w:pPr>
      <w:r>
        <w:t xml:space="preserve">Protection d'accès à l'appareil (connexion, verrouillage d'écran) :</w:t>
      </w:r>
      <w:r>
        <w:t xml:space="preserve"> </w:t>
      </w:r>
      <w:r>
        <w:rPr>
          <w:rStyle w:val="VerbatimChar"/>
        </w:rPr>
        <w:t xml:space="preserve">[…]</w:t>
      </w:r>
    </w:p>
    <w:p>
      <w:pPr>
        <w:pStyle w:val="Compact"/>
        <w:numPr>
          <w:ilvl w:val="0"/>
          <w:numId w:val="1002"/>
        </w:numPr>
      </w:pPr>
      <w:r>
        <w:t xml:space="preserve">Pseudonymisation avant toute transmission — dans l'éditeur de</w:t>
      </w:r>
      <w:r>
        <w:t xml:space="preserve"> </w:t>
      </w:r>
      <w:r>
        <w:t xml:space="preserve">l'application, les locuteurs peuvent être renommés et les noms dans le</w:t>
      </w:r>
      <w:r>
        <w:t xml:space="preserve"> </w:t>
      </w:r>
      <w:r>
        <w:t xml:space="preserve">texte remplacés par rechercher-remplacer ; la décision de ce qu'il faut</w:t>
      </w:r>
      <w:r>
        <w:t xml:space="preserve"> </w:t>
      </w:r>
      <w:r>
        <w:t xml:space="preserve">remplacer revient à la personne qui édite :</w:t>
      </w:r>
      <w:r>
        <w:t xml:space="preserve"> </w:t>
      </w:r>
      <w:r>
        <w:rPr>
          <w:rStyle w:val="VerbatimChar"/>
        </w:rPr>
        <w:t xml:space="preserve">[procédure, responsabilité]</w:t>
      </w:r>
    </w:p>
    <w:p>
      <w:pPr>
        <w:pStyle w:val="Compact"/>
        <w:numPr>
          <w:ilvl w:val="0"/>
          <w:numId w:val="1002"/>
        </w:numPr>
      </w:pPr>
      <w:r>
        <w:t xml:space="preserve">Règle de sauvegarde :</w:t>
      </w:r>
      <w:r>
        <w:t xml:space="preserve"> </w:t>
      </w:r>
      <w:r>
        <w:rPr>
          <w:rStyle w:val="VerbatimChar"/>
        </w:rPr>
        <w:t xml:space="preserve">[…]</w:t>
      </w:r>
    </w:p>
    <w:p>
      <w:pPr>
        <w:pStyle w:val="Compact"/>
        <w:numPr>
          <w:ilvl w:val="0"/>
          <w:numId w:val="1002"/>
        </w:numPr>
      </w:pPr>
      <w:r>
        <w:t xml:space="preserve">Règle de transmission des fichiers d'export, en particulier ceux</w:t>
      </w:r>
      <w:r>
        <w:t xml:space="preserve"> </w:t>
      </w:r>
      <w:r>
        <w:t xml:space="preserve">contenant l'audio :</w:t>
      </w:r>
      <w:r>
        <w:t xml:space="preserve"> </w:t>
      </w:r>
      <w:r>
        <w:rPr>
          <w:rStyle w:val="VerbatimChar"/>
        </w:rPr>
        <w:t xml:space="preserve">[…]</w:t>
      </w:r>
    </w:p>
    <w:bookmarkEnd w:id="17"/>
    <w:bookmarkStart w:id="18" w:name="X3d8386a95affd1f4d8ab2f366b33066056343b1"/>
    <w:p>
      <w:pPr>
        <w:pStyle w:val="Heading2"/>
      </w:pPr>
      <w:r>
        <w:t xml:space="preserve">9. Base légale et information des personnes concernées</w:t>
      </w:r>
    </w:p>
    <w:p>
      <w:pPr>
        <w:pStyle w:val="FirstParagraph"/>
      </w:pPr>
      <w:r>
        <w:rPr>
          <w:rStyle w:val="VerbatimChar"/>
        </w:rPr>
        <w:t xml:space="preserve">[consentement / intérêt légitime / privilège de recherche selon … ; lettre d'information du …]</w:t>
      </w:r>
      <w:r>
        <w:t xml:space="preserve">. Le logiciel n'y contribue en rien.</w:t>
      </w:r>
    </w:p>
    <w:bookmarkEnd w:id="18"/>
    <w:bookmarkStart w:id="19" w:name="Xa9e3a48b9e8c1ed6d9617ff0607a46fbaab9a8f"/>
    <w:p>
      <w:pPr>
        <w:pStyle w:val="Heading2"/>
      </w:pPr>
      <w:r>
        <w:t xml:space="preserve">10. Vérifiabilité</w:t>
      </w:r>
    </w:p>
    <w:p>
      <w:pPr>
        <w:pStyle w:val="FirstParagraph"/>
      </w:pPr>
      <w:r>
        <w:t xml:space="preserve">Les affirmations de la section 4 peuvent être vérifiées dans le code</w:t>
      </w:r>
      <w:r>
        <w:t xml:space="preserve"> </w:t>
      </w:r>
      <w:r>
        <w:t xml:space="preserve">source : le shell</w:t>
      </w:r>
      <w:r>
        <w:t xml:space="preserve"> </w:t>
      </w:r>
      <w:r>
        <w:rPr>
          <w:rStyle w:val="VerbatimChar"/>
        </w:rPr>
        <w:t xml:space="preserve">frontend/src-tauri/src/lib.rs</w:t>
      </w:r>
      <w:r>
        <w:t xml:space="preserve"> </w:t>
      </w:r>
      <w:r>
        <w:t xml:space="preserve">ne démarre aucun</w:t>
      </w:r>
      <w:r>
        <w:t xml:space="preserve"> </w:t>
      </w:r>
      <w:r>
        <w:t xml:space="preserve">serveur et n'ouvre aucun port ; les autorisations de la sandbox</w:t>
      </w:r>
      <w:r>
        <w:t xml:space="preserve"> </w:t>
      </w:r>
      <w:r>
        <w:t xml:space="preserve">figurent dans</w:t>
      </w:r>
      <w:r>
        <w:t xml:space="preserve"> </w:t>
      </w:r>
      <w:r>
        <w:rPr>
          <w:rStyle w:val="VerbatimChar"/>
        </w:rPr>
        <w:t xml:space="preserve">frontend/src-tauri/entitlements.plist</w:t>
      </w:r>
      <w:r>
        <w:t xml:space="preserve">. Le dépôt</w:t>
      </w:r>
      <w:r>
        <w:t xml:space="preserve"> </w:t>
      </w:r>
      <w:r>
        <w:t xml:space="preserve">contient toute la chaîne de construction jusqu'au paquet d'installation</w:t>
      </w:r>
      <w:r>
        <w:t xml:space="preserve"> </w:t>
      </w:r>
      <w:r>
        <w:t xml:space="preserve">signé ; qui ne fait pas confiance au binaire distribué peut le compiler.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Source de ce texte :</w:t>
      </w:r>
      <w:r>
        <w:t xml:space="preserve"> </w:t>
      </w:r>
      <w:hyperlink r:id="rId9">
        <w:r>
          <w:rPr>
            <w:rStyle w:val="Hyperlink"/>
          </w:rPr>
          <w:t xml:space="preserve">https://github.com/bias-city/ResearchTranscript</w:t>
        </w:r>
      </w:hyperlink>
      <w:r>
        <w:t xml:space="preserve"> </w:t>
      </w:r>
      <w:r>
        <w:t xml:space="preserve">(dossier</w:t>
      </w:r>
      <w:r>
        <w:t xml:space="preserve"> </w:t>
      </w:r>
      <w:r>
        <w:rPr>
          <w:rStyle w:val="VerbatimChar"/>
        </w:rPr>
        <w:t xml:space="preserve">site/docs</w:t>
      </w:r>
      <w:r>
        <w:t xml:space="preserve">). Il est publié sous CC BY 4.0 : utilisation et</w:t>
      </w:r>
      <w:r>
        <w:t xml:space="preserve"> </w:t>
      </w:r>
      <w:r>
        <w:t xml:space="preserve">adaptation libres, y compris commerciales, à condition de citer B/IAS</w:t>
      </w:r>
      <w:r>
        <w:t xml:space="preserve"> </w:t>
      </w:r>
      <w:r>
        <w:t xml:space="preserve">et d'indiquer les modifications.</w:t>
      </w:r>
    </w:p>
    <w:bookmarkEnd w:id="19"/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github.com/bias-city/ResearchTranscrip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github.com/bias-city/ResearchTranscrip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2026-09-18T12:25:20Z</dcterms:created>
  <dcterms:modified xsi:type="dcterms:W3CDTF">2026-09-18T12:25:20Z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