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118801c91a2ec330f04804dbdbce3b9c335077"/>
    <w:p>
      <w:pPr>
        <w:pStyle w:val="Heading1"/>
      </w:pPr>
      <w:r>
        <w:t xml:space="preserve">ResearchTranscript — Beschreibung der Datenverarbeitung</w:t>
      </w:r>
    </w:p>
    <w:p>
      <w:pPr>
        <w:pStyle w:val="FirstParagraph"/>
      </w:pPr>
      <w:r>
        <w:t xml:space="preserve">Textbaustein zum Einfügen in ein Verfahrensverzeichnis, eine</w:t>
      </w:r>
      <w:r>
        <w:t xml:space="preserve"> </w:t>
      </w:r>
      <w:r>
        <w:t xml:space="preserve">Datenschutz-Folgenabschätzung, einen Ethikantrag oder einen</w:t>
      </w:r>
      <w:r>
        <w:t xml:space="preserve"> </w:t>
      </w:r>
      <w:r>
        <w:t xml:space="preserve">Datenmanagementplan. Stand 23. September 2026, ResearchTranscript 0.6.2.</w:t>
      </w:r>
      <w:r>
        <w:t xml:space="preserve"> </w:t>
      </w:r>
      <w:r>
        <w:t xml:space="preserve">Angaben in</w:t>
      </w:r>
      <w:r>
        <w:t xml:space="preserve"> </w:t>
      </w:r>
      <w:r>
        <w:rPr>
          <w:rStyle w:val="VerbatimChar"/>
        </w:rPr>
        <w:t xml:space="preserve">[eckigen Klammern]</w:t>
      </w:r>
      <w:r>
        <w:t xml:space="preserve"> </w:t>
      </w:r>
      <w:r>
        <w:t xml:space="preserve">ergänzt die verantwortliche Stelle.</w:t>
      </w:r>
    </w:p>
    <w:p>
      <w:pPr>
        <w:pStyle w:val="BodyText"/>
      </w:pPr>
      <w:r>
        <w:t xml:space="preserve">Der Text beschreibt, was die Software tut und was sie nicht tut. Die</w:t>
      </w:r>
      <w:r>
        <w:t xml:space="preserve"> </w:t>
      </w:r>
      <w:r>
        <w:t xml:space="preserve">rechtliche Einordnung der eigenen Verarbeitung — nach DSGVO oder</w:t>
      </w:r>
      <w:r>
        <w:t xml:space="preserve"> </w:t>
      </w:r>
      <w:r>
        <w:t xml:space="preserve">revidiertem Schweizer DSG — nimmt die verantwortliche Stelle vor; der</w:t>
      </w:r>
      <w:r>
        <w:t xml:space="preserve"> </w:t>
      </w:r>
      <w:r>
        <w:t xml:space="preserve">Text ersetzt keine Rechtsberatung.</w:t>
      </w:r>
    </w:p>
    <w:p>
      <w:pPr>
        <w:pStyle w:val="BodyText"/>
      </w:pPr>
      <w:r>
        <w:t xml:space="preserve">Dieser Text ist die allgemeine Vorlage. Seit 0.6.0 erzeugt die App</w:t>
      </w:r>
      <w:r>
        <w:t xml:space="preserve"> </w:t>
      </w:r>
      <w:r>
        <w:t xml:space="preserve">selbst die Fassung zum einzelnen Transkript (Editor › Export ›</w:t>
      </w:r>
      <w:r>
        <w:t xml:space="preserve"> </w:t>
      </w:r>
      <w:r>
        <w:t xml:space="preserve">«Dokumentationspaket (.zip) …»): Transkriptionsprotokoll mit dem</w:t>
      </w:r>
      <w:r>
        <w:t xml:space="preserve"> </w:t>
      </w:r>
      <w:r>
        <w:t xml:space="preserve">tatsächlich verwendeten Modell samt Version und dem gemessenen Mass der</w:t>
      </w:r>
      <w:r>
        <w:t xml:space="preserve"> </w:t>
      </w:r>
      <w:r>
        <w:t xml:space="preserve">Bearbeitung von Hand, Methodenabsatz, Tatsachen für den Datenschutz,</w:t>
      </w:r>
      <w:r>
        <w:t xml:space="preserve"> </w:t>
      </w:r>
      <w:r>
        <w:t xml:space="preserve">Datenblatt für das Repositorium und Zitierdatei.</w:t>
      </w:r>
    </w:p>
    <w:p>
      <w:r>
        <w:pict>
          <v:rect style="width:0;height:1.5pt" o:hralign="center" o:hrstd="t" o:hr="t"/>
        </w:pict>
      </w:r>
    </w:p>
    <w:bookmarkStart w:id="10" w:name="X991271f2531e260b6f36d73dad23e8df4f426a4"/>
    <w:p>
      <w:pPr>
        <w:pStyle w:val="Heading2"/>
      </w:pPr>
      <w:r>
        <w:t xml:space="preserve">1. Eingesetzte Software</w:t>
      </w:r>
    </w:p>
    <w:p>
      <w:pPr>
        <w:pStyle w:val="FirstParagraph"/>
      </w:pPr>
      <w:r>
        <w:t xml:space="preserve">ResearchTranscript, Version</w:t>
      </w:r>
      <w:r>
        <w:t xml:space="preserve"> </w:t>
      </w:r>
      <w:r>
        <w:rPr>
          <w:rStyle w:val="VerbatimChar"/>
        </w:rPr>
        <w:t xml:space="preserve">[0.6.2]</w:t>
      </w:r>
      <w:r>
        <w:t xml:space="preserve">. Freie Software unter</w:t>
      </w:r>
      <w:r>
        <w:t xml:space="preserve"> </w:t>
      </w:r>
      <w:r>
        <w:t xml:space="preserve">AGPL-3.0-or-later (mit einer Zusatzerlaubnis für den Vertrieb über den</w:t>
      </w:r>
      <w:r>
        <w:t xml:space="preserve"> </w:t>
      </w:r>
      <w:r>
        <w:t xml:space="preserve">App Store), entwickelt am B/IAS – Basel Institut für angewandte</w:t>
      </w:r>
      <w:r>
        <w:t xml:space="preserve"> </w:t>
      </w:r>
      <w:r>
        <w:t xml:space="preserve">Stadtforschung. Quellcode öffentlich unter</w:t>
      </w:r>
      <w:r>
        <w:t xml:space="preserve"> </w:t>
      </w:r>
      <w:hyperlink r:id="rId9">
        <w:r>
          <w:rPr>
            <w:rStyle w:val="Hyperlink"/>
          </w:rPr>
          <w:t xml:space="preserve">https://github.com/bias-city/ResearchTranscript</w:t>
        </w:r>
      </w:hyperlink>
      <w:r>
        <w:t xml:space="preserve">; das signierte und</w:t>
      </w:r>
      <w:r>
        <w:t xml:space="preserve"> </w:t>
      </w:r>
      <w:r>
        <w:t xml:space="preserve">notarisierte Installationspaket (DMG) liegt dort bei den Releases. Die</w:t>
      </w:r>
      <w:r>
        <w:t xml:space="preserve"> </w:t>
      </w:r>
      <w:r>
        <w:t xml:space="preserve">Software läuft als lokale Anwendung auf macOS (Apple Silicon) in der</w:t>
      </w:r>
      <w:r>
        <w:t xml:space="preserve"> </w:t>
      </w:r>
      <w:r>
        <w:t xml:space="preserve">App Sandbox von macOS und wird von der verantwortlichen Stelle selbst</w:t>
      </w:r>
      <w:r>
        <w:t xml:space="preserve"> </w:t>
      </w:r>
      <w:r>
        <w:t xml:space="preserve">installiert und betrieben.</w:t>
      </w:r>
    </w:p>
    <w:bookmarkEnd w:id="10"/>
    <w:bookmarkStart w:id="11" w:name="Xedfda5b085f6715dc396a5ddeaf615b0d1a30a7"/>
    <w:p>
      <w:pPr>
        <w:pStyle w:val="Heading2"/>
      </w:pPr>
      <w:r>
        <w:t xml:space="preserve">2. Zweck der Verarbeitung</w:t>
      </w:r>
    </w:p>
    <w:p>
      <w:pPr>
        <w:pStyle w:val="FirstParagraph"/>
      </w:pPr>
      <w:r>
        <w:t xml:space="preserve">Umwandlung von Audioaufnahmen</w:t>
      </w:r>
      <w:r>
        <w:t xml:space="preserve"> </w:t>
      </w:r>
      <w:r>
        <w:rPr>
          <w:rStyle w:val="VerbatimChar"/>
        </w:rPr>
        <w:t xml:space="preserve">[z. B. leitfadengestützte Interviews im Projekt …]</w:t>
      </w:r>
      <w:r>
        <w:t xml:space="preserve"> </w:t>
      </w:r>
      <w:r>
        <w:t xml:space="preserve">in Text mit Zeitmarken und Sprecherzuordnung, zur</w:t>
      </w:r>
      <w:r>
        <w:t xml:space="preserve"> </w:t>
      </w:r>
      <w:r>
        <w:t xml:space="preserve">anschliessenden qualitativen Auswertung</w:t>
      </w:r>
      <w:r>
        <w:t xml:space="preserve"> </w:t>
      </w:r>
      <w:r>
        <w:rPr>
          <w:rStyle w:val="VerbatimChar"/>
        </w:rPr>
        <w:t xml:space="preserve">[in ATLAS.ti / MAXQDA / NVivo / enrich / …]</w:t>
      </w:r>
      <w:r>
        <w:t xml:space="preserve">.</w:t>
      </w:r>
    </w:p>
    <w:bookmarkEnd w:id="11"/>
    <w:bookmarkStart w:id="12" w:name="X24c78328a1ca8b6d2a03e6daf1baf814a047505"/>
    <w:p>
      <w:pPr>
        <w:pStyle w:val="Heading2"/>
      </w:pPr>
      <w:r>
        <w:t xml:space="preserve">3. Betroffene Personen und Datenkategorien</w:t>
      </w:r>
    </w:p>
    <w:p>
      <w:pPr>
        <w:pStyle w:val="FirstParagraph"/>
      </w:pPr>
      <w:r>
        <w:t xml:space="preserve">Betroffen sind die aufgenommenen Personen</w:t>
      </w:r>
      <w:r>
        <w:t xml:space="preserve"> </w:t>
      </w:r>
      <w:r>
        <w:rPr>
          <w:rStyle w:val="VerbatimChar"/>
        </w:rPr>
        <w:t xml:space="preserve">[Interviewpartner:innen, Teilnehmende an Gruppengesprächen, …]</w:t>
      </w:r>
      <w:r>
        <w:t xml:space="preserve">. Verarbeitet werden</w:t>
      </w:r>
      <w:r>
        <w:t xml:space="preserve"> </w:t>
      </w:r>
      <w:r>
        <w:t xml:space="preserve">Sprachaufnahmen (Stimme und Gesprächsinhalt) sowie die daraus erzeugten</w:t>
      </w:r>
      <w:r>
        <w:t xml:space="preserve"> </w:t>
      </w:r>
      <w:r>
        <w:t xml:space="preserve">Transkripte mit Zeitmarken und Sprecherzuordnung. Je nach</w:t>
      </w:r>
      <w:r>
        <w:t xml:space="preserve"> </w:t>
      </w:r>
      <w:r>
        <w:t xml:space="preserve">Gesprächsinhalt können besondere Kategorien personenbezogener Daten</w:t>
      </w:r>
      <w:r>
        <w:t xml:space="preserve"> </w:t>
      </w:r>
      <w:r>
        <w:t xml:space="preserve">betroffen sein</w:t>
      </w:r>
      <w:r>
        <w:t xml:space="preserve"> </w:t>
      </w:r>
      <w:r>
        <w:rPr>
          <w:rStyle w:val="VerbatimChar"/>
        </w:rPr>
        <w:t xml:space="preserve">[ja / nein: …]</w:t>
      </w:r>
      <w:r>
        <w:t xml:space="preserve">.</w:t>
      </w:r>
    </w:p>
    <w:bookmarkEnd w:id="12"/>
    <w:bookmarkStart w:id="13" w:name="Xcccbfcc62633019e7b19c93e4c45b202962f10c"/>
    <w:p>
      <w:pPr>
        <w:pStyle w:val="Heading2"/>
      </w:pPr>
      <w:r>
        <w:t xml:space="preserve">4. Datenfluss einer Transkription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Eingabe.</w:t>
      </w:r>
      <w:r>
        <w:t xml:space="preserve"> </w:t>
      </w:r>
      <w:r>
        <w:t xml:space="preserve">Die Audio- oder Videodatei wird vom lokalen Dateisystem</w:t>
      </w:r>
      <w:r>
        <w:t xml:space="preserve"> </w:t>
      </w:r>
      <w:r>
        <w:t xml:space="preserve">des Endgeräts eingelesen (Audio: MP3, WAV, M4A, OGG, FLAC; Video:</w:t>
      </w:r>
      <w:r>
        <w:t xml:space="preserve"> </w:t>
      </w:r>
      <w:r>
        <w:t xml:space="preserve">MP4, MOV, M4V mit H.264/HEVC — aus Video wird nur die Tonspur</w:t>
      </w:r>
      <w:r>
        <w:t xml:space="preserve"> </w:t>
      </w:r>
      <w:r>
        <w:t xml:space="preserve">gelesen, das Video wird nie umgewandelt). Den Ton liest macOS</w:t>
      </w:r>
      <w:r>
        <w:t xml:space="preserve"> </w:t>
      </w:r>
      <w:r>
        <w:t xml:space="preserve">AVFoundation. Die App Sandbox von macOS erlaubt den Zugriff nur auf</w:t>
      </w:r>
      <w:r>
        <w:t xml:space="preserve"> </w:t>
      </w:r>
      <w:r>
        <w:t xml:space="preserve">Ordner, die die Person im Dialog wählt, und auf hineingezogene</w:t>
      </w:r>
      <w:r>
        <w:t xml:space="preserve"> </w:t>
      </w:r>
      <w:r>
        <w:t xml:space="preserve">Dateien.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Verarbeitung.</w:t>
      </w:r>
      <w:r>
        <w:t xml:space="preserve"> </w:t>
      </w:r>
      <w:r>
        <w:t xml:space="preserve">Die Anwendungslogik läuft eingebettet in der App.</w:t>
      </w:r>
      <w:r>
        <w:t xml:space="preserve"> </w:t>
      </w:r>
      <w:r>
        <w:t xml:space="preserve">Die Spracherkennung (whisper.cpp 1.8.2, Modell large-v3-turbo) läuft</w:t>
      </w:r>
      <w:r>
        <w:t xml:space="preserve"> </w:t>
      </w:r>
      <w:r>
        <w:t xml:space="preserve">als Hilfsprogramm aus dem App-Paket auf der Grafikeinheit (Metal).</w:t>
      </w:r>
      <w:r>
        <w:t xml:space="preserve"> </w:t>
      </w:r>
      <w:r>
        <w:t xml:space="preserve">Die Sprechertrennung (SpeakerKit von Argmax mit den Modellen</w:t>
      </w:r>
      <w:r>
        <w:t xml:space="preserve"> </w:t>
      </w:r>
      <w:r>
        <w:t xml:space="preserve">pyannote segmentation-3.0, WeSpeaker ResNet34 und pyannote</w:t>
      </w:r>
      <w:r>
        <w:t xml:space="preserve"> </w:t>
      </w:r>
      <w:r>
        <w:t xml:space="preserve">community-1, von Argmax nach Core ML umgewandelt) läuft in der App</w:t>
      </w:r>
      <w:r>
        <w:t xml:space="preserve"> </w:t>
      </w:r>
      <w:r>
        <w:t xml:space="preserve">über Core ML und ist abschaltbar. Die Sprachaktivitätserkennung</w:t>
      </w:r>
      <w:r>
        <w:t xml:space="preserve"> </w:t>
      </w:r>
      <w:r>
        <w:t xml:space="preserve">(Silero VAD 5.1.2 in whisper.cpp) wird nur verwendet, wenn die</w:t>
      </w:r>
      <w:r>
        <w:t xml:space="preserve"> </w:t>
      </w:r>
      <w:r>
        <w:t xml:space="preserve">Sprechertrennung ausgeschaltet ist; sonst schneidet die</w:t>
      </w:r>
      <w:r>
        <w:t xml:space="preserve"> </w:t>
      </w:r>
      <w:r>
        <w:t xml:space="preserve">Sprechertrennung die Blöcke. Sämtliche Modelle sind im Programmpaket</w:t>
      </w:r>
      <w:r>
        <w:t xml:space="preserve"> </w:t>
      </w:r>
      <w:r>
        <w:t xml:space="preserve">enthalten; die Anwendung lädt weder Modelle noch Programmteile nach.</w:t>
      </w:r>
      <w:r>
        <w:t xml:space="preserve"> </w:t>
      </w:r>
      <w:r>
        <w:t xml:space="preserve">Eigene whisper.cpp-Modelle kann die Anwenderin nur von Hand in den</w:t>
      </w:r>
      <w:r>
        <w:t xml:space="preserve"> </w:t>
      </w:r>
      <w:r>
        <w:t xml:space="preserve">Ordner «Modelle» der Bibliothek legen. Die Modelle lernen nicht aus</w:t>
      </w:r>
      <w:r>
        <w:t xml:space="preserve"> </w:t>
      </w:r>
      <w:r>
        <w:t xml:space="preserve">den Aufnahmen. Die Anwendung fasst nichts zusammen und formuliert</w:t>
      </w:r>
      <w:r>
        <w:t xml:space="preserve"> </w:t>
      </w:r>
      <w:r>
        <w:t xml:space="preserve">nichts um; die Spracherkennung ist ein KI-Modell und kann Wörter</w:t>
      </w:r>
      <w:r>
        <w:t xml:space="preserve"> </w:t>
      </w:r>
      <w:r>
        <w:t xml:space="preserve">setzen, die nicht gesagt wurden, darum ist das Transkript gegen die</w:t>
      </w:r>
      <w:r>
        <w:t xml:space="preserve"> </w:t>
      </w:r>
      <w:r>
        <w:t xml:space="preserve">Aufnahme zu prüfen.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Ablage.</w:t>
      </w:r>
      <w:r>
        <w:t xml:space="preserve"> </w:t>
      </w:r>
      <w:r>
        <w:t xml:space="preserve">Je Transkript entsteht ein Unterordner im gewählten</w:t>
      </w:r>
      <w:r>
        <w:t xml:space="preserve"> </w:t>
      </w:r>
      <w:r>
        <w:t xml:space="preserve">Bibliotheksordner</w:t>
      </w:r>
      <w:r>
        <w:t xml:space="preserve"> </w:t>
      </w:r>
      <w:r>
        <w:rPr>
          <w:rStyle w:val="VerbatimChar"/>
        </w:rPr>
        <w:t xml:space="preserve">[Pfad]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transkript.json</w:t>
      </w:r>
      <w:r>
        <w:t xml:space="preserve"> </w:t>
      </w:r>
      <w:r>
        <w:t xml:space="preserve">(Wortlaut, Sprecher,</w:t>
      </w:r>
      <w:r>
        <w:t xml:space="preserve"> </w:t>
      </w:r>
      <w:r>
        <w:t xml:space="preserve">Memos, Journal, Zotero-Angaben), einer Kopie der Aufnahme (bei Video</w:t>
      </w:r>
      <w:r>
        <w:t xml:space="preserve"> </w:t>
      </w:r>
      <w:r>
        <w:t xml:space="preserve">auch der unveränderten Videodatei) und</w:t>
      </w:r>
      <w:r>
        <w:t xml:space="preserve"> </w:t>
      </w:r>
      <w:r>
        <w:rPr>
          <w:rStyle w:val="VerbatimChar"/>
        </w:rPr>
        <w:t xml:space="preserve">wellenform.json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ausgang.json</w:t>
      </w:r>
      <w:r>
        <w:t xml:space="preserve"> </w:t>
      </w:r>
      <w:r>
        <w:t xml:space="preserve">hält den Stand fest, wie ihn die Maschine oder eine</w:t>
      </w:r>
      <w:r>
        <w:t xml:space="preserve"> </w:t>
      </w:r>
      <w:r>
        <w:t xml:space="preserve">importierte Datei lieferte;</w:t>
      </w:r>
      <w:r>
        <w:t xml:space="preserve"> </w:t>
      </w:r>
      <w:r>
        <w:rPr>
          <w:rStyle w:val="VerbatimChar"/>
        </w:rPr>
        <w:t xml:space="preserve">history/</w:t>
      </w:r>
      <w:r>
        <w:t xml:space="preserve"> </w:t>
      </w:r>
      <w:r>
        <w:t xml:space="preserve">hält die letzten 30 Stände.</w:t>
      </w:r>
      <w:r>
        <w:t xml:space="preserve"> </w:t>
      </w:r>
      <w:r>
        <w:rPr>
          <w:b/>
          <w:bCs/>
        </w:rPr>
        <w:t xml:space="preserve">Beide enthalten den Wortlaut vor einer Pseudonymisierung.</w:t>
      </w:r>
      <w:r>
        <w:t xml:space="preserve"> </w:t>
      </w:r>
      <w:r>
        <w:t xml:space="preserve">Einstellungen und App-Protokoll liegen im App-Container des</w:t>
      </w:r>
      <w:r>
        <w:t xml:space="preserve"> </w:t>
      </w:r>
      <w:r>
        <w:t xml:space="preserve">Benutzerkontos. Das Journal vermerkt eine Kennung der Installation</w:t>
      </w:r>
      <w:r>
        <w:t xml:space="preserve"> </w:t>
      </w:r>
      <w:r>
        <w:t xml:space="preserve">und, freiwillig, eine E-Mail-Adresse der bearbeitenden Person.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Netz.</w:t>
      </w:r>
      <w:r>
        <w:t xml:space="preserve"> </w:t>
      </w:r>
      <w:r>
        <w:t xml:space="preserve">Die Software überträgt keine Aufnahmen, Texte oder</w:t>
      </w:r>
      <w:r>
        <w:t xml:space="preserve"> </w:t>
      </w:r>
      <w:r>
        <w:t xml:space="preserve">Nutzungsdaten: kein Konto, keine Telemetrie, keine Update-Prüfung,</w:t>
      </w:r>
      <w:r>
        <w:t xml:space="preserve"> </w:t>
      </w:r>
      <w:r>
        <w:t xml:space="preserve">keine eigenen Absturzberichte, kein Nachladen von Modellen. Es gibt</w:t>
      </w:r>
      <w:r>
        <w:t xml:space="preserve"> </w:t>
      </w:r>
      <w:r>
        <w:t xml:space="preserve">keinen internen Dienst, keinen Server und keinen offenen Port. Die</w:t>
      </w:r>
      <w:r>
        <w:t xml:space="preserve"> </w:t>
      </w:r>
      <w:r>
        <w:t xml:space="preserve">Netzberechtigung von macOS ist nur gesetzt, weil die eingebaute</w:t>
      </w:r>
      <w:r>
        <w:t xml:space="preserve"> </w:t>
      </w:r>
      <w:r>
        <w:t xml:space="preserve">Web-Ansicht sie verlangt; eine Firewall oder</w:t>
      </w:r>
      <w:r>
        <w:t xml:space="preserve"> </w:t>
      </w:r>
      <w:r>
        <w:rPr>
          <w:rStyle w:val="VerbatimChar"/>
        </w:rPr>
        <w:t xml:space="preserve">nettop</w:t>
      </w:r>
      <w:r>
        <w:t xml:space="preserve"> </w:t>
      </w:r>
      <w:r>
        <w:t xml:space="preserve">zeigt, dass</w:t>
      </w:r>
      <w:r>
        <w:t xml:space="preserve"> </w:t>
      </w:r>
      <w:r>
        <w:t xml:space="preserve">keine Verbindung entsteht. Absturzberichte des Betriebssystems macOS</w:t>
      </w:r>
      <w:r>
        <w:t xml:space="preserve"> </w:t>
      </w:r>
      <w:r>
        <w:t xml:space="preserve">unterliegen dessen Systemeinstellungen, nicht der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Ausgabe.</w:t>
      </w:r>
      <w:r>
        <w:t xml:space="preserve"> </w:t>
      </w:r>
      <w:r>
        <w:t xml:space="preserve">Exportdateien werden dorthin geschrieben, wo die</w:t>
      </w:r>
      <w:r>
        <w:t xml:space="preserve"> </w:t>
      </w:r>
      <w:r>
        <w:t xml:space="preserve">bedienende Person sie speichert. Alle Textformate (VTT, CSV, TXT,</w:t>
      </w:r>
      <w:r>
        <w:t xml:space="preserve"> </w:t>
      </w:r>
      <w:r>
        <w:t xml:space="preserve">Markdown, Word) enthalten Wortlaut, Sprechernamen und Zeitmarken;</w:t>
      </w:r>
      <w:r>
        <w:t xml:space="preserve"> </w:t>
      </w:r>
      <w:r>
        <w:t xml:space="preserve">CSV, Markdown und Word zusätzlich die Memos; Markdown und Word bei</w:t>
      </w:r>
      <w:r>
        <w:t xml:space="preserve"> </w:t>
      </w:r>
      <w:r>
        <w:t xml:space="preserve">Zotero-Verknüpfung einen Kopf mit Titel, Datum, Citekey und den</w:t>
      </w:r>
      <w:r>
        <w:t xml:space="preserve"> </w:t>
      </w:r>
      <w:r>
        <w:t xml:space="preserve">Personen, deren Rollen gewählt wurden.</w:t>
      </w:r>
      <w:r>
        <w:t xml:space="preserve"> </w:t>
      </w:r>
      <w:r>
        <w:rPr>
          <w:b/>
          <w:bCs/>
        </w:rPr>
        <w:t xml:space="preserve">REFI-QDA (</w:t>
      </w:r>
      <w:r>
        <w:rPr>
          <w:rStyle w:val="VerbatimChar"/>
          <w:b/>
          <w:bCs/>
        </w:rPr>
        <w:t xml:space="preserve">.qdpx.zip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enthält Text, Memos und die Tonaufnahme, also die Stimme, auf Wunsch</w:t>
      </w:r>
      <w:r>
        <w:rPr>
          <w:b/>
          <w:bCs/>
        </w:rPr>
        <w:t xml:space="preserve"> </w:t>
      </w:r>
      <w:r>
        <w:rPr>
          <w:b/>
          <w:bCs/>
        </w:rPr>
        <w:t xml:space="preserve">die Videodatei; das enrich-Dossier (</w:t>
      </w:r>
      <w:r>
        <w:rPr>
          <w:rStyle w:val="VerbatimChar"/>
          <w:b/>
          <w:bCs/>
        </w:rPr>
        <w:t xml:space="preserve">.enrich</w:t>
      </w:r>
      <w:r>
        <w:rPr>
          <w:b/>
          <w:bCs/>
        </w:rPr>
        <w:t xml:space="preserve">) Text, Tonaufnahme als</w:t>
      </w:r>
      <w:r>
        <w:rPr>
          <w:b/>
          <w:bCs/>
        </w:rPr>
        <w:t xml:space="preserve"> </w:t>
      </w:r>
      <w:r>
        <w:rPr>
          <w:b/>
          <w:bCs/>
        </w:rPr>
        <w:t xml:space="preserve">MP3 (über LAME), Journal mit Kennung der Installation und E-Mail</w:t>
      </w:r>
      <w:r>
        <w:rPr>
          <w:b/>
          <w:bCs/>
        </w:rPr>
        <w:t xml:space="preserve"> </w:t>
      </w:r>
      <w:r>
        <w:rPr>
          <w:b/>
          <w:bCs/>
        </w:rPr>
        <w:t xml:space="preserve">sowie Zotero-Angaben, keine Memos.</w:t>
      </w:r>
      <w:r>
        <w:t xml:space="preserve"> </w:t>
      </w:r>
      <w:r>
        <w:t xml:space="preserve">Ihre Weitergabe ist eine</w:t>
      </w:r>
      <w:r>
        <w:t xml:space="preserve"> </w:t>
      </w:r>
      <w:r>
        <w:t xml:space="preserve">Weitergabe der Aufnahme. Mit Zotero-Einwilligung liest die Anwendung</w:t>
      </w:r>
      <w:r>
        <w:t xml:space="preserve"> </w:t>
      </w:r>
      <w:r>
        <w:t xml:space="preserve">die lokale</w:t>
      </w:r>
      <w:r>
        <w:t xml:space="preserve"> </w:t>
      </w:r>
      <w:r>
        <w:rPr>
          <w:rStyle w:val="VerbatimChar"/>
        </w:rPr>
        <w:t xml:space="preserve">zotero.sqlite</w:t>
      </w:r>
      <w:r>
        <w:t xml:space="preserve"> </w:t>
      </w:r>
      <w:r>
        <w:t xml:space="preserve">nur lesend und nur auf Anfrage. Bei einer</w:t>
      </w:r>
      <w:r>
        <w:t xml:space="preserve"> </w:t>
      </w:r>
      <w:r>
        <w:t xml:space="preserve">Videoaufnahme liegt die Videodatei unverändert im Ordner des</w:t>
      </w:r>
      <w:r>
        <w:t xml:space="preserve"> </w:t>
      </w:r>
      <w:r>
        <w:t xml:space="preserve">Transkripts (Gesichter sind personenbezogene, bei Identifizierbarkeit</w:t>
      </w:r>
      <w:r>
        <w:t xml:space="preserve"> </w:t>
      </w:r>
      <w:r>
        <w:t xml:space="preserve">biometrische Daten).</w:t>
      </w:r>
    </w:p>
    <w:bookmarkEnd w:id="13"/>
    <w:bookmarkStart w:id="14" w:name="X2dd0de09006fb8737e421a45269261d8e6efda2"/>
    <w:p>
      <w:pPr>
        <w:pStyle w:val="Heading2"/>
      </w:pPr>
      <w:r>
        <w:t xml:space="preserve">5. Ort der Verarbeitung</w:t>
      </w:r>
    </w:p>
    <w:p>
      <w:pPr>
        <w:pStyle w:val="FirstParagraph"/>
      </w:pPr>
      <w:r>
        <w:t xml:space="preserve">Ausschliesslich auf dem Endgerät</w:t>
      </w:r>
      <w:r>
        <w:t xml:space="preserve"> </w:t>
      </w:r>
      <w:r>
        <w:rPr>
          <w:rStyle w:val="VerbatimChar"/>
        </w:rPr>
        <w:t xml:space="preserve">[Gerät, Standort]</w:t>
      </w:r>
      <w:r>
        <w:t xml:space="preserve"> </w:t>
      </w:r>
      <w:r>
        <w:t xml:space="preserve">in der Sitzung der</w:t>
      </w:r>
      <w:r>
        <w:t xml:space="preserve"> </w:t>
      </w:r>
      <w:r>
        <w:t xml:space="preserve">angemeldeten Person. Es gibt keinen Server, keinen offenen Port, keinen</w:t>
      </w:r>
      <w:r>
        <w:t xml:space="preserve"> </w:t>
      </w:r>
      <w:r>
        <w:t xml:space="preserve">Cloud-Dienst und kein Benutzerkonto.</w:t>
      </w:r>
    </w:p>
    <w:bookmarkEnd w:id="14"/>
    <w:bookmarkStart w:id="15" w:name="Xc21d5d9630497082e03cff8b6d7478c3f9e7e6c"/>
    <w:p>
      <w:pPr>
        <w:pStyle w:val="Heading2"/>
      </w:pPr>
      <w:r>
        <w:t xml:space="preserve">6. Empfänger, Auftragsverarbeitung, Drittlandübermittlung</w:t>
      </w:r>
    </w:p>
    <w:p>
      <w:pPr>
        <w:pStyle w:val="FirstParagraph"/>
      </w:pPr>
      <w:r>
        <w:t xml:space="preserve">Keine. Da keine Daten übermittelt werden, gibt es weder Empfänger noch</w:t>
      </w:r>
      <w:r>
        <w:t xml:space="preserve"> </w:t>
      </w:r>
      <w:r>
        <w:t xml:space="preserve">Auftragsverarbeiter noch eine Übermittlung in ein Drittland. Eine</w:t>
      </w:r>
      <w:r>
        <w:t xml:space="preserve"> </w:t>
      </w:r>
      <w:r>
        <w:t xml:space="preserve">Weitergabe findet nur statt, wenn die verantwortliche Stelle</w:t>
      </w:r>
      <w:r>
        <w:t xml:space="preserve"> </w:t>
      </w:r>
      <w:r>
        <w:t xml:space="preserve">Exportdateien selbst weitergibt</w:t>
      </w:r>
      <w:r>
        <w:t xml:space="preserve"> </w:t>
      </w:r>
      <w:r>
        <w:rPr>
          <w:rStyle w:val="VerbatimChar"/>
        </w:rPr>
        <w:t xml:space="preserve">[an …, auf dem Weg …]</w:t>
      </w:r>
      <w:r>
        <w:t xml:space="preserve">.</w:t>
      </w:r>
    </w:p>
    <w:bookmarkEnd w:id="15"/>
    <w:bookmarkStart w:id="16" w:name="X7c5c51e999fd7847896ec9b1f1b7c8880e0baee"/>
    <w:p>
      <w:pPr>
        <w:pStyle w:val="Heading2"/>
      </w:pPr>
      <w:r>
        <w:t xml:space="preserve">7. Speicherdauer und Löschung</w:t>
      </w:r>
    </w:p>
    <w:p>
      <w:pPr>
        <w:pStyle w:val="FirstParagraph"/>
      </w:pPr>
      <w:r>
        <w:t xml:space="preserve">Aufbewahrung der Aufnahmen und Transkripte:</w:t>
      </w:r>
      <w:r>
        <w:t xml:space="preserve"> </w:t>
      </w:r>
      <w:r>
        <w:rPr>
          <w:rStyle w:val="VerbatimChar"/>
        </w:rPr>
        <w:t xml:space="preserve">[Frist, Grundlage]</w:t>
      </w:r>
      <w:r>
        <w:t xml:space="preserve">.</w:t>
      </w:r>
      <w:r>
        <w:t xml:space="preserve"> </w:t>
      </w:r>
      <w:r>
        <w:t xml:space="preserve">Löschen in der Anwendung verschiebt einen Eintrag in einen</w:t>
      </w:r>
      <w:r>
        <w:t xml:space="preserve"> </w:t>
      </w:r>
      <w:r>
        <w:t xml:space="preserve">Papierkorb-Ordner innerhalb der Bibliothek (</w:t>
      </w:r>
      <w:r>
        <w:rPr>
          <w:rStyle w:val="VerbatimChar"/>
        </w:rPr>
        <w:t xml:space="preserve">_papierkorb</w:t>
      </w:r>
      <w:r>
        <w:t xml:space="preserve">); endgültig</w:t>
      </w:r>
      <w:r>
        <w:t xml:space="preserve"> </w:t>
      </w:r>
      <w:r>
        <w:t xml:space="preserve">entfernt wird er erst durch Leeren dieses Ordners im Finder</w:t>
      </w:r>
      <w:r>
        <w:t xml:space="preserve"> </w:t>
      </w:r>
      <w:r>
        <w:rPr>
          <w:rStyle w:val="VerbatimChar"/>
        </w:rPr>
        <w:t xml:space="preserve">[durch wen, wann]</w:t>
      </w:r>
      <w:r>
        <w:t xml:space="preserve">.</w:t>
      </w:r>
      <w:r>
        <w:t xml:space="preserve"> </w:t>
      </w:r>
      <w:r>
        <w:rPr>
          <w:rStyle w:val="VerbatimChar"/>
        </w:rPr>
        <w:t xml:space="preserve">ausgang.json</w:t>
      </w:r>
      <w:r>
        <w:t xml:space="preserve"> </w:t>
      </w:r>
      <w:r>
        <w:t xml:space="preserve">und die Stände in</w:t>
      </w:r>
      <w:r>
        <w:t xml:space="preserve"> </w:t>
      </w:r>
      <w:r>
        <w:rPr>
          <w:rStyle w:val="VerbatimChar"/>
        </w:rPr>
        <w:t xml:space="preserve">history/</w:t>
      </w:r>
      <w:r>
        <w:t xml:space="preserve"> </w:t>
      </w:r>
      <w:r>
        <w:t xml:space="preserve">liegen im Ordner des</w:t>
      </w:r>
      <w:r>
        <w:t xml:space="preserve"> </w:t>
      </w:r>
      <w:r>
        <w:t xml:space="preserve">jeweiligen Transkripts und werden mit ihm gelöscht. Sicherungskopien</w:t>
      </w:r>
      <w:r>
        <w:t xml:space="preserve"> </w:t>
      </w:r>
      <w:r>
        <w:t xml:space="preserve">des Endgeräts</w:t>
      </w:r>
      <w:r>
        <w:t xml:space="preserve"> </w:t>
      </w:r>
      <w:r>
        <w:rPr>
          <w:rStyle w:val="VerbatimChar"/>
        </w:rPr>
        <w:t xml:space="preserve">[Time Machine, …]</w:t>
      </w:r>
      <w:r>
        <w:t xml:space="preserve"> </w:t>
      </w:r>
      <w:r>
        <w:t xml:space="preserve">unterliegen der Löschregel der</w:t>
      </w:r>
      <w:r>
        <w:t xml:space="preserve"> </w:t>
      </w:r>
      <w:r>
        <w:t xml:space="preserve">Stelle.</w:t>
      </w:r>
    </w:p>
    <w:bookmarkEnd w:id="16"/>
    <w:bookmarkStart w:id="17" w:name="Xe7f1aa280ff232ca2e2ae693e0ee62815194fa4"/>
    <w:p>
      <w:pPr>
        <w:pStyle w:val="Heading2"/>
      </w:pPr>
      <w:r>
        <w:t xml:space="preserve">8. Technische und organisatorische Massnahmen</w:t>
      </w:r>
    </w:p>
    <w:p>
      <w:pPr>
        <w:pStyle w:val="FirstParagraph"/>
      </w:pPr>
      <w:r>
        <w:t xml:space="preserve">Von der verantwortlichen Stelle zu erbringen, da die Software selbst</w:t>
      </w:r>
      <w:r>
        <w:t xml:space="preserve"> </w:t>
      </w:r>
      <w:r>
        <w:t xml:space="preserve">keine Zugriffssteuerung mitbringt:</w:t>
      </w:r>
    </w:p>
    <w:p>
      <w:pPr>
        <w:pStyle w:val="Compact"/>
        <w:numPr>
          <w:ilvl w:val="0"/>
          <w:numId w:val="1002"/>
        </w:numPr>
      </w:pPr>
      <w:r>
        <w:t xml:space="preserve">Verschlüsselung des Datenträgers, z. B. FileVault:</w:t>
      </w:r>
      <w:r>
        <w:t xml:space="preserve"> </w:t>
      </w:r>
      <w:r>
        <w:rPr>
          <w:rStyle w:val="VerbatimChar"/>
        </w:rPr>
        <w:t xml:space="preserve">[aktiv seit …]</w:t>
      </w:r>
    </w:p>
    <w:p>
      <w:pPr>
        <w:pStyle w:val="Compact"/>
        <w:numPr>
          <w:ilvl w:val="0"/>
          <w:numId w:val="1002"/>
        </w:numPr>
      </w:pPr>
      <w:r>
        <w:t xml:space="preserve">Zugriffsschutz des Endgeräts (Anmeldung, Bildschirmsperre):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Pseudonymisierung vor jeder Weitergabe — im Editor der Anwendung</w:t>
      </w:r>
      <w:r>
        <w:t xml:space="preserve"> </w:t>
      </w:r>
      <w:r>
        <w:t xml:space="preserve">lassen sich Sprecher umbenennen und Namen im Text per Suchen und</w:t>
      </w:r>
      <w:r>
        <w:t xml:space="preserve"> </w:t>
      </w:r>
      <w:r>
        <w:t xml:space="preserve">Ersetzen tauschen; die Entscheidung, was zu ersetzen ist, trifft die</w:t>
      </w:r>
      <w:r>
        <w:t xml:space="preserve"> </w:t>
      </w:r>
      <w:r>
        <w:t xml:space="preserve">bearbeitende Person:</w:t>
      </w:r>
      <w:r>
        <w:t xml:space="preserve"> </w:t>
      </w:r>
      <w:r>
        <w:rPr>
          <w:rStyle w:val="VerbatimChar"/>
        </w:rPr>
        <w:t xml:space="preserve">[Verfahren, Zuständigkeit]</w:t>
      </w:r>
    </w:p>
    <w:p>
      <w:pPr>
        <w:pStyle w:val="Compact"/>
        <w:numPr>
          <w:ilvl w:val="0"/>
          <w:numId w:val="1002"/>
        </w:numPr>
      </w:pPr>
      <w:r>
        <w:t xml:space="preserve">Regel für Sicherungskopien: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Regel für die Weitergabe von Exportdateien, insbesondere solcher mit</w:t>
      </w:r>
      <w:r>
        <w:t xml:space="preserve"> </w:t>
      </w:r>
      <w:r>
        <w:t xml:space="preserve">Audio:</w:t>
      </w:r>
      <w:r>
        <w:t xml:space="preserve"> </w:t>
      </w:r>
      <w:r>
        <w:rPr>
          <w:rStyle w:val="VerbatimChar"/>
        </w:rPr>
        <w:t xml:space="preserve">[…]</w:t>
      </w:r>
    </w:p>
    <w:bookmarkEnd w:id="17"/>
    <w:bookmarkStart w:id="18" w:name="X9ad3c4455cfd2bb777ec1859f85e4c6a587431f"/>
    <w:p>
      <w:pPr>
        <w:pStyle w:val="Heading2"/>
      </w:pPr>
      <w:r>
        <w:t xml:space="preserve">9. Rechtsgrundlage und Information der Betroffenen</w:t>
      </w:r>
    </w:p>
    <w:p>
      <w:pPr>
        <w:pStyle w:val="FirstParagraph"/>
      </w:pPr>
      <w:r>
        <w:rPr>
          <w:rStyle w:val="VerbatimChar"/>
        </w:rPr>
        <w:t xml:space="preserve">[Einwilligung / berechtigtes Interesse / Forschungsprivileg nach …; Informationsschreiben vom …]</w:t>
      </w:r>
      <w:r>
        <w:t xml:space="preserve">. Die Software trägt hierzu nichts bei.</w:t>
      </w:r>
    </w:p>
    <w:bookmarkEnd w:id="18"/>
    <w:bookmarkStart w:id="19" w:name="Xd9d26d363379f7deceddd9e80f3f6ae875f0c87"/>
    <w:p>
      <w:pPr>
        <w:pStyle w:val="Heading2"/>
      </w:pPr>
      <w:r>
        <w:t xml:space="preserve">10. Nachprüfbarkeit</w:t>
      </w:r>
    </w:p>
    <w:p>
      <w:pPr>
        <w:pStyle w:val="FirstParagraph"/>
      </w:pPr>
      <w:r>
        <w:t xml:space="preserve">Die Aussagen in Abschnitt 4 lassen sich am Quellcode prüfen: Die Shell</w:t>
      </w:r>
      <w:r>
        <w:t xml:space="preserve"> </w:t>
      </w:r>
      <w:r>
        <w:rPr>
          <w:rStyle w:val="VerbatimChar"/>
        </w:rPr>
        <w:t xml:space="preserve">frontend/src-tauri/src/lib.rs</w:t>
      </w:r>
      <w:r>
        <w:t xml:space="preserve"> </w:t>
      </w:r>
      <w:r>
        <w:t xml:space="preserve">startet keinen Server und öffnet keinen</w:t>
      </w:r>
      <w:r>
        <w:t xml:space="preserve"> </w:t>
      </w:r>
      <w:r>
        <w:t xml:space="preserve">Port; die Sandbox-Berechtigungen stehen in</w:t>
      </w:r>
      <w:r>
        <w:t xml:space="preserve"> </w:t>
      </w:r>
      <w:r>
        <w:rPr>
          <w:rStyle w:val="VerbatimChar"/>
        </w:rPr>
        <w:t xml:space="preserve">frontend/src-tauri/entitlements.plist</w:t>
      </w:r>
      <w:r>
        <w:t xml:space="preserve">. Das Repository enthält die</w:t>
      </w:r>
      <w:r>
        <w:t xml:space="preserve"> </w:t>
      </w:r>
      <w:r>
        <w:t xml:space="preserve">vollständige Build-Kette bis zum signierten Installationspaket; wer der</w:t>
      </w:r>
      <w:r>
        <w:t xml:space="preserve"> </w:t>
      </w:r>
      <w:r>
        <w:t xml:space="preserve">ausgelieferten Binärdatei nicht traut, kann sie selbst erzeugen.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Quelle dieses Textes:</w:t>
      </w:r>
      <w:r>
        <w:t xml:space="preserve"> </w:t>
      </w:r>
      <w:hyperlink r:id="rId9">
        <w:r>
          <w:rPr>
            <w:rStyle w:val="Hyperlink"/>
          </w:rPr>
          <w:t xml:space="preserve">https://github.com/bias-city/ResearchTranscript</w:t>
        </w:r>
      </w:hyperlink>
      <w:r>
        <w:t xml:space="preserve"> </w:t>
      </w:r>
      <w:r>
        <w:t xml:space="preserve">(Ordner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Er steht unter CC BY 4.0: frei verwendbar und</w:t>
      </w:r>
      <w:r>
        <w:t xml:space="preserve"> </w:t>
      </w:r>
      <w:r>
        <w:t xml:space="preserve">anpassbar, auch kommerziell, sofern B/IAS genannt und Änderungen</w:t>
      </w:r>
      <w:r>
        <w:t xml:space="preserve"> </w:t>
      </w:r>
      <w:r>
        <w:t xml:space="preserve">gekennzeichnet werden.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ias-city/Research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ias-city/Research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2026-09-23T07:29:49Z</dcterms:created>
  <dcterms:modified xsi:type="dcterms:W3CDTF">2026-09-23T07:29:49Z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