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b2c8161e8df236386dfab1c941960eb5889232"/>
    <w:p>
      <w:pPr>
        <w:pStyle w:val="Heading1"/>
      </w:pPr>
      <w:r>
        <w:t xml:space="preserve">ResearchTranscript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23 septembre 2026, ResearchTranscript 0.6.2.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pPr>
        <w:pStyle w:val="BodyText"/>
      </w:pPr>
      <w:r>
        <w:t xml:space="preserve">Ce texte est le modèle général. Depuis la version 0.6.0, l'application</w:t>
      </w:r>
      <w:r>
        <w:t xml:space="preserve"> </w:t>
      </w:r>
      <w:r>
        <w:t xml:space="preserve">génère elle-même la version propre à chaque transcription (Éditeur ›</w:t>
      </w:r>
      <w:r>
        <w:t xml:space="preserve"> </w:t>
      </w:r>
      <w:r>
        <w:t xml:space="preserve">Export › « Paquet de documentation (.zip) … ») : protocole de</w:t>
      </w:r>
      <w:r>
        <w:t xml:space="preserve"> </w:t>
      </w:r>
      <w:r>
        <w:t xml:space="preserve">transcription avec le modèle et la version réellement utilisés et</w:t>
      </w:r>
      <w:r>
        <w:t xml:space="preserve"> </w:t>
      </w:r>
      <w:r>
        <w:t xml:space="preserve">l'ampleur mesurée de la révision manuelle, paragraphe pour la partie</w:t>
      </w:r>
      <w:r>
        <w:t xml:space="preserve"> </w:t>
      </w:r>
      <w:r>
        <w:t xml:space="preserve">méthodes, faits pour la protection des données, fiche pour le dépôt de</w:t>
      </w:r>
      <w:r>
        <w:t xml:space="preserve"> </w:t>
      </w:r>
      <w:r>
        <w:t xml:space="preserve">données et fichier de citation.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[0.6.2]</w:t>
      </w:r>
      <w:r>
        <w:t xml:space="preserve">. Logiciel libre sous</w:t>
      </w:r>
      <w:r>
        <w:t xml:space="preserve"> </w:t>
      </w:r>
      <w:r>
        <w:t xml:space="preserve">AGPL-3.0-or-later (avec une permission additionnelle pour la</w:t>
      </w:r>
      <w:r>
        <w:t xml:space="preserve"> </w:t>
      </w:r>
      <w:r>
        <w:t xml:space="preserve">distribution par l'App Store), développé au B/IAS – Basel Institut für</w:t>
      </w:r>
      <w:r>
        <w:t xml:space="preserve"> </w:t>
      </w:r>
      <w:r>
        <w:t xml:space="preserve">angewandte 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; le paquet</w:t>
      </w:r>
      <w:r>
        <w:t xml:space="preserve"> </w:t>
      </w:r>
      <w:r>
        <w:t xml:space="preserve">d'installation (DMG), signé et notarisé, y est publié avec les</w:t>
      </w:r>
      <w:r>
        <w:t xml:space="preserve"> </w:t>
      </w:r>
      <w:r>
        <w:t xml:space="preserve">versions. Le logiciel fonctionne comme application locale sous macOS</w:t>
      </w:r>
      <w:r>
        <w:t xml:space="preserve"> </w:t>
      </w:r>
      <w:r>
        <w:t xml:space="preserve">(Apple Silicon), dans l'App Sandbox de macOS, et est installé et</w:t>
      </w:r>
      <w:r>
        <w:t xml:space="preserve"> </w:t>
      </w:r>
      <w:r>
        <w:t xml:space="preserve">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 Le son est lu par</w:t>
      </w:r>
      <w:r>
        <w:t xml:space="preserve"> </w:t>
      </w:r>
      <w:r>
        <w:t xml:space="preserve">macOS AVFoundation. L'App Sandbox de macOS ne permet l'accès qu'aux</w:t>
      </w:r>
      <w:r>
        <w:t xml:space="preserve"> </w:t>
      </w:r>
      <w:r>
        <w:t xml:space="preserve">dossiers choisis par la personne dans un dialogue et aux fichiers</w:t>
      </w:r>
      <w:r>
        <w:t xml:space="preserve"> </w:t>
      </w:r>
      <w:r>
        <w:t xml:space="preserve">glissés-déposés.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logique de l'application s'exécute, intégrée,</w:t>
      </w:r>
      <w:r>
        <w:t xml:space="preserve"> </w:t>
      </w:r>
      <w:r>
        <w:t xml:space="preserve">dans l'application elle-même. La reconnaissance vocale (whisper.cpp</w:t>
      </w:r>
      <w:r>
        <w:t xml:space="preserve"> </w:t>
      </w:r>
      <w:r>
        <w:t xml:space="preserve">1.8.2, modèle large-v3-turbo) s'exécute comme programme auxiliaire</w:t>
      </w:r>
      <w:r>
        <w:t xml:space="preserve"> </w:t>
      </w:r>
      <w:r>
        <w:t xml:space="preserve">du paquet de l'application, sur le processeur graphique (Metal). La</w:t>
      </w:r>
      <w:r>
        <w:t xml:space="preserve"> </w:t>
      </w:r>
      <w:r>
        <w:t xml:space="preserve">séparation des locuteurs (SpeakerKit d'Argmax avec les modèles</w:t>
      </w:r>
      <w:r>
        <w:t xml:space="preserve"> </w:t>
      </w:r>
      <w:r>
        <w:t xml:space="preserve">pyannote segmentation-3.0, WeSpeaker ResNet34 et pyannote</w:t>
      </w:r>
      <w:r>
        <w:t xml:space="preserve"> </w:t>
      </w:r>
      <w:r>
        <w:t xml:space="preserve">community-1, convertis en Core ML par Argmax) s'exécute dans</w:t>
      </w:r>
      <w:r>
        <w:t xml:space="preserve"> </w:t>
      </w:r>
      <w:r>
        <w:t xml:space="preserve">l'application via Core ML et est désactivable. La détection</w:t>
      </w:r>
      <w:r>
        <w:t xml:space="preserve"> </w:t>
      </w:r>
      <w:r>
        <w:t xml:space="preserve">d'activité vocale (Silero VAD 5.1.2 dans whisper.cpp) n'est utilisée</w:t>
      </w:r>
      <w:r>
        <w:t xml:space="preserve"> </w:t>
      </w:r>
      <w:r>
        <w:t xml:space="preserve">que si la séparation des locuteurs est désactivée ; sinon, c'est la</w:t>
      </w:r>
      <w:r>
        <w:t xml:space="preserve"> </w:t>
      </w:r>
      <w:r>
        <w:t xml:space="preserve">séparation des locuteurs qui découpe les blocs. Tous les modèles</w:t>
      </w:r>
      <w:r>
        <w:t xml:space="preserve"> </w:t>
      </w:r>
      <w:r>
        <w:t xml:space="preserve">sont contenus dans le paquet de l'application ; elle ne télécharge</w:t>
      </w:r>
      <w:r>
        <w:t xml:space="preserve"> </w:t>
      </w:r>
      <w:r>
        <w:t xml:space="preserve">ni modèles ni composants de programme. D'autres modèles whisper.cpp</w:t>
      </w:r>
      <w:r>
        <w:t xml:space="preserve"> </w:t>
      </w:r>
      <w:r>
        <w:t xml:space="preserve">ne peuvent être ajoutés qu'à la main, dans le dossier « Modelle » de</w:t>
      </w:r>
      <w:r>
        <w:t xml:space="preserve"> </w:t>
      </w:r>
      <w:r>
        <w:t xml:space="preserve">la bibliothèque. Les modèles n'apprennent rien des enregistrements.</w:t>
      </w:r>
      <w:r>
        <w:t xml:space="preserve"> </w:t>
      </w:r>
      <w:r>
        <w:t xml:space="preserve">L'application ne résume rien et ne reformule rien ; la</w:t>
      </w:r>
      <w:r>
        <w:t xml:space="preserve"> </w:t>
      </w:r>
      <w:r>
        <w:t xml:space="preserve">reconnaissance vocale est un modèle d'IA et peut poser des mots qui</w:t>
      </w:r>
      <w:r>
        <w:t xml:space="preserve"> </w:t>
      </w:r>
      <w:r>
        <w:t xml:space="preserve">n'ont pas été dits, d'où la vérification de la transcription en</w:t>
      </w:r>
      <w:r>
        <w:t xml:space="preserve"> </w:t>
      </w:r>
      <w:r>
        <w:t xml:space="preserve">regard de l'enregistrement.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sous-dossier est créé</w:t>
      </w:r>
      <w:r>
        <w:t xml:space="preserve"> </w:t>
      </w:r>
      <w:r>
        <w:t xml:space="preserve">dans le dossier de bibliothèque choisi</w:t>
      </w:r>
      <w:r>
        <w:t xml:space="preserve"> </w:t>
      </w:r>
      <w:r>
        <w:rPr>
          <w:rStyle w:val="VerbatimChar"/>
        </w:rPr>
        <w:t xml:space="preserve">[chemin]</w:t>
      </w:r>
      <w:r>
        <w:t xml:space="preserve">, contenant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(texte, locuteurs, mémos, journal, indications</w:t>
      </w:r>
      <w:r>
        <w:t xml:space="preserve"> </w:t>
      </w:r>
      <w:r>
        <w:t xml:space="preserve">Zotero), une copie de l'enregistrement (pour une vidéo aussi le</w:t>
      </w:r>
      <w:r>
        <w:t xml:space="preserve"> </w:t>
      </w:r>
      <w:r>
        <w:t xml:space="preserve">fichier vidéo inchangé) et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conserve l'état tel que la machine ou un fichier importé l'a livré 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conserve les 30 derniers états.</w:t>
      </w:r>
      <w:r>
        <w:t xml:space="preserve"> </w:t>
      </w:r>
      <w:r>
        <w:rPr>
          <w:b/>
          <w:bCs/>
        </w:rPr>
        <w:t xml:space="preserve">Tous deux contiennent</w:t>
      </w:r>
      <w:r>
        <w:rPr>
          <w:b/>
          <w:bCs/>
        </w:rPr>
        <w:t xml:space="preserve"> </w:t>
      </w:r>
      <w:r>
        <w:rPr>
          <w:b/>
          <w:bCs/>
        </w:rPr>
        <w:t xml:space="preserve">le texte d'avant une pseudonymisation.</w:t>
      </w:r>
      <w:r>
        <w:t xml:space="preserve"> </w:t>
      </w:r>
      <w:r>
        <w:t xml:space="preserve">Les réglages et le journal</w:t>
      </w:r>
      <w:r>
        <w:t xml:space="preserve"> </w:t>
      </w:r>
      <w:r>
        <w:t xml:space="preserve">de l'application se trouvent dans le conteneur de l'application du</w:t>
      </w:r>
      <w:r>
        <w:t xml:space="preserve"> </w:t>
      </w:r>
      <w:r>
        <w:t xml:space="preserve">compte utilisateur. Le journal de la transcription consigne un</w:t>
      </w:r>
      <w:r>
        <w:t xml:space="preserve"> </w:t>
      </w:r>
      <w:r>
        <w:t xml:space="preserve">identifiant de l'installation et, en option, une adresse e-mail de</w:t>
      </w:r>
      <w:r>
        <w:t xml:space="preserve"> </w:t>
      </w:r>
      <w:r>
        <w:t xml:space="preserve">la personne qui révise.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ne transmet ni enregistrements, ni textes,</w:t>
      </w:r>
      <w:r>
        <w:t xml:space="preserve"> </w:t>
      </w:r>
      <w:r>
        <w:t xml:space="preserve">ni données d'utilisation : ni compte, ni télémétrie, ni vérification</w:t>
      </w:r>
      <w:r>
        <w:t xml:space="preserve"> </w:t>
      </w:r>
      <w:r>
        <w:t xml:space="preserve">des mises à jour, ni rapports de plantage propres, ni téléchargement</w:t>
      </w:r>
      <w:r>
        <w:t xml:space="preserve"> </w:t>
      </w:r>
      <w:r>
        <w:t xml:space="preserve">de modèles. Il n'y a ni service interne, ni serveur, ni port ouvert.</w:t>
      </w:r>
      <w:r>
        <w:t xml:space="preserve"> </w:t>
      </w:r>
      <w:r>
        <w:t xml:space="preserve">L'autorisation réseau de macOS n'est activée que parce que la vue</w:t>
      </w:r>
      <w:r>
        <w:t xml:space="preserve"> </w:t>
      </w:r>
      <w:r>
        <w:t xml:space="preserve">web intégrée l'exige ; un pare-feu ou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montre qu'aucune</w:t>
      </w:r>
      <w:r>
        <w:t xml:space="preserve"> </w:t>
      </w:r>
      <w:r>
        <w:t xml:space="preserve">connexion ne s'établit. Les rapports de plantage du système macOS</w:t>
      </w:r>
      <w:r>
        <w:t xml:space="preserve"> </w:t>
      </w:r>
      <w:r>
        <w:t xml:space="preserve">relèvent de 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sont écrits là où</w:t>
      </w:r>
      <w:r>
        <w:t xml:space="preserve"> </w:t>
      </w:r>
      <w:r>
        <w:t xml:space="preserve">l'utilisateur·rice les enregistre. Tous les formats de texte (VTT,</w:t>
      </w:r>
      <w:r>
        <w:t xml:space="preserve"> </w:t>
      </w:r>
      <w:r>
        <w:t xml:space="preserve">CSV, TXT, Markdown, Word) contiennent texte, noms des locuteurs et</w:t>
      </w:r>
      <w:r>
        <w:t xml:space="preserve"> </w:t>
      </w:r>
      <w:r>
        <w:t xml:space="preserve">repères temporels ; CSV, Markdown et Word en plus les mémos ;</w:t>
      </w:r>
      <w:r>
        <w:t xml:space="preserve"> </w:t>
      </w:r>
      <w:r>
        <w:t xml:space="preserve">Markdown et Word, en cas de lien Zotero, un en-tête avec titre,</w:t>
      </w:r>
      <w:r>
        <w:t xml:space="preserve"> </w:t>
      </w:r>
      <w:r>
        <w:t xml:space="preserve">date, clé de citation et les personnes dont les rôles ont été</w:t>
      </w:r>
      <w:r>
        <w:t xml:space="preserve"> </w:t>
      </w:r>
      <w:r>
        <w:t xml:space="preserve">choisis.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 contient texte, mémos et</w:t>
      </w:r>
      <w:r>
        <w:rPr>
          <w:b/>
          <w:bCs/>
        </w:rPr>
        <w:t xml:space="preserve"> </w:t>
      </w:r>
      <w:r>
        <w:rPr>
          <w:b/>
          <w:bCs/>
        </w:rPr>
        <w:t xml:space="preserve">enregistrement audio, donc la voix, et sur demande le fichier</w:t>
      </w:r>
      <w:r>
        <w:rPr>
          <w:b/>
          <w:bCs/>
        </w:rPr>
        <w:t xml:space="preserve"> </w:t>
      </w:r>
      <w:r>
        <w:rPr>
          <w:b/>
          <w:bCs/>
        </w:rPr>
        <w:t xml:space="preserve">vidéo ; le dossier enrich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contient texte, enregistrement</w:t>
      </w:r>
      <w:r>
        <w:rPr>
          <w:b/>
          <w:bCs/>
        </w:rPr>
        <w:t xml:space="preserve"> </w:t>
      </w:r>
      <w:r>
        <w:rPr>
          <w:b/>
          <w:bCs/>
        </w:rPr>
        <w:t xml:space="preserve">audio en MP3 (via LAME), journal avec identifiant de l'installation</w:t>
      </w:r>
      <w:r>
        <w:rPr>
          <w:b/>
          <w:bCs/>
        </w:rPr>
        <w:t xml:space="preserve"> </w:t>
      </w:r>
      <w:r>
        <w:rPr>
          <w:b/>
          <w:bCs/>
        </w:rPr>
        <w:t xml:space="preserve">et adresse e-mail, et indications Zotero, pas de mémos.</w:t>
      </w:r>
      <w:r>
        <w:t xml:space="preserve"> </w:t>
      </w:r>
      <w:r>
        <w:t xml:space="preserve">Les</w:t>
      </w:r>
      <w:r>
        <w:t xml:space="preserve"> </w:t>
      </w:r>
      <w:r>
        <w:t xml:space="preserve">transmettre, c'est transmettre l'enregistrement. Avec l'autorisation</w:t>
      </w:r>
      <w:r>
        <w:t xml:space="preserve"> </w:t>
      </w:r>
      <w:r>
        <w:t xml:space="preserve">Zotero, l'application 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</w:t>
      </w:r>
      <w:r>
        <w:t xml:space="preserve"> </w:t>
      </w:r>
      <w:r>
        <w:t xml:space="preserve">seule, uniquement sur demande. Pour un enregistrement vidéo, le</w:t>
      </w:r>
      <w:r>
        <w:t xml:space="preserve"> </w:t>
      </w:r>
      <w:r>
        <w:t xml:space="preserve">fichier vidéo est conservé tel quel dans le dossier de la</w:t>
      </w:r>
      <w:r>
        <w:t xml:space="preserve"> </w:t>
      </w:r>
      <w:r>
        <w:t xml:space="preserve">transcription (les visages sont des données personnelles,</w:t>
      </w:r>
      <w:r>
        <w:t xml:space="preserve"> </w:t>
      </w:r>
      <w:r>
        <w:t xml:space="preserve">biométriques si identifiables).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port ouvert, ni service</w:t>
      </w:r>
      <w:r>
        <w:t xml:space="preserve"> </w:t>
      </w:r>
      <w:r>
        <w:t xml:space="preserve">cloud, ni compte 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 dans le Finder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et les états de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se trouvent</w:t>
      </w:r>
      <w:r>
        <w:t xml:space="preserve"> </w:t>
      </w:r>
      <w:r>
        <w:t xml:space="preserve">dans le dossier de la transcription concernée et sont supprimés avec</w:t>
      </w:r>
      <w:r>
        <w:t xml:space="preserve"> </w:t>
      </w:r>
      <w:r>
        <w:t xml:space="preserve">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ne démarre aucun</w:t>
      </w:r>
      <w:r>
        <w:t xml:space="preserve"> </w:t>
      </w:r>
      <w:r>
        <w:t xml:space="preserve">serveur et n'ouvre aucun port ; les autorisations de la sandbox</w:t>
      </w:r>
      <w:r>
        <w:t xml:space="preserve"> </w:t>
      </w:r>
      <w:r>
        <w:t xml:space="preserve">figurent dans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Le dépôt</w:t>
      </w:r>
      <w:r>
        <w:t xml:space="preserve"> </w:t>
      </w:r>
      <w:r>
        <w:t xml:space="preserve">contient toute la chaîne de construction jusqu'au paquet d'installation</w:t>
      </w:r>
      <w:r>
        <w:t xml:space="preserve"> </w:t>
      </w:r>
      <w:r>
        <w:t xml:space="preserve">signé ; qui ne fait pas 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2026-09-23T07:29:49Z</dcterms:created>
  <dcterms:modified xsi:type="dcterms:W3CDTF">2026-09-23T07:29:49Z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