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de Educação, Ciência e Tecnologia do Rio Grande do Sul – Campus Bento Gonçalves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de Sociologia – 3º ano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Jonathan Henriques do Amaral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Henrique Deitos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O impeachment da ex-presidente Dilma Vana Rousseff foi realizado durante os anos de 2015 e 2016 e consistia na denúncia da mesma por crime de responsabilidade. Este ocorrido evidencia um caso de sistema de freios e contrapesos, pois o poder Legislativo foi o que fiscalizou o poder Executivo por meio de diversas etapas: a abertura do </w:t>
      </w:r>
      <w:r w:rsidDel="00000000" w:rsidR="00000000" w:rsidRPr="00000000">
        <w:rPr>
          <w:sz w:val="24"/>
          <w:szCs w:val="24"/>
          <w:rtl w:val="0"/>
        </w:rPr>
        <w:t xml:space="preserve">processo na Câmara dos Deputados, a análise do processo pelo Senado Federal e a votação do mérito pelos senadores. Depois da realização dessas etapas, Dilma foi afastada do cargo, demonstrando a independência das instituições brasileiras.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Bdr>
          <w:bottom w:color="auto" w:space="4" w:sz="0" w:val="none"/>
        </w:pBdr>
        <w:shd w:fill="ffffff" w:val="clear"/>
        <w:spacing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BICUDO, H; JUNIOR, M e PASCHOAL, J. IMPEACHMENT PRESIDENTE DILMA ROUSSEFF. Câmara dos Deputados, 2015. Disponível em </w:t>
      </w:r>
      <w:hyperlink r:id="rId6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https://www2.camara.leg.br/atividade-legislativa/plenario/discursos/escrevendohistoria/destaque-de-materias/impeachment-da-presidente-dilma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Acesso em: </w:t>
      </w:r>
      <w:r w:rsidDel="00000000" w:rsidR="00000000" w:rsidRPr="00000000">
        <w:rPr>
          <w:b w:val="1"/>
          <w:sz w:val="24"/>
          <w:szCs w:val="24"/>
          <w:rtl w:val="0"/>
        </w:rPr>
        <w:t xml:space="preserve">06 mai. 2023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Outro exemplo que demonstra o funcionamento do sistema de freios e contrapesos é o veto presidencial parcial do projeto de lei do covid-19. Este projeto consistia em diversas medidas para o combate da pandemia do coronavírus no Brasil, entretanto o ex-presidente Jair Messias Bolsonaro vetou certas medidas, já aprovadas pelo poder Legislativo, como, a obrigatoriedade do uso de máscaras em estabelecimentos comerciais, industriais e demais locais fechados com aglomeração e o fornecimento de água potável e outros itens básicos para comunidades indígenas e quilombolas durante o período da pandemia. Tal medida foi contestada pela população e Congresso Nacional que aprovou a derrubada dos vetos, assim demonstrando a interação e a independência dos poderes, na qual o Legislativo pode derrubar os vetos do Executivo caso discorde.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hd w:fill="ffffff" w:val="clear"/>
        <w:spacing w:after="300" w:before="3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Veto nº 25/2020 </w:t>
      </w:r>
      <w:r w:rsidDel="00000000" w:rsidR="00000000" w:rsidRPr="00000000">
        <w:rPr>
          <w:sz w:val="24"/>
          <w:szCs w:val="24"/>
          <w:rtl w:val="0"/>
        </w:rPr>
        <w:t xml:space="preserve">Parcial. Congresso Nacional, 2020. Disponível em </w:t>
      </w:r>
      <w:hyperlink r:id="rId7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https://www.congressonacional.leg.br/materias/vetos/-/veto/detalhe/13385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</w:t>
      </w:r>
      <w:r w:rsidDel="00000000" w:rsidR="00000000" w:rsidRPr="00000000">
        <w:rPr>
          <w:b w:val="1"/>
          <w:sz w:val="24"/>
          <w:szCs w:val="24"/>
          <w:rtl w:val="0"/>
        </w:rPr>
        <w:t xml:space="preserve">06 mai. 2023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280" w:lineRule="auto"/>
        <w:jc w:val="both"/>
        <w:rPr>
          <w:color w:val="ffffff"/>
          <w:sz w:val="18"/>
          <w:szCs w:val="18"/>
          <w:shd w:fill="3e5b9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2.camara.leg.br/atividade-legislativa/plenario/discursos/escrevendohistoria/destaque-de-materias/impeachment-da-presidente-dilma" TargetMode="External"/><Relationship Id="rId7" Type="http://schemas.openxmlformats.org/officeDocument/2006/relationships/hyperlink" Target="https://www.congressonacional.leg.br/materias/vetos/-/veto/detalhe/133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