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No, it would probably depriorize issues marked in such a way. Functional, performance and security issues and esp the ones reported by customers will always have higher prio.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Not really, I am already overflown by notifications. I need less of them.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