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Yes, based on the issue category we can have different SLAs and also have a dashboard to report data both internally or to the client (external).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Yes, it can be an e-mail or a message in Slack (or any other similar tool).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