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such a label be useful to prioritize the issues that should be addressed?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Certainly, it is useful. I believe that if the bot receives appropriate "training," it can assist in issue prioritization.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Based on the label assigned to the issue, would it help if the bot also notifies the developer and/or manager about the issue?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This is a matter I consider highly context-dependent. Notification would be very useful in critical scenarios that require immediate actions. Otherwise, I don't find it as useful because issues are typically monitored with some frequency in software development projects.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If no, is there any situation (e.g., if a certain threshold is reached) that notifications about issues would be useful?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As I previously mentioned, reaching a threshold can be considered a critical situation? If so, then the feature is useful.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opinion or comment about this scenario that you would like to provide?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No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