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such a label be useful to prioritize the issues that should be addressed?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Not really, only if you don't have anything better to do. Polishing the performance is usually done deliberately, either to meet a specific metric or when thing go wrong otherwise.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Based on the label assigned to the issue, would it help if the bot also notifies the developer and/or manager about the issue?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For developers - maybe? Management - definitely not. Manager are usually not qualified to triage the issue.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no, is there any situation (e.g., if a certain threshold is reached) that notifications about issues would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A bot that fills in the ticket missing fields based on how the rest of tickets are usually filled would be good. In general, such notifications should not become yet another source of useless spam everyone automatically ignores.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The idea sounds good on the surface, but I very much doubt it would be useful without extensive intelligent customization options.</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