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such a label be useful to prioritize the issues that should be addressed?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would be useful to categorize the issues so that people can find them easier. Priority is already used for prioritization. For example, blockers and critical take higher priority than any other issue.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Based on the label assigned to the issue, would it help if the bot also notifies the developer and/or manager about the issue?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That would make sense in the scenario where a developer or a company is highly focused on a particular feature. Adding a label that notifies the manager and the developer on an issue around that feature would definitely help them. Otherwise, people might feel annoyed and consider this a spam.</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no, is there any situation (e.g., if a certain threshold is reached) that notifications about issues would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don't think so. There might be a long conversation under an issue due to someone misunderstanding the situation. Who are you notifying? If it's the developer or the creator, jira will notify them anyway. You should only notify people that are interested.</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depends on the label that the bot is adding. There are scenarios where the label can be added automatically by the bot. But also there might be an issue that involves too many different aspects. What label should the bot use in that case? Can it assess the situation properly and propose more than 1 labels? You might also want to consider that in that case, users might want the bot to wait for confirmation on the labels, so that only the desired label will be added. Or all of them?</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