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but rather more realistic example would be  security issue rather than tech debt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No, prioritizing issues has its time, does not need immediate attention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If no, is there any situation (e.g., if a certain threshold is reached) that notifications about issues would be useful?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Imminent danger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