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such a label be useful to prioritize the issues that should be addressed?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No. Prioritization should be done by the team or the individual that owns a component.</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Based on the label assigned to the issue, would it help if the bot also notifies the developer and/or manager about the issue?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don't see how a notification for this specific case makes sense. Jira notifications are awful in general, but addressing a specific case doesn't help that.</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no, is there any situation (e.g., if a certain threshold is reached) that notifications about issues would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AFAIK Jira doesn't have any reasonable tooling for users to get notifications. Automatically getting CC'ed on issues based on how they are routed (i.e. which components and projects they pass through) would be pretty useful in general.</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Auto-labeling in principle seems a bit interesting, but I tend to think that issue triage is best done as a human process.</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