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Yes, I believe that the SonarQube should present the smells. One reason is that the SonarQube a crucial tool for enhancing code quality by identifying and eliminating code smells and verifying code coverage. It promotes cleaner and more maintainable code.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Test code coverage, critical issues, and code metrics are crucial information for system analysts, enabling them to provide comprehensive insights to clients and guide informed decision-making.</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think that is important when the SonarQube demonstrated where exist the code smell. As a technical leader, I think it is important to demonstrate mainly the files and not just the package, as it helps me to assist new development members in the process of creating cleaner code.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Both, I think that these two pieces of information are important for better maintenance, as it makes the code clean and more maintainable.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dashboard presented in my SonarQube already demonstrates important information to be used, such as the amount of code present in the system, percentage of code coverage and critical smells.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