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i think it would be better if they are grouped by packages/files so we can identify where we have more code smells, and later on even identify why we have that much code smells in that part of the application.</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knowing how long that technical debt is pending and which files are part of it can helps a lot, also a comparition of the amount of bugs we have in the same files/packages can be useful, so we can have a real demonstration of the problem that the tech debt is causing.</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as i mentioned in the last question, if the dashboard present the number of bugs related to those files, we can have a better way to prioritize the tasks, since the tech debt can be directly related to the amount of bugs that part of application is having.</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In my opinion technical debt is part of the backlog and shouldn't be presented in a separated way, since it can give the wrong idea of less important issue, so i would present it as a widget together with an existing dashboard.</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