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like the idea of "issues without comments" - I'm not sure if by "smell" you mean "code smell" or "jira description smell". If the latter (because code smells are handled well by some static code analyzers), then it'd be great to group them by reporter ;)</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I'm a bit reluctant towards auto-labeling issues as Technical Debt. But if the labeling involves humans, a Jira label would indeed be useful. Such tasks should rather (again - from my experience) not be prioritized - usually there's no pressure solving Technical Debt issues. These are rather good candidates for "hackatons" where knowledge is shared between experienced and new developers. Working in a pair/team to solve such TD issue would be a great introduction to the code without changing usual release schedule.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This is highly context-dependent... In my work, PMs have many jira dasboards groupping JIRAs per label, release, deadline, etc. Humans are better (IMO) in prioritizing than bots.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Nothing that can't be handled now by JQL filter involving a label ;)</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Can't tell... Just usual information - created/reporter/...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