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but perhaps the "top" types of smells to keep the dashboard simple. It could be a categorized list.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Issue age, owner, severity, RCA (once fixed). Yes, it helps to define priorities.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but based on severity and business impact. It would be useful to act faster and reduce the impacts on the application.</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Dedicated, to keep it simple and easy to communicate the status.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you prefer a  dedicated dashboard, what information should be presented in 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Severity, age, and business impact.</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