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Depends on what such refactoring proposal tool actually does. One of my colleagues seems to blindly accept all of those and the result is a pure DRY code that is hard to read.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