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When would this type of notifications be useful? For example, after each CI cycle, or if a criterion is met (e.g., the amount of code smells exceeds a threshold).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Dynamically during the code wrriting.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information should be provided to enhance the communication about a project's overall quality (e.g., amount of code smells, files that contains smells)?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Good or bad design is far more thsn code smells. It is also important to consider what are key properties of the overall system. Fir exsmåle if you building a product line then variability is key and if safety is key then within the product line then other things are important and thst csn vary in different corners of the product line.Today</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medium that you would choose to receive the notification instead of a mailing list?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Today I turn off any kind of automatic notifications to not become stressed.</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