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Useful, but the form is wrong. The suggestions need to be inline, in the code to which they are related, not in a single BLOB comment.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