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Worksheet — Springs in Series and Parallel</w:t>
      </w:r>
    </w:p>
    <w:p>
      <w:r>
        <w:rPr>
          <w:color w:val="606060"/>
          <w:sz w:val="24"/>
        </w:rPr>
        <w:t xml:space="preserve">Use with </w:t>
      </w:r>
      <w:r>
        <w:rPr>
          <w:i/>
          <w:color w:val="606060"/>
          <w:sz w:val="24"/>
        </w:rPr>
        <w:t>Simulation - Springs in series and parallel.html</w:t>
      </w:r>
      <w:r>
        <w:rPr>
          <w:color w:val="606060"/>
          <w:sz w:val="24"/>
        </w:rPr>
        <w:t xml:space="preserve"> · extension of Hooke's law (beyond the IB SL guide)</w:t>
      </w:r>
    </w:p>
    <w:p>
      <w:pPr>
        <w:spacing w:after="0"/>
      </w:pPr>
      <w:r>
        <w:rPr>
          <w:color w:val="1F3A5F"/>
          <w:sz w:val="20"/>
        </w:rPr>
        <w:t>Biljana Taneska · Physics teacher · btaneska@vis.ac.at</w:t>
      </w:r>
    </w:p>
    <w:p>
      <w:pPr>
        <w:pBdr>
          <w:bottom w:val="single" w:sz="12" w:space="1" w:color="E65100"/>
        </w:pBdr>
        <w:spacing w:after="120"/>
      </w:pPr>
    </w:p>
    <w:p>
      <w:pPr>
        <w:spacing w:after="120"/>
      </w:pPr>
      <w:r>
        <w:rPr/>
        <w:t>Name: ______________________________   Class: ________   Date: 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1928"/>
      </w:tblGrid>
      <w:tr>
        <w:tc>
          <w:tcPr>
            <w:tcW w:type="dxa" w:w="7710"/>
            <w:shd w:val="clear" w:color="auto" w:fill="E3F2FD"/>
          </w:tcPr>
          <w:p>
            <w:r>
              <w:rPr>
                <w:b/>
                <w:color w:val="1F3A5F"/>
                <w:sz w:val="22"/>
              </w:rPr>
              <w:t>How to use this worksheet</w:t>
            </w:r>
          </w:p>
          <w:p>
            <w:pPr>
              <w:spacing w:after="20"/>
            </w:pPr>
            <w:r>
              <w:rPr>
                <w:sz w:val="20"/>
              </w:rPr>
              <w:t xml:space="preserve">Scan the QR code or open </w:t>
            </w:r>
            <w:r>
              <w:rPr>
                <w:b/>
                <w:sz w:val="20"/>
              </w:rPr>
              <w:t>physics.taneski.com/06-springs-series-parallel</w:t>
            </w:r>
            <w:r>
              <w:rPr>
                <w:sz w:val="20"/>
              </w:rPr>
              <w:t xml:space="preserve"> in a browser (offline: </w:t>
            </w:r>
            <w:r>
              <w:rPr>
                <w:i/>
                <w:sz w:val="20"/>
              </w:rPr>
              <w:t>Simulation - Springs in series and parallel.html</w:t>
            </w:r>
            <w:r>
              <w:rPr>
                <w:sz w:val="20"/>
              </w:rPr>
              <w:t xml:space="preserve">). Choose the arrangement and the two springs, add a load and press </w:t>
            </w:r>
            <w:r>
              <w:rPr>
                <w:b/>
                <w:sz w:val="20"/>
              </w:rPr>
              <w:t>● Record</w:t>
            </w:r>
            <w:r>
              <w:rPr>
                <w:sz w:val="20"/>
              </w:rPr>
              <w:t xml:space="preserve">. The </w:t>
            </w:r>
            <w:r>
              <w:rPr>
                <w:b/>
                <w:sz w:val="20"/>
              </w:rPr>
              <w:t>Tasks</w:t>
            </w:r>
            <w:r>
              <w:rPr>
                <w:sz w:val="20"/>
              </w:rPr>
              <w:t xml:space="preserve"> tab has the same four parts as this sheet.</w:t>
            </w:r>
          </w:p>
          <w:p>
            <w:pPr>
              <w:spacing w:after="20"/>
            </w:pPr>
            <w:r>
              <w:rPr>
                <w:b/>
                <w:sz w:val="20"/>
              </w:rPr>
              <w:t>Part 1</w:t>
            </w:r>
            <w:r>
              <w:rPr>
                <w:sz w:val="20"/>
              </w:rPr>
              <w:t xml:space="preserve"> before the lab (≈ 15 min) · </w:t>
            </w:r>
            <w:r>
              <w:rPr>
                <w:b/>
                <w:sz w:val="20"/>
              </w:rPr>
              <w:t>Part 2</w:t>
            </w:r>
            <w:r>
              <w:rPr>
                <w:sz w:val="20"/>
              </w:rPr>
              <w:t xml:space="preserve"> during the lab with two school springs (≈ 10 min) · </w:t>
            </w:r>
            <w:r>
              <w:rPr>
                <w:b/>
                <w:sz w:val="20"/>
              </w:rPr>
              <w:t>Part 3</w:t>
            </w:r>
            <w:r>
              <w:rPr>
                <w:sz w:val="20"/>
              </w:rPr>
              <w:t xml:space="preserve"> homework (≈ 30 min) · </w:t>
            </w:r>
            <w:r>
              <w:rPr>
                <w:b/>
              </w:rPr>
              <w:t>Part 4</w:t>
            </w:r>
            <w:r>
              <w:t xml:space="preserve"> checkpoint: hysteresis and the elastic limit (≈ 15 min).</w:t>
            </w:r>
          </w:p>
          <w:p>
            <w:pPr>
              <w:spacing w:after="20"/>
            </w:pPr>
            <w:r>
              <w:rPr>
                <w:sz w:val="20"/>
              </w:rPr>
              <w:t xml:space="preserve">Use </w:t>
            </w:r>
            <w:r>
              <w:rPr>
                <w:i/>
                <w:sz w:val="20"/>
              </w:rPr>
              <w:t>g</w:t>
            </w:r>
            <w:r>
              <w:rPr>
                <w:sz w:val="20"/>
              </w:rPr>
              <w:t xml:space="preserve"> = 9.81 N kg</w:t>
            </w:r>
            <w:r>
              <w:rPr>
                <w:sz w:val="20"/>
                <w:vertAlign w:val="superscript"/>
              </w:rPr>
              <w:t>−1</w:t>
            </w:r>
            <w:r>
              <w:rPr>
                <w:sz w:val="20"/>
              </w:rPr>
              <w:t xml:space="preserve">. Effective spring constant </w:t>
            </w:r>
            <w:r>
              <w:rPr>
                <w:i/>
                <w:sz w:val="20"/>
              </w:rPr>
              <w:t>k</w:t>
            </w:r>
            <w:r>
              <w:rPr>
                <w:sz w:val="20"/>
                <w:vertAlign w:val="subscript"/>
              </w:rPr>
              <w:t>eff</w:t>
            </w:r>
            <w:r>
              <w:rPr>
                <w:sz w:val="20"/>
              </w:rPr>
              <w:t xml:space="preserve"> = </w:t>
            </w:r>
            <w:r>
              <w:rPr>
                <w:i/>
                <w:sz w:val="20"/>
              </w:rPr>
              <w:t>F</w:t>
            </w:r>
            <w:r>
              <w:rPr>
                <w:sz w:val="20"/>
              </w:rPr>
              <w:t>/</w:t>
            </w:r>
            <w:r>
              <w:rPr>
                <w:i/>
                <w:sz w:val="20"/>
              </w:rPr>
              <w:t>x</w:t>
            </w:r>
            <w:r>
              <w:rPr>
                <w:sz w:val="20"/>
              </w:rPr>
              <w:t xml:space="preserve">, with </w:t>
            </w:r>
            <w:r>
              <w:rPr>
                <w:i/>
                <w:sz w:val="20"/>
              </w:rPr>
              <w:t>x</w:t>
            </w:r>
            <w:r>
              <w:rPr>
                <w:sz w:val="20"/>
              </w:rPr>
              <w:t xml:space="preserve"> the total extension in metres.</w:t>
            </w:r>
          </w:p>
        </w:tc>
        <w:tc>
          <w:tcPr>
            <w:tcW w:type="dxa" w:w="1928"/>
            <w:shd w:val="clear" w:color="auto" w:fill="E3F2FD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4000" cy="104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 - Springs in series and parallel simula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04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606060"/>
                <w:sz w:val="16"/>
              </w:rPr>
              <w:t>Scan to open</w:t>
            </w:r>
          </w:p>
        </w:tc>
      </w:tr>
    </w:tbl>
    <w:p>
      <w:pPr>
        <w:spacing w:after="40"/>
      </w:pPr>
    </w:p>
    <w:p>
      <w:pPr>
        <w:pStyle w:val="Heading1"/>
      </w:pPr>
      <w:r>
        <w:rPr/>
        <w:t>Part 1 — Pre-lab: predict, then test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1928"/>
        <w:gridCol w:w="1928"/>
        <w:gridCol w:w="2608"/>
      </w:tblGrid>
      <w:tr>
        <w:tc>
          <w:tcPr>
            <w:tcW w:type="dxa" w:w="3175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My prediction (before)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What the simulation showed</w:t>
            </w:r>
          </w:p>
        </w:tc>
        <w:tc>
          <w:tcPr>
            <w:tcW w:type="dxa" w:w="260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Physics explanation</w:t>
            </w:r>
          </w:p>
        </w:tc>
      </w:tr>
      <w:tr>
        <w:trPr>
          <w:trHeight w:val="1247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1. Two identical springs in series carry the same load as one spring. Total extension?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  <w:tr>
        <w:trPr>
          <w:trHeight w:val="1247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2. The same two springs in parallel carry the same load. Extension?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  <w:tr>
        <w:trPr>
          <w:trHeight w:val="1247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3. In series with 200 g (1.96 N), what force acts in the top spring?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  <w:tr>
        <w:trPr>
          <w:trHeight w:val="1247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4. Soft (12 N m⁻¹) and stiff (40 N m⁻¹) springs in parallel share a load. Which pulls harder?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5.</w:t>
      </w:r>
      <w:r>
        <w:rPr/>
        <w:t xml:space="preserve"> Show that for two springs in series 1/</w:t>
      </w:r>
      <w:r>
        <w:rPr>
          <w:i/>
        </w:rPr>
        <w:t>k</w:t>
      </w:r>
      <w:r>
        <w:rPr>
          <w:vertAlign w:val="subscript"/>
        </w:rPr>
        <w:t>eff</w:t>
      </w:r>
      <w:r>
        <w:rPr/>
        <w:t xml:space="preserve"> = 1/</w:t>
      </w:r>
      <w:r>
        <w:rPr>
          <w:i/>
        </w:rPr>
        <w:t>k</w:t>
      </w:r>
      <w:r>
        <w:rPr>
          <w:vertAlign w:val="subscript"/>
        </w:rPr>
        <w:t>A</w:t>
      </w:r>
      <w:r>
        <w:rPr/>
        <w:t xml:space="preserve"> + 1/</w:t>
      </w:r>
      <w:r>
        <w:rPr>
          <w:i/>
        </w:rPr>
        <w:t>k</w:t>
      </w:r>
      <w:r>
        <w:rPr>
          <w:vertAlign w:val="subscript"/>
        </w:rPr>
        <w:t>B</w:t>
      </w:r>
      <w:r>
        <w:rPr/>
        <w:t xml:space="preserve">, and for two springs in parallel </w:t>
      </w:r>
      <w:r>
        <w:rPr>
          <w:i/>
        </w:rPr>
        <w:t>k</w:t>
      </w:r>
      <w:r>
        <w:rPr>
          <w:vertAlign w:val="subscript"/>
        </w:rPr>
        <w:t>eff</w:t>
      </w:r>
      <w:r>
        <w:rPr/>
        <w:t xml:space="preserve"> = </w:t>
      </w:r>
      <w:r>
        <w:rPr>
          <w:i/>
        </w:rPr>
        <w:t>k</w:t>
      </w:r>
      <w:r>
        <w:rPr>
          <w:vertAlign w:val="subscript"/>
        </w:rPr>
        <w:t>A</w:t>
      </w:r>
      <w:r>
        <w:rPr/>
        <w:t xml:space="preserve"> + </w:t>
      </w:r>
      <w:r>
        <w:rPr>
          <w:i/>
        </w:rPr>
        <w:t>k</w:t>
      </w:r>
      <w:r>
        <w:rPr>
          <w:vertAlign w:val="subscript"/>
        </w:rPr>
        <w:t>B</w:t>
      </w:r>
      <w:r>
        <w:rPr/>
        <w:t>. (Hint: in series the force is the same; in parallel the extension is the same.)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402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Working</w:t>
            </w:r>
          </w:p>
        </w:tc>
      </w:tr>
    </w:tbl>
    <w:p>
      <w:pPr>
        <w:spacing w:after="40"/>
      </w:pPr>
    </w:p>
    <w:p>
      <w:pPr>
        <w:pStyle w:val="Heading1"/>
      </w:pPr>
      <w:r>
        <w:rPr/>
        <w:t>Part 2 — During the lab: two school springs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587"/>
        <w:gridCol w:w="2154"/>
        <w:gridCol w:w="2154"/>
        <w:gridCol w:w="2154"/>
      </w:tblGrid>
      <w:tr>
        <w:trPr>
          <w:trHeight w:val="454"/>
        </w:trPr>
        <w:tc>
          <w:tcPr>
            <w:tcW w:type="dxa" w:w="147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load / g</w:t>
            </w:r>
          </w:p>
        </w:tc>
        <w:tc>
          <w:tcPr>
            <w:tcW w:type="dxa" w:w="1587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i/>
                <w:color w:val="FFFFFF"/>
                <w:sz w:val="20"/>
              </w:rPr>
              <w:t>F</w:t>
            </w:r>
            <w:r>
              <w:rPr>
                <w:b/>
                <w:color w:val="FFFFFF"/>
                <w:sz w:val="20"/>
              </w:rPr>
              <w:t xml:space="preserve"> / N</w:t>
            </w:r>
          </w:p>
        </w:tc>
        <w:tc>
          <w:tcPr>
            <w:tcW w:type="dxa" w:w="215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 xml:space="preserve">one spring </w:t>
            </w:r>
            <w:r>
              <w:rPr>
                <w:b/>
                <w:i/>
                <w:color w:val="FFFFFF"/>
                <w:sz w:val="20"/>
              </w:rPr>
              <w:t>x</w:t>
            </w:r>
            <w:r>
              <w:rPr>
                <w:b/>
                <w:color w:val="FFFFFF"/>
                <w:sz w:val="20"/>
              </w:rPr>
              <w:t xml:space="preserve"> / cm</w:t>
            </w:r>
          </w:p>
        </w:tc>
        <w:tc>
          <w:tcPr>
            <w:tcW w:type="dxa" w:w="215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 xml:space="preserve">series </w:t>
            </w:r>
            <w:r>
              <w:rPr>
                <w:b/>
                <w:i/>
                <w:color w:val="FFFFFF"/>
                <w:sz w:val="20"/>
              </w:rPr>
              <w:t>x</w:t>
            </w:r>
            <w:r>
              <w:rPr>
                <w:b/>
                <w:color w:val="FFFFFF"/>
                <w:sz w:val="20"/>
              </w:rPr>
              <w:t xml:space="preserve"> / cm</w:t>
            </w:r>
          </w:p>
        </w:tc>
        <w:tc>
          <w:tcPr>
            <w:tcW w:type="dxa" w:w="215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 xml:space="preserve">parallel </w:t>
            </w:r>
            <w:r>
              <w:rPr>
                <w:b/>
                <w:i/>
                <w:color w:val="FFFFFF"/>
                <w:sz w:val="20"/>
              </w:rPr>
              <w:t>x</w:t>
            </w:r>
            <w:r>
              <w:rPr>
                <w:b/>
                <w:color w:val="FFFFFF"/>
                <w:sz w:val="20"/>
              </w:rPr>
              <w:t xml:space="preserve"> / cm</w:t>
            </w:r>
          </w:p>
        </w:tc>
      </w:tr>
      <w:tr>
        <w:trPr>
          <w:trHeight w:val="454"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20"/>
              </w:rPr>
              <w:t>100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474"/>
            <w:shd w:val="clear" w:color="auto" w:fill="F2F5F9"/>
          </w:tcPr>
          <w:p>
            <w:pPr>
              <w:spacing w:after="20"/>
            </w:pPr>
            <w:r/>
            <w:r>
              <w:rPr>
                <w:sz w:val="20"/>
              </w:rPr>
              <w:t>200</w:t>
            </w:r>
          </w:p>
        </w:tc>
        <w:tc>
          <w:tcPr>
            <w:tcW w:type="dxa" w:w="1587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2154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2154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2154"/>
            <w:shd w:val="clear" w:color="auto" w:fill="F2F5F9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20"/>
              </w:rPr>
              <w:t>300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6.</w:t>
      </w:r>
      <w:r>
        <w:rPr/>
        <w:t xml:space="preserve"> Plot all three sets on one graph and draw a best-fit line through the origin for each.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569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06_fx_blan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69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7.</w:t>
      </w:r>
      <w:r>
        <w:rPr/>
        <w:t xml:space="preserve"> </w:t>
      </w:r>
      <w:r>
        <w:rPr>
          <w:i/>
        </w:rPr>
        <w:t>k</w:t>
      </w:r>
      <w:r>
        <w:rPr/>
        <w:t xml:space="preserve"> (one spring) = ________   </w:t>
      </w:r>
      <w:r>
        <w:rPr>
          <w:i/>
        </w:rPr>
        <w:t>k</w:t>
      </w:r>
      <w:r>
        <w:rPr/>
        <w:t xml:space="preserve"> (series) = ________   </w:t>
      </w:r>
      <w:r>
        <w:rPr>
          <w:i/>
        </w:rPr>
        <w:t>k</w:t>
      </w:r>
      <w:r>
        <w:rPr/>
        <w:t xml:space="preserve"> (parallel) = ________ N m</w:t>
      </w:r>
      <w:r>
        <w:rPr>
          <w:vertAlign w:val="superscript"/>
        </w:rPr>
        <w:t>−1</w:t>
      </w:r>
      <w:r>
        <w:rPr/>
        <w:t>. Which rule do your results support?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pStyle w:val="Heading1"/>
      </w:pPr>
      <w:r>
        <w:rPr/>
        <w:t>Part 3 — Homework</w:t>
      </w:r>
    </w:p>
    <w:p>
      <w:pPr>
        <w:keepNext/>
      </w:pPr>
      <w:r>
        <w:rPr>
          <w:b/>
        </w:rPr>
        <w:t>8.</w:t>
      </w:r>
      <w:r>
        <w:rPr/>
        <w:t xml:space="preserve"> Soft (12 N m</w:t>
      </w:r>
      <w:r>
        <w:rPr>
          <w:vertAlign w:val="superscript"/>
        </w:rPr>
        <w:t>−1</w:t>
      </w:r>
      <w:r>
        <w:rPr/>
        <w:t>) and stiff (40 N m</w:t>
      </w:r>
      <w:r>
        <w:rPr>
          <w:vertAlign w:val="superscript"/>
        </w:rPr>
        <w:t>−1</w:t>
      </w:r>
      <w:r>
        <w:rPr/>
        <w:t xml:space="preserve">) springs in </w:t>
      </w:r>
      <w:r>
        <w:rPr>
          <w:b/>
        </w:rPr>
        <w:t>series</w:t>
      </w:r>
      <w:r>
        <w:rPr/>
        <w:t xml:space="preserve">: calculate </w:t>
      </w:r>
      <w:r>
        <w:rPr>
          <w:i/>
        </w:rPr>
        <w:t>k</w:t>
      </w:r>
      <w:r>
        <w:rPr>
          <w:vertAlign w:val="subscript"/>
        </w:rPr>
        <w:t>eff</w:t>
      </w:r>
      <w:r>
        <w:rPr/>
        <w:t xml:space="preserve"> and the total extension with 200 g hanging.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551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Working</w:t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9.</w:t>
      </w:r>
      <w:r>
        <w:rPr/>
        <w:t xml:space="preserve"> The same springs in </w:t>
      </w:r>
      <w:r>
        <w:rPr>
          <w:b/>
        </w:rPr>
        <w:t>parallel</w:t>
      </w:r>
      <w:r>
        <w:rPr/>
        <w:t xml:space="preserve"> with 200 g: calculate </w:t>
      </w:r>
      <w:r>
        <w:rPr>
          <w:i/>
        </w:rPr>
        <w:t>k</w:t>
      </w:r>
      <w:r>
        <w:rPr>
          <w:vertAlign w:val="subscript"/>
        </w:rPr>
        <w:t>eff</w:t>
      </w:r>
      <w:r>
        <w:rPr/>
        <w:t>, the common extension and the force in each spring. Draw the free-body diagram of the load.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118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Working</w:t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10.</w:t>
      </w:r>
      <w:r>
        <w:rPr/>
        <w:t xml:space="preserve"> A 1200 kg car rests on 4 identical springs, each compressed by 3.0 cm. Calculate the spring constant of one spring and the effective spring constant of all four together.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551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>11.</w:t>
      </w:r>
      <w:r>
        <w:rPr/>
        <w:t xml:space="preserve"> A rubber band's </w:t>
      </w:r>
      <w:r>
        <w:rPr>
          <w:i/>
        </w:rPr>
        <w:t>F</w:t>
      </w:r>
      <w:r>
        <w:rPr/>
        <w:t>–</w:t>
      </w:r>
      <w:r>
        <w:rPr>
          <w:i/>
        </w:rPr>
        <w:t>x</w:t>
      </w:r>
      <w:r>
        <w:rPr/>
        <w:t xml:space="preserve"> graph curves. Why can't you give it a single spring constant?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Part 4 — Checkpoint: hysteresis and the elastic limit</w:t>
      </w:r>
    </w:p>
    <w:p>
      <w:r>
        <w:t xml:space="preserve">Simulation: arrangement </w:t>
      </w:r>
      <w:r>
        <w:rPr>
          <w:b/>
        </w:rPr>
        <w:t>Load &amp; unload</w:t>
      </w:r>
      <w:r>
        <w:t>. Spring A: Steel — medium (investigation) (</w:t>
      </w:r>
      <w:r>
        <w:rPr>
          <w:i/>
        </w:rPr>
        <w:t>k</w:t>
      </w:r>
      <w:r>
        <w:t xml:space="preserve"> = 25.0 N m</w:t>
      </w:r>
      <w:r>
        <w:rPr>
          <w:vertAlign w:val="superscript"/>
        </w:rPr>
        <w:t>−1</w:t>
      </w:r>
      <w:r>
        <w:t xml:space="preserve">, elastic limit </w:t>
      </w:r>
      <w:r>
        <w:rPr>
          <w:b/>
        </w:rPr>
        <w:t>E</w:t>
      </w:r>
      <w:r>
        <w:t xml:space="preserve"> at 6.0 N). Load it in steps up to 800 g, then unload. Record the extension readout </w:t>
      </w:r>
      <w:r>
        <w:rPr>
          <w:i/>
        </w:rPr>
        <w:t>x</w:t>
      </w:r>
      <w:r>
        <w:t xml:space="preserve"> each time the load is at rest.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09"/>
        <w:gridCol w:w="2409"/>
        <w:gridCol w:w="2409"/>
        <w:gridCol w:w="2409"/>
      </w:tblGrid>
      <w:tr>
        <w:trPr>
          <w:trHeight w:val="454"/>
          <w:cantSplit/>
        </w:trPr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mass </w:t>
            </w:r>
            <w:r>
              <w:rPr>
                <w:b/>
                <w:i/>
                <w:color w:val="FFFFFF"/>
                <w:sz w:val="20"/>
              </w:rPr>
              <w:t>m</w:t>
            </w:r>
            <w:r>
              <w:rPr>
                <w:b/>
                <w:color w:val="FFFFFF"/>
                <w:sz w:val="20"/>
              </w:rPr>
              <w:t xml:space="preserve"> / g</w:t>
            </w:r>
          </w:p>
        </w:tc>
        <w:tc>
          <w:tcPr>
            <w:tcW w:type="dxa" w:w="204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load </w:t>
            </w:r>
            <w:r>
              <w:rPr>
                <w:b/>
                <w:i/>
                <w:color w:val="FFFFFF"/>
                <w:sz w:val="20"/>
              </w:rPr>
              <w:t>F</w:t>
            </w:r>
            <w:r>
              <w:rPr>
                <w:b/>
                <w:color w:val="FFFFFF"/>
                <w:sz w:val="20"/>
              </w:rPr>
              <w:t xml:space="preserve"> = </w:t>
            </w:r>
            <w:r>
              <w:rPr>
                <w:b/>
                <w:i/>
                <w:color w:val="FFFFFF"/>
                <w:sz w:val="20"/>
              </w:rPr>
              <w:t>mg</w:t>
            </w:r>
            <w:r>
              <w:rPr>
                <w:b/>
                <w:color w:val="FFFFFF"/>
                <w:sz w:val="20"/>
              </w:rPr>
              <w:t xml:space="preserve"> / N</w:t>
            </w:r>
          </w:p>
        </w:tc>
        <w:tc>
          <w:tcPr>
            <w:tcW w:type="dxa" w:w="204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loading: </w:t>
            </w:r>
            <w:r>
              <w:rPr>
                <w:b/>
                <w:i/>
                <w:color w:val="FFFFFF"/>
                <w:sz w:val="20"/>
              </w:rPr>
              <w:t>x</w:t>
            </w:r>
            <w:r>
              <w:rPr>
                <w:b/>
                <w:color w:val="FFFFFF"/>
                <w:sz w:val="20"/>
              </w:rPr>
              <w:t xml:space="preserve"> / cm</w:t>
            </w:r>
          </w:p>
        </w:tc>
        <w:tc>
          <w:tcPr>
            <w:tcW w:type="dxa" w:w="204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unloading: </w:t>
            </w:r>
            <w:r>
              <w:rPr>
                <w:b/>
                <w:i/>
                <w:color w:val="FFFFFF"/>
                <w:sz w:val="20"/>
              </w:rPr>
              <w:t>x</w:t>
            </w:r>
            <w:r>
              <w:rPr>
                <w:b/>
                <w:color w:val="FFFFFF"/>
                <w:sz w:val="20"/>
              </w:rPr>
              <w:t xml:space="preserve"> / cm</w:t>
            </w:r>
          </w:p>
        </w:tc>
      </w:tr>
      <w:tr>
        <w:trPr>
          <w:trHeight w:val="454"/>
          <w:cantSplit/>
        </w:trP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</w:tr>
      <w:tr>
        <w:trPr>
          <w:trHeight w:val="454"/>
          <w:cantSplit/>
        </w:trP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</w:tr>
      <w:tr>
        <w:trPr>
          <w:trHeight w:val="454"/>
          <w:cantSplit/>
        </w:trP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</w:tr>
      <w:tr>
        <w:trPr>
          <w:trHeight w:val="454"/>
          <w:cantSplit/>
        </w:trP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</w:tr>
      <w:tr>
        <w:trPr>
          <w:trHeight w:val="454"/>
          <w:cantSplit/>
        </w:trP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700</w:t>
            </w: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</w:tr>
      <w:tr>
        <w:trPr>
          <w:trHeight w:val="454"/>
          <w:cantSplit/>
        </w:trP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</w:tcPr>
          <w:p>
            <w:pPr>
              <w:jc w:val="center"/>
            </w:pPr>
          </w:p>
        </w:tc>
        <w:tc>
          <w:tcPr>
            <w:tcW w:type="dxa" w:w="2041"/>
            <w:shd w:val="clear" w:color="auto" w:fill="ECEFF1"/>
          </w:tcPr>
          <w:p>
            <w:pPr>
              <w:jc w:val="center"/>
            </w:pPr>
            <w:r>
              <w:rPr>
                <w:color w:val="606060"/>
                <w:sz w:val="18"/>
              </w:rPr>
              <w:t>(turning point)</w:t>
            </w:r>
          </w:p>
        </w:tc>
      </w:tr>
    </w:tbl>
    <w:p/>
    <w:p>
      <w:pPr>
        <w:keepNext/>
      </w:pPr>
      <w:r>
        <w:rPr>
          <w:b/>
        </w:rPr>
        <w:t>12.</w:t>
      </w:r>
      <w:r>
        <w:t xml:space="preserve"> Plot the loading points and the unloading points on the grid and join each set. Mark the elastic limit </w:t>
      </w:r>
      <w:r>
        <w:rPr>
          <w:b/>
        </w:rPr>
        <w:t>E</w:t>
      </w:r>
      <w:r>
        <w:t xml:space="preserve"> and label the loading and unloading lines with arrows.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77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_loop_gr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b/>
        </w:rPr>
        <w:t>13.</w:t>
      </w:r>
      <w:r>
        <w:t xml:space="preserve"> Read the </w:t>
      </w:r>
      <w:r>
        <w:rPr>
          <w:b/>
        </w:rPr>
        <w:t>permanent extension</w:t>
      </w:r>
      <w:r>
        <w:t xml:space="preserve"> from your graph: __________ cm. Explain why the unloading line does not go back through the origin.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keepNext/>
      </w:pPr>
      <w:r>
        <w:rPr>
          <w:b/>
        </w:rPr>
        <w:t>14.</w:t>
      </w:r>
      <w:r>
        <w:t xml:space="preserve"> Spring A: Rubber band. Load it to 500 g in 50 g steps, then unload to 0 g. Sketch the loop (no numbers needed). Use arrows for loading and unloading and </w:t>
      </w:r>
      <w:r>
        <w:rPr>
          <w:b/>
        </w:rPr>
        <w:t>shade the area that equals the energy turned into heat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/>
          <w:cantSplit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Sketch</w:t>
            </w:r>
          </w:p>
        </w:tc>
      </w:tr>
    </w:tbl>
    <w:p/>
    <w:p>
      <w:pPr>
        <w:keepNext/>
      </w:pPr>
      <w:r>
        <w:rPr>
          <w:b/>
        </w:rPr>
        <w:t>15.</w:t>
      </w:r>
      <w:r>
        <w:t xml:space="preserve"> From the readouts after the full cycle: energy stored = __________ J, energy given back = __________ J, so energy → heat = __________ J = __________ % of the energy stored.</w:t>
      </w:r>
    </w:p>
    <w:p/>
    <w:p>
      <w:pPr>
        <w:keepNext/>
      </w:pPr>
      <w:r>
        <w:rPr>
          <w:b/>
        </w:rPr>
        <w:t>16.</w:t>
      </w:r>
      <w:r>
        <w:t xml:space="preserve"> This is called </w:t>
      </w:r>
      <w:r>
        <w:rPr>
          <w:b/>
        </w:rPr>
        <w:t>hysteresis</w:t>
      </w:r>
      <w:r>
        <w:t>. Explain why a rubber band that is stretched and released many times gets warm. Would you choose a material with a large or a small loop for the rubber mounts that stop a washing machine shaking? Why?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06060"/>
        <w:sz w:val="17"/>
      </w:rPr>
      <w:t>IBDP Physics SL · Grade 11 · Biljana Taneska</w:t>
      <w:tab/>
      <w:tab/>
      <w:t>Springs in series and parallel simulation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E651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