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Worksheet — Spring Force Simulation</w:t>
      </w:r>
    </w:p>
    <w:p>
      <w:r>
        <w:rPr>
          <w:color w:val="606060"/>
          <w:sz w:val="24"/>
        </w:rPr>
        <w:t xml:space="preserve">Use with </w:t>
      </w:r>
      <w:r>
        <w:rPr>
          <w:i/>
          <w:color w:val="606060"/>
          <w:sz w:val="24"/>
        </w:rPr>
        <w:t>Simulation - Spring force.html</w:t>
      </w:r>
      <w:r>
        <w:rPr>
          <w:color w:val="606060"/>
          <w:sz w:val="24"/>
        </w:rPr>
        <w:t xml:space="preserve"> · goes with Station 3 and the Forces investigation (spring)</w:t>
      </w:r>
    </w:p>
    <w:p>
      <w:pPr>
        <w:spacing w:after="0"/>
      </w:pPr>
      <w:r>
        <w:rPr>
          <w:color w:val="1F3A5F"/>
          <w:sz w:val="20"/>
        </w:rPr>
        <w:t>Biljana Taneska · Physics teacher · btaneska@vis.ac.at</w:t>
      </w:r>
    </w:p>
    <w:p>
      <w:pPr>
        <w:pBdr>
          <w:bottom w:val="single" w:sz="12" w:space="1" w:color="E65100"/>
        </w:pBdr>
        <w:spacing w:after="120"/>
      </w:pPr>
    </w:p>
    <w:p>
      <w:pPr>
        <w:spacing w:after="120"/>
      </w:pPr>
      <w:r>
        <w:rPr/>
        <w:t>Name: ______________________________   Class: ________   Date: 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710"/>
        <w:gridCol w:w="1928"/>
      </w:tblGrid>
      <w:tr>
        <w:tc>
          <w:tcPr>
            <w:tcW w:type="dxa" w:w="7710"/>
            <w:shd w:val="clear" w:color="auto" w:fill="E3F2FD"/>
          </w:tcPr>
          <w:p>
            <w:r>
              <w:rPr>
                <w:b/>
                <w:color w:val="1F3A5F"/>
                <w:sz w:val="22"/>
              </w:rPr>
              <w:t>How to use this worksheet</w:t>
            </w:r>
          </w:p>
          <w:p>
            <w:pPr>
              <w:spacing w:after="20"/>
            </w:pPr>
            <w:r>
              <w:rPr>
                <w:sz w:val="20"/>
              </w:rPr>
              <w:t xml:space="preserve">Scan the QR code or open </w:t>
            </w:r>
            <w:r>
              <w:rPr>
                <w:b/>
                <w:sz w:val="20"/>
              </w:rPr>
              <w:t>biba0112.github.io/physics-sims/05-spring-force</w:t>
            </w:r>
            <w:r>
              <w:rPr>
                <w:sz w:val="20"/>
              </w:rPr>
              <w:t xml:space="preserve"> in a browser (offline: </w:t>
            </w:r>
            <w:r>
              <w:rPr>
                <w:i/>
                <w:sz w:val="20"/>
              </w:rPr>
              <w:t>Simulation - Spring force.html</w:t>
            </w:r>
            <w:r>
              <w:rPr>
                <w:sz w:val="20"/>
              </w:rPr>
              <w:t xml:space="preserve">). </w:t>
            </w:r>
            <w:r>
              <w:rPr>
                <w:b/>
                <w:sz w:val="20"/>
              </w:rPr>
              <w:t>Hang masses</w:t>
            </w:r>
            <w:r>
              <w:rPr>
                <w:sz w:val="20"/>
              </w:rPr>
              <w:t xml:space="preserve">: add 50 g at a time and read the pointer on the ruler. </w:t>
            </w:r>
            <w:r>
              <w:rPr>
                <w:b/>
                <w:sz w:val="20"/>
              </w:rPr>
              <w:t>Push / pull</w:t>
            </w:r>
            <w:r>
              <w:rPr>
                <w:sz w:val="20"/>
              </w:rPr>
              <w:t xml:space="preserve">: stretch or squash a spring on a table. The </w:t>
            </w:r>
            <w:r>
              <w:rPr>
                <w:b/>
                <w:sz w:val="20"/>
              </w:rPr>
              <w:t>Tasks</w:t>
            </w:r>
            <w:r>
              <w:rPr>
                <w:sz w:val="20"/>
              </w:rPr>
              <w:t xml:space="preserve"> tab has the same three parts as this sheet; write your </w:t>
            </w:r>
            <w:r>
              <w:rPr>
                <w:b/>
                <w:sz w:val="20"/>
              </w:rPr>
              <w:t>explanations</w:t>
            </w:r>
            <w:r>
              <w:rPr>
                <w:sz w:val="20"/>
              </w:rPr>
              <w:t xml:space="preserve"> here.</w:t>
            </w:r>
          </w:p>
          <w:p>
            <w:pPr>
              <w:spacing w:after="20"/>
            </w:pPr>
            <w:r>
              <w:rPr>
                <w:b/>
                <w:sz w:val="20"/>
              </w:rPr>
              <w:t>Part 1</w:t>
            </w:r>
            <w:r>
              <w:rPr>
                <w:sz w:val="20"/>
              </w:rPr>
              <w:t xml:space="preserve"> before the lab (≈ 15 min) · </w:t>
            </w:r>
            <w:r>
              <w:rPr>
                <w:b/>
                <w:sz w:val="20"/>
              </w:rPr>
              <w:t>Part 2</w:t>
            </w:r>
            <w:r>
              <w:rPr>
                <w:sz w:val="20"/>
              </w:rPr>
              <w:t xml:space="preserve"> during the lab (≈ 10 min) · </w:t>
            </w:r>
            <w:r>
              <w:rPr>
                <w:b/>
                <w:sz w:val="20"/>
              </w:rPr>
              <w:t>Part 3</w:t>
            </w:r>
            <w:r>
              <w:rPr>
                <w:sz w:val="20"/>
              </w:rPr>
              <w:t xml:space="preserve"> homework (≈ 30 min).</w:t>
            </w:r>
          </w:p>
          <w:p>
            <w:pPr>
              <w:spacing w:after="20"/>
            </w:pPr>
            <w:r>
              <w:rPr>
                <w:sz w:val="20"/>
              </w:rPr>
              <w:t xml:space="preserve">Use </w:t>
            </w:r>
            <w:r>
              <w:rPr>
                <w:i/>
                <w:sz w:val="20"/>
              </w:rPr>
              <w:t>g</w:t>
            </w:r>
            <w:r>
              <w:rPr>
                <w:sz w:val="20"/>
              </w:rPr>
              <w:t xml:space="preserve"> = 9.81 N kg</w:t>
            </w:r>
            <w:r>
              <w:rPr>
                <w:sz w:val="20"/>
                <w:vertAlign w:val="superscript"/>
              </w:rPr>
              <w:t>−1</w:t>
            </w:r>
            <w:r>
              <w:rPr>
                <w:sz w:val="20"/>
              </w:rPr>
              <w:t xml:space="preserve">. Extension </w:t>
            </w:r>
            <w:r>
              <w:rPr>
                <w:i/>
                <w:sz w:val="20"/>
              </w:rPr>
              <w:t>x</w:t>
            </w:r>
            <w:r>
              <w:rPr>
                <w:sz w:val="20"/>
              </w:rPr>
              <w:t xml:space="preserve"> = pointer reading − unloaded reading. Always convert </w:t>
            </w:r>
            <w:r>
              <w:rPr>
                <w:i/>
                <w:sz w:val="20"/>
              </w:rPr>
              <w:t>x</w:t>
            </w:r>
            <w:r>
              <w:rPr>
                <w:sz w:val="20"/>
              </w:rPr>
              <w:t xml:space="preserve"> to metres for </w:t>
            </w:r>
            <w:r>
              <w:rPr>
                <w:i/>
                <w:sz w:val="20"/>
              </w:rPr>
              <w:t>k</w:t>
            </w:r>
            <w:r>
              <w:rPr>
                <w:sz w:val="20"/>
              </w:rPr>
              <w:t>.</w:t>
            </w:r>
          </w:p>
        </w:tc>
        <w:tc>
          <w:tcPr>
            <w:tcW w:type="dxa" w:w="1928"/>
            <w:shd w:val="clear" w:color="auto" w:fill="E3F2FD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04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 - Spring force simul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04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06060"/>
                <w:sz w:val="16"/>
              </w:rPr>
              <w:t>Scan to open</w:t>
            </w:r>
          </w:p>
        </w:tc>
      </w:tr>
    </w:tbl>
    <w:p>
      <w:pPr>
        <w:spacing w:after="40"/>
      </w:pPr>
    </w:p>
    <w:p>
      <w:pPr>
        <w:pStyle w:val="Heading1"/>
      </w:pPr>
      <w:r>
        <w:rPr/>
        <w:t>Part 1 — Pre-lab: predict, then test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1928"/>
        <w:gridCol w:w="1928"/>
        <w:gridCol w:w="2608"/>
      </w:tblGrid>
      <w:tr>
        <w:tc>
          <w:tcPr>
            <w:tcW w:type="dxa" w:w="3175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My prediction (before)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What the simulation showed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19"/>
              </w:rPr>
              <w:t>Physics explanation</w:t>
            </w:r>
          </w:p>
        </w:tc>
      </w:tr>
      <w:tr>
        <w:trPr>
          <w:trHeight w:val="124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1. A mass hangs at rest on the spring. Is the spring force bigger than, equal to or smaller than its weight?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24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2. You double the load from 100 g to 200 g. What happens to the extension?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24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3. You load the soft spring (limit ≈ 3 N) with 400 g, then unload it. What happens?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  <w:tr>
        <w:trPr>
          <w:trHeight w:val="1247"/>
        </w:trPr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19"/>
              </w:rPr>
              <w:t>4. You squash the spring by 6.0 cm. Which way does the spring push the block?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608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5.</w:t>
      </w:r>
      <w:r>
        <w:rPr/>
        <w:t xml:space="preserve"> Draw the free-body diagram of a 200 g mass hanging at rest on the spring.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268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Free-body diagram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6.</w:t>
      </w:r>
      <w:r>
        <w:rPr/>
        <w:t xml:space="preserve"> The investigation spring has </w:t>
      </w:r>
      <w:r>
        <w:rPr>
          <w:i/>
        </w:rPr>
        <w:t>k</w:t>
      </w:r>
      <w:r>
        <w:rPr/>
        <w:t xml:space="preserve"> = 25.0 N m</w:t>
      </w:r>
      <w:r>
        <w:rPr>
          <w:vertAlign w:val="superscript"/>
        </w:rPr>
        <w:t>−1</w:t>
      </w:r>
      <w:r>
        <w:rPr/>
        <w:t>. Calculate the extension (in cm) with 200 g hanging.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268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r>
        <w:rPr>
          <w:i/>
        </w:rPr>
        <w:t>x</w:t>
      </w:r>
      <w:r>
        <w:rPr/>
        <w:t xml:space="preserve"> = __________ cm     Sim check: __________ cm</w:t>
      </w:r>
    </w:p>
    <w:p>
      <w:pPr>
        <w:pStyle w:val="Heading1"/>
      </w:pPr>
      <w:r>
        <w:rPr/>
        <w:t>Part 2 — During the lab: Station 3 / Forces investigation</w:t>
      </w:r>
    </w:p>
    <w:p>
      <w:r>
        <w:rPr/>
        <w:t>Investigation spring, reading uncertainty ON. Record the sim values and your own measurements.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928"/>
        <w:gridCol w:w="1928"/>
        <w:gridCol w:w="2041"/>
        <w:gridCol w:w="2041"/>
      </w:tblGrid>
      <w:tr>
        <w:trPr>
          <w:trHeight w:val="454"/>
        </w:trPr>
        <w:tc>
          <w:tcPr>
            <w:tcW w:type="dxa" w:w="170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mass </w:t>
            </w:r>
            <w:r>
              <w:rPr>
                <w:b/>
                <w:i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 xml:space="preserve"> / g (±1)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load </w:t>
            </w:r>
            <w:r>
              <w:rPr>
                <w:b/>
                <w:i/>
                <w:color w:val="FFFFFF"/>
                <w:sz w:val="20"/>
              </w:rPr>
              <w:t>F</w:t>
            </w:r>
            <w:r>
              <w:rPr>
                <w:b/>
                <w:color w:val="FFFFFF"/>
                <w:sz w:val="20"/>
              </w:rPr>
              <w:t xml:space="preserve"> = </w:t>
            </w:r>
            <w:r>
              <w:rPr>
                <w:b/>
                <w:i/>
                <w:color w:val="FFFFFF"/>
                <w:sz w:val="20"/>
              </w:rPr>
              <w:t>mg</w:t>
            </w:r>
            <w:r>
              <w:rPr>
                <w:b/>
                <w:color w:val="FFFFFF"/>
                <w:sz w:val="20"/>
              </w:rPr>
              <w:t xml:space="preserve"> / N</w:t>
            </w:r>
          </w:p>
        </w:tc>
        <w:tc>
          <w:tcPr>
            <w:tcW w:type="dxa" w:w="1928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sim pointer / cm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sim </w:t>
            </w:r>
            <w:r>
              <w:rPr>
                <w:b/>
                <w:i/>
                <w:color w:val="FFFFFF"/>
                <w:sz w:val="20"/>
              </w:rPr>
              <w:t>x</w:t>
            </w:r>
            <w:r>
              <w:rPr>
                <w:b/>
                <w:color w:val="FFFFFF"/>
                <w:sz w:val="20"/>
              </w:rPr>
              <w:t xml:space="preserve"> / cm (±0.1)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 xml:space="preserve">our </w:t>
            </w:r>
            <w:r>
              <w:rPr>
                <w:b/>
                <w:i/>
                <w:color w:val="FFFFFF"/>
                <w:sz w:val="20"/>
              </w:rPr>
              <w:t>x</w:t>
            </w:r>
            <w:r>
              <w:rPr>
                <w:b/>
                <w:color w:val="FFFFFF"/>
                <w:sz w:val="20"/>
              </w:rPr>
              <w:t xml:space="preserve"> / cm (±0.1)</w:t>
            </w:r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20"/>
              </w:rPr>
              <w:t>100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150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928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04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041"/>
            <w:shd w:val="clear" w:color="auto" w:fill="F2F5F9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20"/>
              </w:rPr>
              <w:t>200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  <w:shd w:val="clear" w:color="auto" w:fill="F2F5F9"/>
          </w:tcPr>
          <w:p>
            <w:pPr>
              <w:spacing w:after="20"/>
            </w:pPr>
            <w:r/>
            <w:r>
              <w:rPr>
                <w:sz w:val="20"/>
              </w:rPr>
              <w:t>250</w:t>
            </w:r>
          </w:p>
        </w:tc>
        <w:tc>
          <w:tcPr>
            <w:tcW w:type="dxa" w:w="1928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928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04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2041"/>
            <w:shd w:val="clear" w:color="auto" w:fill="F2F5F9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20"/>
              </w:rPr>
              <w:t>300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1928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  <w:tc>
          <w:tcPr>
            <w:tcW w:type="dxa" w:w="2041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7.</w:t>
      </w:r>
      <w:r>
        <w:rPr/>
        <w:t xml:space="preserve"> Plot </w:t>
      </w:r>
      <w:r>
        <w:rPr>
          <w:i/>
        </w:rPr>
        <w:t>F</w:t>
      </w:r>
      <w:r>
        <w:rPr/>
        <w:t xml:space="preserve"> against </w:t>
      </w:r>
      <w:r>
        <w:rPr>
          <w:i/>
        </w:rPr>
        <w:t>x</w:t>
      </w:r>
      <w:r>
        <w:rPr/>
        <w:t xml:space="preserve"> with error bars (±0.1 cm). Draw the best-fit line and the steepest and shallowest lines through the error bars of the first and last points.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510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05_inv_bl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51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8.</w:t>
      </w:r>
      <w:r>
        <w:rPr/>
        <w:t xml:space="preserve"> </w:t>
      </w:r>
      <w:r>
        <w:rPr>
          <w:i/>
        </w:rPr>
        <w:t>k</w:t>
      </w:r>
      <w:r>
        <w:rPr/>
        <w:t xml:space="preserve"> = __________ ± __________ N m</w:t>
      </w:r>
      <w:r>
        <w:rPr>
          <w:vertAlign w:val="superscript"/>
        </w:rPr>
        <w:t>−1</w:t>
      </w:r>
      <w:r>
        <w:rPr/>
        <w:t xml:space="preserve">  (Δ</w:t>
      </w:r>
      <w:r>
        <w:rPr>
          <w:i/>
        </w:rPr>
        <w:t>k</w:t>
      </w:r>
      <w:r>
        <w:rPr/>
        <w:t xml:space="preserve"> = ½(</w:t>
      </w:r>
      <w:r>
        <w:rPr>
          <w:i/>
        </w:rPr>
        <w:t>k</w:t>
      </w:r>
      <w:r>
        <w:rPr>
          <w:vertAlign w:val="subscript"/>
        </w:rPr>
        <w:t>max</w:t>
      </w:r>
      <w:r>
        <w:rPr/>
        <w:t xml:space="preserve"> − </w:t>
      </w:r>
      <w:r>
        <w:rPr>
          <w:i/>
        </w:rPr>
        <w:t>k</w:t>
      </w:r>
      <w:r>
        <w:rPr>
          <w:vertAlign w:val="subscript"/>
        </w:rPr>
        <w:t>min</w:t>
      </w:r>
      <w:r>
        <w:rPr/>
        <w:t>))</w:t>
      </w:r>
    </w:p>
    <w:p>
      <w:r>
        <w:rPr>
          <w:b/>
        </w:rPr>
        <w:t>9.</w:t>
      </w:r>
      <w:r>
        <w:rPr/>
        <w:t xml:space="preserve"> Mystery bag: </w:t>
      </w:r>
      <w:r>
        <w:rPr>
          <w:i/>
        </w:rPr>
        <w:t>x</w:t>
      </w:r>
      <w:r>
        <w:rPr/>
        <w:t xml:space="preserve"> = __________ cm ⇒ </w:t>
      </w:r>
      <w:r>
        <w:rPr>
          <w:i/>
        </w:rPr>
        <w:t>F</w:t>
      </w:r>
      <w:r>
        <w:rPr/>
        <w:t xml:space="preserve"> = </w:t>
      </w:r>
      <w:r>
        <w:rPr>
          <w:i/>
        </w:rPr>
        <w:t>kx</w:t>
      </w:r>
      <w:r>
        <w:rPr/>
        <w:t xml:space="preserve"> = __________ N ⇒ </w:t>
      </w:r>
      <w:r>
        <w:rPr>
          <w:i/>
        </w:rPr>
        <w:t>m</w:t>
      </w:r>
      <w:r>
        <w:rPr/>
        <w:t xml:space="preserve"> = __________ kg.  Balance: __________ kg</w:t>
      </w:r>
    </w:p>
    <w:p>
      <w:r>
        <w:rPr>
          <w:b/>
        </w:rPr>
        <w:t>10.</w:t>
      </w:r>
      <w:r>
        <w:rPr/>
        <w:t xml:space="preserve"> Would your method still work for a 5 kg load? Explain.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spacing w:after="120"/>
      </w:pPr>
      <w:r>
        <w:rPr>
          <w:color w:val="BBBBBB"/>
        </w:rPr>
        <w:t>______________________________________________________________________________________</w:t>
      </w:r>
    </w:p>
    <w:p>
      <w:pPr>
        <w:pStyle w:val="Heading1"/>
      </w:pPr>
      <w:r>
        <w:rPr/>
        <w:t>Part 3 — Homework: analyse</w:t>
      </w:r>
    </w:p>
    <w:p>
      <w:r>
        <w:rPr/>
        <w:t>Station 3 spring, uncertainty ON. Record 100 g to 400 g in 50 g steps.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191"/>
        <w:gridCol w:w="1191"/>
        <w:gridCol w:w="1191"/>
        <w:gridCol w:w="1191"/>
        <w:gridCol w:w="1191"/>
        <w:gridCol w:w="1191"/>
        <w:gridCol w:w="1191"/>
      </w:tblGrid>
      <w:tr>
        <w:trPr>
          <w:trHeight w:val="454"/>
        </w:trPr>
        <w:tc>
          <w:tcPr>
            <w:tcW w:type="dxa" w:w="1247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i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 xml:space="preserve"> / g</w:t>
            </w:r>
          </w:p>
        </w:tc>
        <w:tc>
          <w:tcPr>
            <w:tcW w:type="dxa" w:w="119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100</w:t>
            </w:r>
          </w:p>
        </w:tc>
        <w:tc>
          <w:tcPr>
            <w:tcW w:type="dxa" w:w="119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150</w:t>
            </w:r>
          </w:p>
        </w:tc>
        <w:tc>
          <w:tcPr>
            <w:tcW w:type="dxa" w:w="119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200</w:t>
            </w:r>
          </w:p>
        </w:tc>
        <w:tc>
          <w:tcPr>
            <w:tcW w:type="dxa" w:w="119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250</w:t>
            </w:r>
          </w:p>
        </w:tc>
        <w:tc>
          <w:tcPr>
            <w:tcW w:type="dxa" w:w="119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300</w:t>
            </w:r>
          </w:p>
        </w:tc>
        <w:tc>
          <w:tcPr>
            <w:tcW w:type="dxa" w:w="119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350</w:t>
            </w:r>
          </w:p>
        </w:tc>
        <w:tc>
          <w:tcPr>
            <w:tcW w:type="dxa" w:w="1191"/>
            <w:shd w:val="clear" w:color="auto" w:fill="1F3A5F"/>
          </w:tcPr>
          <w:p>
            <w:pPr>
              <w:spacing w:after="20"/>
            </w:pPr>
            <w:r/>
            <w:r>
              <w:rPr>
                <w:b/>
                <w:color w:val="FFFFFF"/>
                <w:sz w:val="20"/>
              </w:rPr>
              <w:t>400</w:t>
            </w:r>
          </w:p>
        </w:tc>
      </w:tr>
      <w:tr>
        <w:trPr>
          <w:trHeight w:val="454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i/>
                <w:sz w:val="20"/>
              </w:rPr>
              <w:t>F</w:t>
            </w:r>
            <w:r>
              <w:rPr>
                <w:sz w:val="20"/>
              </w:rPr>
              <w:t xml:space="preserve"> / N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</w:p>
        </w:tc>
        <w:tc>
          <w:tcPr>
            <w:tcW w:type="dxa" w:w="1191"/>
          </w:tcPr>
          <w:p>
            <w:pPr>
              <w:spacing w:after="20"/>
            </w:pPr>
            <w:r/>
          </w:p>
        </w:tc>
        <w:tc>
          <w:tcPr>
            <w:tcW w:type="dxa" w:w="1191"/>
          </w:tcPr>
          <w:p>
            <w:pPr>
              <w:spacing w:after="20"/>
            </w:pPr>
            <w:r/>
          </w:p>
        </w:tc>
        <w:tc>
          <w:tcPr>
            <w:tcW w:type="dxa" w:w="1191"/>
          </w:tcPr>
          <w:p>
            <w:pPr>
              <w:spacing w:after="20"/>
            </w:pPr>
            <w:r/>
          </w:p>
        </w:tc>
        <w:tc>
          <w:tcPr>
            <w:tcW w:type="dxa" w:w="1191"/>
          </w:tcPr>
          <w:p>
            <w:pPr>
              <w:spacing w:after="20"/>
            </w:pPr>
            <w:r/>
          </w:p>
        </w:tc>
        <w:tc>
          <w:tcPr>
            <w:tcW w:type="dxa" w:w="1191"/>
          </w:tcPr>
          <w:p>
            <w:pPr>
              <w:spacing w:after="20"/>
            </w:pPr>
            <w:r/>
          </w:p>
        </w:tc>
        <w:tc>
          <w:tcPr>
            <w:tcW w:type="dxa" w:w="1191"/>
          </w:tcPr>
          <w:p>
            <w:pPr>
              <w:spacing w:after="20"/>
            </w:pPr>
            <w:r/>
          </w:p>
        </w:tc>
      </w:tr>
      <w:tr>
        <w:trPr>
          <w:trHeight w:val="454"/>
        </w:trPr>
        <w:tc>
          <w:tcPr>
            <w:tcW w:type="dxa" w:w="1247"/>
            <w:shd w:val="clear" w:color="auto" w:fill="F2F5F9"/>
          </w:tcPr>
          <w:p>
            <w:pPr>
              <w:spacing w:after="20"/>
            </w:pPr>
            <w:r/>
            <w:r>
              <w:rPr>
                <w:i/>
                <w:sz w:val="20"/>
              </w:rPr>
              <w:t>x</w:t>
            </w:r>
            <w:r>
              <w:rPr>
                <w:sz w:val="20"/>
              </w:rPr>
              <w:t xml:space="preserve"> / cm</w:t>
            </w:r>
          </w:p>
        </w:tc>
        <w:tc>
          <w:tcPr>
            <w:tcW w:type="dxa" w:w="119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19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19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19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19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191"/>
            <w:shd w:val="clear" w:color="auto" w:fill="F2F5F9"/>
          </w:tcPr>
          <w:p>
            <w:pPr>
              <w:spacing w:after="20"/>
            </w:pPr>
            <w:r/>
          </w:p>
        </w:tc>
        <w:tc>
          <w:tcPr>
            <w:tcW w:type="dxa" w:w="1191"/>
            <w:shd w:val="clear" w:color="auto" w:fill="F2F5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11.</w:t>
      </w:r>
      <w:r>
        <w:rPr/>
        <w:t xml:space="preserve"> Plot </w:t>
      </w:r>
      <w:r>
        <w:rPr>
          <w:i/>
        </w:rPr>
        <w:t>F</w:t>
      </w:r>
      <w:r>
        <w:rPr/>
        <w:t xml:space="preserve"> against </w:t>
      </w:r>
      <w:r>
        <w:rPr>
          <w:i/>
        </w:rPr>
        <w:t>x</w:t>
      </w:r>
      <w:r>
        <w:rPr/>
        <w:t xml:space="preserve"> with error bars and find </w:t>
      </w:r>
      <w:r>
        <w:rPr>
          <w:i/>
        </w:rPr>
        <w:t>k</w:t>
      </w:r>
      <w:r>
        <w:rPr/>
        <w:t xml:space="preserve"> ± Δ</w:t>
      </w:r>
      <w:r>
        <w:rPr>
          <w:i/>
        </w:rPr>
        <w:t>k</w:t>
      </w:r>
      <w:r>
        <w:rPr/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818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05_st3_blan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818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k</w:t>
      </w:r>
      <w:r>
        <w:rPr/>
        <w:t xml:space="preserve"> = __________ ± __________ N m</w:t>
      </w:r>
      <w:r>
        <w:rPr>
          <w:vertAlign w:val="superscript"/>
        </w:rPr>
        <w:t>−1</w:t>
      </w:r>
    </w:p>
    <w:p>
      <w:pPr>
        <w:keepNext/>
      </w:pPr>
      <w:r>
        <w:rPr>
          <w:b/>
        </w:rPr>
        <w:t>12.</w:t>
      </w:r>
      <w:r>
        <w:rPr/>
        <w:t xml:space="preserve"> The investigation spring is stretched by 6.0 cm on a table. Calculate the spring force and give its direction. What does the minus sign in </w:t>
      </w:r>
      <w:r>
        <w:rPr>
          <w:i/>
        </w:rPr>
        <w:t>F</w:t>
      </w:r>
      <w:r>
        <w:rPr>
          <w:vertAlign w:val="subscript"/>
        </w:rPr>
        <w:t>H</w:t>
      </w:r>
      <w:r>
        <w:rPr/>
        <w:t xml:space="preserve"> = −</w:t>
      </w:r>
      <w:r>
        <w:rPr>
          <w:i/>
        </w:rPr>
        <w:t>kx</w:t>
      </w:r>
      <w:r>
        <w:rPr/>
        <w:t xml:space="preserve"> mean?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268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13.</w:t>
      </w:r>
      <w:r>
        <w:rPr/>
        <w:t xml:space="preserve"> The stiff spring (</w:t>
      </w:r>
      <w:r>
        <w:rPr>
          <w:i/>
        </w:rPr>
        <w:t>k</w:t>
      </w:r>
      <w:r>
        <w:rPr/>
        <w:t xml:space="preserve"> = 40.0 N m</w:t>
      </w:r>
      <w:r>
        <w:rPr>
          <w:vertAlign w:val="superscript"/>
        </w:rPr>
        <w:t>−1</w:t>
      </w:r>
      <w:r>
        <w:rPr/>
        <w:t>) stretches 4.5 cm when an object hangs from it. Calculate the mass of the object.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1984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Working</w:t>
            </w:r>
          </w:p>
        </w:tc>
      </w:tr>
    </w:tbl>
    <w:p>
      <w:pPr>
        <w:spacing w:after="40"/>
      </w:pPr>
    </w:p>
    <w:p>
      <w:r>
        <w:rPr>
          <w:b/>
        </w:rPr>
        <w:t>14.</w:t>
      </w:r>
      <w:r>
        <w:rPr/>
        <w:t xml:space="preserve"> Sketch the </w:t>
      </w:r>
      <w:r>
        <w:rPr>
          <w:i/>
        </w:rPr>
        <w:t>F</w:t>
      </w:r>
      <w:r>
        <w:rPr/>
        <w:t>–</w:t>
      </w:r>
      <w:r>
        <w:rPr>
          <w:i/>
        </w:rPr>
        <w:t>x</w:t>
      </w:r>
      <w:r>
        <w:rPr/>
        <w:t xml:space="preserve"> graph of a spring loaded past its limit of proportionality. Mark the limit of proportionality. Explain why an overloaded spring is no longer a good force meter.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trHeight w:val="2551"/>
        </w:trPr>
        <w:tc>
          <w:tcPr>
            <w:tcW w:type="dxa" w:w="9638"/>
          </w:tcPr>
          <w:p>
            <w:r>
              <w:rPr>
                <w:color w:val="606060"/>
                <w:sz w:val="18"/>
              </w:rPr>
              <w:t>Sketch and explanation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IBDP Physics SL · Grade 11 · Biljana Taneska</w:t>
      <w:tab/>
      <w:tab/>
      <w:t>Spring force simulation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E651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