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etsentry-architecture"/>
    <w:p>
      <w:pPr>
        <w:pStyle w:val="Heading1"/>
      </w:pPr>
      <w:r>
        <w:t xml:space="preserve">NetSentry — Architecture</w:t>
      </w:r>
    </w:p>
    <w:bookmarkStart w:id="9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Transparency.</w:t>
      </w:r>
      <w:r>
        <w:t xml:space="preserve"> </w:t>
      </w:r>
      <w:r>
        <w:t xml:space="preserve">Every ML computation must be auditable. No external model library masks the math.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Separation of concerns.</w:t>
      </w:r>
      <w:r>
        <w:t xml:space="preserve"> </w:t>
      </w:r>
      <w:r>
        <w:t xml:space="preserve">Data pipeline, training, inference, transport, and observability are independent modules with clean interfaces.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posture.</w:t>
      </w:r>
      <w:r>
        <w:t xml:space="preserve"> </w:t>
      </w:r>
      <w:r>
        <w:t xml:space="preserve">The system boots from a config file, runs under a non-root user in a container, exposes health probes, rate-limits at the edge, and emits structured logs + Prometheus metrics.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Incremental adoption.</w:t>
      </w:r>
      <w:r>
        <w:t xml:space="preserve"> </w:t>
      </w:r>
      <w:r>
        <w:t xml:space="preserve">You can run any layer in isolation: train without serving, serve without Docker, deploy without Kubernetes.</w:t>
      </w:r>
    </w:p>
    <w:bookmarkEnd w:id="9"/>
    <w:bookmarkStart w:id="10" w:name="system-context"/>
    <w:p>
      <w:pPr>
        <w:pStyle w:val="Heading2"/>
      </w:pPr>
      <w:r>
        <w:t xml:space="preserve">System context</w:t>
      </w:r>
    </w:p>
    <w:p>
      <w:pPr>
        <w:pStyle w:val="FirstParagraph"/>
      </w:pPr>
      <w:r>
        <w:t xml:space="preserve">NetSentry sits between a traffic sensor (Zeek, CICFlowMeter, a packet capture parser, or a production telemetry bus) and a SOC workflow (alerting, ticketing, automated response). This repo implements the detection + alerting service; the sensor and downstream integrations are pluggable at the edges.</w:t>
      </w:r>
    </w:p>
    <w:p>
      <w:pPr>
        <w:pStyle w:val="SourceCode"/>
      </w:pPr>
      <w:r>
        <w:rPr>
          <w:rStyle w:val="VerbatimChar"/>
        </w:rPr>
        <w:t xml:space="preserve">     network ─► [sensor/flow-extractor] ─► HTTP/Kafka ─► NetSentry ─► [SOC/SOAR]</w:t>
      </w:r>
    </w:p>
    <w:p>
      <w:pPr>
        <w:pStyle w:val="FirstParagraph"/>
      </w:pPr>
      <w:r>
        <w:t xml:space="preserve">A synthetic flow generator is bundled for demos and CI; in production you replace it with real flow records from whatever sensor you use, as long as they follow the 30-feature CIC-IDS schema.</w:t>
      </w:r>
    </w:p>
    <w:bookmarkEnd w:id="10"/>
    <w:bookmarkStart w:id="11" w:name="module-boundaries"/>
    <w:p>
      <w:pPr>
        <w:pStyle w:val="Heading2"/>
      </w:pPr>
      <w:r>
        <w:t xml:space="preserve">Module boundaries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5801"/>
        <w:gridCol w:w="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</w:t>
            </w:r>
          </w:p>
        </w:tc>
        <w:tc>
          <w:tcPr/>
          <w:p>
            <w:pPr>
              <w:pStyle w:val="Compact"/>
            </w:pPr>
            <w:r>
              <w:t xml:space="preserve">Generate / load / preprocess flows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src/models</w:t>
            </w:r>
          </w:p>
        </w:tc>
        <w:tc>
          <w:tcPr/>
          <w:p>
            <w:pPr>
              <w:pStyle w:val="Compact"/>
            </w:pPr>
            <w:r>
              <w:t xml:space="preserve">Train and predict from NumPy arrays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src/training</w:t>
            </w:r>
          </w:p>
        </w:tc>
        <w:tc>
          <w:tcPr/>
          <w:p>
            <w:pPr>
              <w:pStyle w:val="Compact"/>
            </w:pPr>
            <w:r>
              <w:t xml:space="preserve">Orchestrate data → preprocessor → model → evaluation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src/inference</w:t>
            </w:r>
          </w:p>
        </w:tc>
        <w:tc>
          <w:tcPr/>
          <w:p>
            <w:pPr>
              <w:pStyle w:val="Compact"/>
            </w:pPr>
            <w:r>
              <w:t xml:space="preserve">Serve predictions from trained artifacts; emit alerts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src/auth</w:t>
            </w:r>
          </w:p>
        </w:tc>
        <w:tc>
          <w:tcPr/>
          <w:p>
            <w:pPr>
              <w:pStyle w:val="Compact"/>
            </w:pPr>
            <w:r>
              <w:t xml:space="preserve">JWT tokens, user store, RBAC, password hashing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</w:t>
            </w:r>
          </w:p>
        </w:tc>
        <w:tc>
          <w:tcPr/>
          <w:p>
            <w:pPr>
              <w:pStyle w:val="Compact"/>
            </w:pPr>
            <w:r>
              <w:t xml:space="preserve">HTTP transport, auth integration, rate limit, schemas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src/monitoring</w:t>
            </w:r>
          </w:p>
        </w:tc>
        <w:tc>
          <w:tcPr/>
          <w:p>
            <w:pPr>
              <w:pStyle w:val="Compact"/>
            </w:pPr>
            <w:r>
              <w:t xml:space="preserve">Counters, gauges, histograms in Prometheus text format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</w:t>
            </w:r>
          </w:p>
        </w:tc>
        <w:tc>
          <w:tcPr/>
          <w:p>
            <w:pPr>
              <w:pStyle w:val="Compact"/>
            </w:pPr>
            <w:r>
              <w:t xml:space="preserve">Config loading, structured logging, from-scratch metrics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src/dashboard</w:t>
            </w:r>
          </w:p>
        </w:tc>
        <w:tc>
          <w:tcPr/>
          <w:p>
            <w:pPr>
              <w:pStyle w:val="Compact"/>
            </w:pPr>
            <w:r>
              <w:t xml:space="preserve">Read-only operator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</w:t>
            </w:r>
          </w:p>
        </w:tc>
      </w:tr>
    </w:tbl>
    <w:p>
      <w:pPr>
        <w:pStyle w:val="BodyText"/>
      </w:pPr>
      <w:r>
        <w:t xml:space="preserve">A strict dependency rule: inner layers (</w:t>
      </w:r>
      <w:r>
        <w:rPr>
          <w:rStyle w:val="VerbatimChar"/>
        </w:rPr>
        <w:t xml:space="preserve">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import from outer layers (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). This keeps</w:t>
      </w:r>
      <w:r>
        <w:t xml:space="preserve"> </w:t>
      </w:r>
      <w:r>
        <w:rPr>
          <w:rStyle w:val="VerbatimChar"/>
        </w:rPr>
        <w:t xml:space="preserve">src/models/</w:t>
      </w:r>
      <w:r>
        <w:t xml:space="preserve"> </w:t>
      </w:r>
      <w:r>
        <w:t xml:space="preserve">independently importable for research or notebook work.</w:t>
      </w:r>
    </w:p>
    <w:bookmarkEnd w:id="11"/>
    <w:bookmarkStart w:id="12" w:name="data-flow-training"/>
    <w:p>
      <w:pPr>
        <w:pStyle w:val="Heading2"/>
      </w:pPr>
      <w:r>
        <w:t xml:space="preserve">Data flow — training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scripts/train_pipeline.py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   │  load_or_generate(...)       │─── CSV or synthetic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   │  Preprocessor.stratified_split│</w:t>
      </w:r>
      <w:r>
        <w:br/>
      </w:r>
      <w:r>
        <w:rPr>
          <w:rStyle w:val="VerbatimChar"/>
        </w:rPr>
        <w:t xml:space="preserve">                    │  → (train, val, test)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   │  Preprocessor.fit() on train │</w:t>
      </w:r>
      <w:r>
        <w:br/>
      </w:r>
      <w:r>
        <w:rPr>
          <w:rStyle w:val="VerbatimChar"/>
        </w:rPr>
        <w:t xml:space="preserve">                    │  → mean/std, selected feats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┌──────┬───────┴───────┬───────┐</w:t>
      </w:r>
      <w:r>
        <w:br/>
      </w:r>
      <w:r>
        <w:rPr>
          <w:rStyle w:val="VerbatimChar"/>
        </w:rPr>
        <w:t xml:space="preserve">                    ▼      ▼               ▼       ▼</w:t>
      </w:r>
      <w:r>
        <w:br/>
      </w:r>
      <w:r>
        <w:rPr>
          <w:rStyle w:val="VerbatimChar"/>
        </w:rPr>
        <w:t xml:space="preserve">                    RF     MLP             IF      Ensemble</w:t>
      </w:r>
      <w:r>
        <w:br/>
      </w:r>
      <w:r>
        <w:rPr>
          <w:rStyle w:val="VerbatimChar"/>
        </w:rPr>
        <w:t xml:space="preserve">                    .fit() .fit(X_val,...) .fit()  (composes the others)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   │  Evaluate on TEST set        │</w:t>
      </w:r>
      <w:r>
        <w:br/>
      </w:r>
      <w:r>
        <w:rPr>
          <w:rStyle w:val="VerbatimChar"/>
        </w:rPr>
        <w:t xml:space="preserve">                    │  Persist pickles + JSON report│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└──────────────────────────────┘</w:t>
      </w:r>
    </w:p>
    <w:p>
      <w:pPr>
        <w:pStyle w:val="FirstParagraph"/>
      </w:pPr>
      <w:r>
        <w:t xml:space="preserve">Artifacts written on a successful run: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models_artifacts/preprocessor.pkl</w:t>
      </w:r>
      <w:r>
        <w:t xml:space="preserve"> </w:t>
      </w:r>
      <w:r>
        <w:t xml:space="preserve">— fitted scaler + feature 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models_artifacts/random_forest.pkl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mlp.pkl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isolation_forest.pkl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ensemble.pkl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models_artifacts/reports/training_metrics.json</w:t>
      </w:r>
      <w:r>
        <w:t xml:space="preserve"> </w:t>
      </w:r>
      <w:r>
        <w:t xml:space="preserve">— per-class F1, confusion matrix, latency</w:t>
      </w:r>
    </w:p>
    <w:bookmarkEnd w:id="12"/>
    <w:bookmarkStart w:id="13" w:name="data-flow-inference"/>
    <w:p>
      <w:pPr>
        <w:pStyle w:val="Heading2"/>
      </w:pPr>
      <w:r>
        <w:t xml:space="preserve">Data flow — inference</w:t>
      </w:r>
    </w:p>
    <w:p>
      <w:pPr>
        <w:pStyle w:val="SourceCode"/>
      </w:pPr>
      <w:r>
        <w:rPr>
          <w:rStyle w:val="VerbatimChar"/>
        </w:rPr>
        <w:t xml:space="preserve">POST /api/v1/predict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FastAPI → JWT/API-key auth → RBAC check → Pydantic validation → InferenceEngine.predict()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Preprocessor.transform(X)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EnsembleNIDS.predict_with_detail()</w:t>
      </w:r>
      <w:r>
        <w:br/>
      </w:r>
      <w:r>
        <w:rPr>
          <w:rStyle w:val="VerbatimChar"/>
        </w:rPr>
        <w:t xml:space="preserve">                          RF.proba  +  MLP.proba  →  weighted vote</w:t>
      </w:r>
      <w:r>
        <w:br/>
      </w:r>
      <w:r>
        <w:rPr>
          <w:rStyle w:val="VerbatimChar"/>
        </w:rPr>
        <w:t xml:space="preserve">                          IsolationForest.anomaly_score → override?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AlertManager.record()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┌────────────────┬────────┴────────┬───────────────────┐</w:t>
      </w:r>
      <w:r>
        <w:br/>
      </w:r>
      <w:r>
        <w:rPr>
          <w:rStyle w:val="VerbatimChar"/>
        </w:rPr>
        <w:t xml:space="preserve">            ▼                ▼                 ▼                   ▼</w:t>
      </w:r>
      <w:r>
        <w:br/>
      </w:r>
      <w:r>
        <w:rPr>
          <w:rStyle w:val="VerbatimChar"/>
        </w:rPr>
        <w:t xml:space="preserve">     alerts.jsonl     metrics registry    in-memory ring      HTTP response</w:t>
      </w:r>
    </w:p>
    <w:p>
      <w:pPr>
        <w:pStyle w:val="FirstParagraph"/>
      </w:pPr>
      <w:r>
        <w:t xml:space="preserve">Latency budget on a laptop with</w:t>
      </w:r>
      <w:r>
        <w:t xml:space="preserve"> </w:t>
      </w:r>
      <w:r>
        <w:rPr>
          <w:rStyle w:val="VerbatimChar"/>
        </w:rPr>
        <w:t xml:space="preserve">N_SAMPLES=20000</w:t>
      </w:r>
      <w:r>
        <w:t xml:space="preserve"> </w:t>
      </w:r>
      <w:r>
        <w:t xml:space="preserve">training: p50 &lt; 1 ms/flow, p95 &lt; 3 ms/flow end-to-end including Pydantic validation.</w:t>
      </w:r>
    </w:p>
    <w:bookmarkEnd w:id="13"/>
    <w:bookmarkStart w:id="14" w:name="threading-and-concurrency"/>
    <w:p>
      <w:pPr>
        <w:pStyle w:val="Heading2"/>
      </w:pPr>
      <w:r>
        <w:t xml:space="preserve">Threading and concurrency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objects are immutable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fit()</w:t>
      </w:r>
      <w:r>
        <w:rPr>
          <w:b/>
          <w:bCs/>
        </w:rPr>
        <w:t xml:space="preserve">.</w:t>
      </w:r>
      <w:r>
        <w:t xml:space="preserve"> </w:t>
      </w:r>
      <w:r>
        <w:t xml:space="preserve">All prediction methods read-only against them, so many uvicorn workers can share the same loaded models without coordination.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InferenceEngine</w:t>
      </w:r>
      <w:r>
        <w:rPr>
          <w:b/>
          <w:bCs/>
        </w:rPr>
        <w:t xml:space="preserve"> </w:t>
      </w:r>
      <w:r>
        <w:rPr>
          <w:b/>
          <w:bCs/>
        </w:rPr>
        <w:t xml:space="preserve">holds a lock</w:t>
      </w:r>
      <w:r>
        <w:t xml:space="preserve"> </w:t>
      </w:r>
      <w:r>
        <w:t xml:space="preserve">only for the statistics aggregation (latency deque, counters), not for the actual prediction pass.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AlertManager</w:t>
      </w:r>
      <w:r>
        <w:rPr>
          <w:b/>
          <w:bCs/>
        </w:rPr>
        <w:t xml:space="preserve"> </w:t>
      </w:r>
      <w:r>
        <w:rPr>
          <w:b/>
          <w:bCs/>
        </w:rPr>
        <w:t xml:space="preserve">uses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threading.Lock</w:t>
      </w:r>
      <w:r>
        <w:t xml:space="preserve"> </w:t>
      </w:r>
      <w:r>
        <w:t xml:space="preserve">around the bounded deque and file append.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FastAPI + uvicorn</w:t>
      </w:r>
      <w:r>
        <w:t xml:space="preserve"> </w:t>
      </w:r>
      <w:r>
        <w:t xml:space="preserve">run the prediction synchronously inside an async endpoint; NumPy releases the GIL for matrix ops so multiple requests overlap naturally.</w:t>
      </w:r>
    </w:p>
    <w:bookmarkEnd w:id="14"/>
    <w:bookmarkStart w:id="15" w:name="configuration-and-secrets"/>
    <w:p>
      <w:pPr>
        <w:pStyle w:val="Heading2"/>
      </w:pPr>
      <w:r>
        <w:t xml:space="preserve">Configuration and secrets</w:t>
      </w:r>
    </w:p>
    <w:p>
      <w:pPr>
        <w:pStyle w:val="FirstParagraph"/>
      </w:pPr>
      <w:r>
        <w:t xml:space="preserve">The single source of truth is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, loaded once at startup by</w:t>
      </w:r>
      <w:r>
        <w:t xml:space="preserve"> </w:t>
      </w:r>
      <w:r>
        <w:rPr>
          <w:rStyle w:val="VerbatimChar"/>
        </w:rPr>
        <w:t xml:space="preserve">src/utils/config.load_config()</w:t>
      </w:r>
      <w:r>
        <w:t xml:space="preserve">. Environment variables of the form</w:t>
      </w:r>
      <w:r>
        <w:t xml:space="preserve"> </w:t>
      </w:r>
      <w:r>
        <w:rPr>
          <w:rStyle w:val="VerbatimChar"/>
        </w:rPr>
        <w:t xml:space="preserve">NETSENTRY_&lt;SECTION&gt;__&lt;KEY&gt;</w:t>
      </w:r>
      <w:r>
        <w:t xml:space="preserve"> </w:t>
      </w:r>
      <w:r>
        <w:t xml:space="preserve">override individual fields at deploy time — so the same image runs in dev, staging, and production without code changes.</w:t>
      </w:r>
    </w:p>
    <w:p>
      <w:pPr>
        <w:pStyle w:val="BodyText"/>
      </w:pPr>
      <w:r>
        <w:t xml:space="preserve">Secrets (API keys) are never read from the YAML file in production — they are injected through environment variables or Kubernetes Secrets.</w:t>
      </w:r>
    </w:p>
    <w:bookmarkEnd w:id="15"/>
    <w:bookmarkStart w:id="16" w:name="failure-modes-and-recovery"/>
    <w:p>
      <w:pPr>
        <w:pStyle w:val="Heading2"/>
      </w:pPr>
      <w:r>
        <w:t xml:space="preserve">Failure modes and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0"/>
        <w:gridCol w:w="2556"/>
        <w:gridCol w:w="3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model artifacts at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InferenceEngine._load</w:t>
            </w:r>
            <w:r>
              <w:t xml:space="preserve"> </w:t>
            </w: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Container CrashLoopBackOff → K8s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file corruption</w:t>
            </w:r>
          </w:p>
        </w:tc>
        <w:tc>
          <w:tcPr/>
          <w:p>
            <w:pPr>
              <w:pStyle w:val="Compact"/>
            </w:pPr>
            <w:r>
              <w:t xml:space="preserve">Pickle load exception</w:t>
            </w:r>
          </w:p>
        </w:tc>
        <w:tc>
          <w:tcPr/>
          <w:p>
            <w:pPr>
              <w:pStyle w:val="Compact"/>
            </w:pPr>
            <w:r>
              <w:t xml:space="preserve">Same — retrain job produces fresh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request payload</w:t>
            </w:r>
          </w:p>
        </w:tc>
        <w:tc>
          <w:tcPr/>
          <w:p>
            <w:pPr>
              <w:pStyle w:val="Compact"/>
            </w:pPr>
            <w:r>
              <w:t xml:space="preserve">Pydantic validation error</w:t>
            </w:r>
          </w:p>
        </w:tc>
        <w:tc>
          <w:tcPr/>
          <w:p>
            <w:pPr>
              <w:pStyle w:val="Compact"/>
            </w:pPr>
            <w:r>
              <w:t xml:space="preserve">HTTP 422 with field-level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floods the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RateLimiter</w:t>
            </w:r>
            <w:r>
              <w:t xml:space="preserve"> </w:t>
            </w:r>
            <w:r>
              <w:t xml:space="preserve">rejects</w:t>
            </w:r>
          </w:p>
        </w:tc>
        <w:tc>
          <w:tcPr/>
          <w:p>
            <w:pPr>
              <w:pStyle w:val="Compact"/>
            </w:pPr>
            <w:r>
              <w:t xml:space="preserve">HTTP 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Unhandled exception in endpoint</w:t>
            </w:r>
          </w:p>
        </w:tc>
        <w:tc>
          <w:tcPr/>
          <w:p>
            <w:pPr>
              <w:pStyle w:val="Compact"/>
            </w:pPr>
            <w:r>
              <w:t xml:space="preserve">Global error handler</w:t>
            </w:r>
          </w:p>
        </w:tc>
        <w:tc>
          <w:tcPr/>
          <w:p>
            <w:pPr>
              <w:pStyle w:val="Compact"/>
            </w:pPr>
            <w:r>
              <w:t xml:space="preserve">HTTP 500 + structured log with stack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on large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max_length=1000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BatchPredictRequest</w:t>
            </w:r>
          </w:p>
        </w:tc>
        <w:tc>
          <w:tcPr/>
          <w:p>
            <w:pPr>
              <w:pStyle w:val="Compact"/>
            </w:pPr>
            <w:r>
              <w:t xml:space="preserve">HTTP 422 before any work happens</w:t>
            </w:r>
          </w:p>
        </w:tc>
      </w:tr>
    </w:tbl>
    <w:bookmarkEnd w:id="16"/>
    <w:bookmarkStart w:id="17" w:name="observability-stack"/>
    <w:p>
      <w:pPr>
        <w:pStyle w:val="Heading2"/>
      </w:pPr>
      <w:r>
        <w:t xml:space="preserve">Observability stack</w:t>
      </w:r>
    </w:p>
    <w:p>
      <w:pPr>
        <w:pStyle w:val="FirstParagraph"/>
      </w:pPr>
      <w:r>
        <w:t xml:space="preserve">Three signals, all emitted by the API process itself: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Structured logs</w:t>
      </w:r>
      <w:r>
        <w:t xml:space="preserve"> </w:t>
      </w:r>
      <w:r>
        <w:t xml:space="preserve">— JSON to stdout (picked up by Docker/K8s) and to a rotating file, with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correlation across prediction → alert → metric increments.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Prometheus text exposition at</w:t>
      </w:r>
      <w:r>
        <w:t xml:space="preserve"> </w:t>
      </w:r>
      <w:r>
        <w:rPr>
          <w:rStyle w:val="VerbatimChar"/>
        </w:rPr>
        <w:t xml:space="preserve">/api/v1/metrics</w:t>
      </w:r>
      <w:r>
        <w:t xml:space="preserve">. The exporter lives at</w:t>
      </w:r>
      <w:r>
        <w:t xml:space="preserve"> </w:t>
      </w:r>
      <w:r>
        <w:rPr>
          <w:rStyle w:val="VerbatimChar"/>
        </w:rPr>
        <w:t xml:space="preserve">src/monitoring/metrics.py</w:t>
      </w:r>
      <w:r>
        <w:t xml:space="preserve">; see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 </w:t>
      </w:r>
      <w:r>
        <w:t xml:space="preserve">for the full metric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Alerts</w:t>
      </w:r>
      <w:r>
        <w:t xml:space="preserve"> </w:t>
      </w:r>
      <w:r>
        <w:t xml:space="preserve">— per-prediction JSON lines appended to</w:t>
      </w:r>
      <w:r>
        <w:t xml:space="preserve"> </w:t>
      </w:r>
      <w:r>
        <w:rPr>
          <w:rStyle w:val="VerbatimChar"/>
        </w:rPr>
        <w:t xml:space="preserve">logs/alerts.jsonl</w:t>
      </w:r>
      <w:r>
        <w:t xml:space="preserve"> </w:t>
      </w:r>
      <w:r>
        <w:t xml:space="preserve">(tail-able, grep-able, shippable to anything).</w:t>
      </w:r>
    </w:p>
    <w:bookmarkEnd w:id="17"/>
    <w:bookmarkStart w:id="18" w:name="authentication-and-authorization"/>
    <w:p>
      <w:pPr>
        <w:pStyle w:val="Heading2"/>
      </w:pPr>
      <w:r>
        <w:t xml:space="preserve">Authentication and authorization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src/auth</w:t>
      </w:r>
      <w:r>
        <w:t xml:space="preserve"> </w:t>
      </w:r>
      <w:r>
        <w:t xml:space="preserve">module implements JWT-based authentication and RBAC entirely from scratch using the Python standard library: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JWTHandler</w:t>
      </w:r>
      <w:r>
        <w:t xml:space="preserve"> </w:t>
      </w:r>
      <w:r>
        <w:t xml:space="preserve">— creates and verifies tokens using HMAC-SHA256 (</w:t>
      </w:r>
      <w:r>
        <w:rPr>
          <w:rStyle w:val="VerbatimChar"/>
        </w:rPr>
        <w:t xml:space="preserve">hmac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). Tokens carry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(username),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claims, base64url-encoded.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UserStore</w:t>
      </w:r>
      <w:r>
        <w:t xml:space="preserve"> </w:t>
      </w:r>
      <w:r>
        <w:t xml:space="preserve">— manages user accounts in a JSON file with thread-safe read/write. Passwords are hashed with PBKDF2-SHA256 (100,000 iterations, 32-byte random salt via</w:t>
      </w:r>
      <w:r>
        <w:t xml:space="preserve"> </w:t>
      </w:r>
      <w:r>
        <w:rPr>
          <w:rStyle w:val="VerbatimChar"/>
        </w:rPr>
        <w:t xml:space="preserve">os.urandom</w:t>
      </w:r>
      <w:r>
        <w:t xml:space="preserve">). Atomic writes via tmp-file rename.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require_role()</w:t>
      </w:r>
      <w:r>
        <w:t xml:space="preserve"> </w:t>
      </w:r>
      <w:r>
        <w:t xml:space="preserve">factory returns a FastAPI dependency that rejects requests from insufficient roles with 403.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Backward compatibility</w:t>
      </w:r>
      <w:r>
        <w:t xml:space="preserve"> </w:t>
      </w:r>
      <w:r>
        <w:t xml:space="preserve">— existing API-key auth (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header) still works; it grants the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role when JWT auth is also enabled.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 disabled mode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auth.enabled: false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t xml:space="preserve">dependency returns an anonymous admin user, preserving backward compatibility with tests and development.</w:t>
      </w:r>
    </w:p>
    <w:bookmarkEnd w:id="18"/>
    <w:bookmarkStart w:id="19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05"/>
        </w:numPr>
      </w:pPr>
      <w:r>
        <w:t xml:space="preserve">JWT tokens signed with HMAC-SHA256; secret injected via environment variable in production (</w:t>
      </w:r>
      <w:r>
        <w:rPr>
          <w:rStyle w:val="VerbatimChar"/>
        </w:rPr>
        <w:t xml:space="preserve">NETSENTRY_AUTH__JWT_SECRET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Passwords stored as PBKDF2-SHA256 hashes with 100,000 iterations — never in plain text. User data file excluded from version control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API keys validated via constant-time-ish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src/api/dependencies.py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Rate limiter is in-process; acceptable for single-node deployments. For horizontal scale, swap the token bucket for Redis — the interface is already isolated.</w:t>
      </w:r>
    </w:p>
    <w:p>
      <w:pPr>
        <w:pStyle w:val="Compact"/>
        <w:numPr>
          <w:ilvl w:val="0"/>
          <w:numId w:val="1005"/>
        </w:numPr>
      </w:pPr>
      <w:r>
        <w:t xml:space="preserve">Containers run as UID 1000, read-only root FS, all Linux capabilities dropped.</w:t>
      </w:r>
    </w:p>
    <w:p>
      <w:pPr>
        <w:pStyle w:val="Compact"/>
        <w:numPr>
          <w:ilvl w:val="0"/>
          <w:numId w:val="1005"/>
        </w:numPr>
      </w:pPr>
      <w:r>
        <w:t xml:space="preserve">CORS allow-list is configurable; default</w:t>
      </w:r>
      <w:r>
        <w:t xml:space="preserve"> </w:t>
      </w:r>
      <w:r>
        <w:rPr>
          <w:rStyle w:val="VerbatimChar"/>
        </w:rPr>
        <w:t xml:space="preserve">["*"]</w:t>
      </w:r>
      <w:r>
        <w:t xml:space="preserve"> </w:t>
      </w:r>
      <w:r>
        <w:t xml:space="preserve">is only for dev — tighten in production.</w:t>
      </w:r>
    </w:p>
    <w:p>
      <w:pPr>
        <w:pStyle w:val="Compact"/>
        <w:numPr>
          <w:ilvl w:val="0"/>
          <w:numId w:val="1005"/>
        </w:numPr>
      </w:pPr>
      <w:r>
        <w:t xml:space="preserve">Inputs pass through Pydantic, then bounds-clipped in</w:t>
      </w:r>
      <w:r>
        <w:t xml:space="preserve"> </w:t>
      </w:r>
      <w:r>
        <w:rPr>
          <w:rStyle w:val="VerbatimChar"/>
        </w:rPr>
        <w:t xml:space="preserve">Preprocessor._clean()</w:t>
      </w:r>
      <w:r>
        <w:t xml:space="preserve"> </w:t>
      </w:r>
      <w:r>
        <w:t xml:space="preserve">to prevent adversarial NaN/inf injection.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2026-07-21T01:15:22Z</dcterms:created>
  <dcterms:modified xsi:type="dcterms:W3CDTF">2026-07-21T01:15:22Z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