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C6F46" w14:textId="77777777" w:rsidR="00677DD0" w:rsidRDefault="008270D3" w:rsidP="00CB5F1C">
      <w:pPr>
        <w:spacing w:before="2" w:after="2"/>
        <w:ind w:left="113" w:right="57"/>
        <w:jc w:val="both"/>
        <w:rPr>
          <w:rStyle w:val="SubtitleChar"/>
        </w:rPr>
      </w:pPr>
      <w:r>
        <w:rPr>
          <w:rFonts w:ascii="Times New Roman" w:hAnsi="Times New Roman" w:cs="Times New Roman"/>
          <w:b/>
          <w:bCs/>
          <w:color w:val="385623" w:themeColor="accent6" w:themeShade="80"/>
          <w:sz w:val="28"/>
          <w:szCs w:val="28"/>
        </w:rPr>
        <w:t xml:space="preserve">        </w:t>
      </w:r>
      <w:r w:rsidRPr="00677DD0">
        <w:rPr>
          <w:rStyle w:val="SubtitleChar"/>
        </w:rPr>
        <w:t xml:space="preserve"> </w:t>
      </w:r>
    </w:p>
    <w:p w14:paraId="560DCDEF" w14:textId="5A55CAA7" w:rsidR="00AD66ED" w:rsidRDefault="00E862FA" w:rsidP="00677DD0">
      <w:pPr>
        <w:rPr>
          <w:b/>
          <w:bCs/>
          <w:sz w:val="28"/>
          <w:szCs w:val="28"/>
        </w:rPr>
      </w:pPr>
      <w:r w:rsidRPr="007453DF">
        <w:rPr>
          <w:rStyle w:val="TitleChar"/>
        </w:rPr>
        <w:t xml:space="preserve">    </w:t>
      </w:r>
      <w:proofErr w:type="gramStart"/>
      <w:r w:rsidR="007453DF">
        <w:rPr>
          <w:rStyle w:val="TitleChar"/>
        </w:rPr>
        <w:t>E</w:t>
      </w:r>
      <w:r w:rsidR="00677DD0" w:rsidRPr="00E862FA">
        <w:rPr>
          <w:b/>
          <w:bCs/>
          <w:sz w:val="28"/>
          <w:szCs w:val="28"/>
        </w:rPr>
        <w:t xml:space="preserve">nvironmental </w:t>
      </w:r>
      <w:r w:rsidR="00AF411F" w:rsidRPr="00E862FA">
        <w:rPr>
          <w:b/>
          <w:bCs/>
          <w:sz w:val="28"/>
          <w:szCs w:val="28"/>
        </w:rPr>
        <w:t xml:space="preserve"> Implications</w:t>
      </w:r>
      <w:proofErr w:type="gramEnd"/>
      <w:r w:rsidR="00AF411F" w:rsidRPr="00E862FA">
        <w:rPr>
          <w:b/>
          <w:bCs/>
          <w:sz w:val="28"/>
          <w:szCs w:val="28"/>
        </w:rPr>
        <w:t xml:space="preserve"> of </w:t>
      </w:r>
      <w:r w:rsidR="00051DF2" w:rsidRPr="00E862FA">
        <w:rPr>
          <w:b/>
          <w:bCs/>
          <w:sz w:val="28"/>
          <w:szCs w:val="28"/>
        </w:rPr>
        <w:t>Trade in</w:t>
      </w:r>
      <w:r w:rsidR="00AF411F" w:rsidRPr="00E862FA">
        <w:rPr>
          <w:b/>
          <w:bCs/>
          <w:sz w:val="28"/>
          <w:szCs w:val="28"/>
        </w:rPr>
        <w:t xml:space="preserve"> Post Liberalisation India</w:t>
      </w:r>
    </w:p>
    <w:p w14:paraId="5DF40354" w14:textId="47F784B3" w:rsidR="00F2099F" w:rsidRPr="00AD66ED" w:rsidRDefault="00F2099F" w:rsidP="00677DD0">
      <w:pPr>
        <w:rPr>
          <w:b/>
          <w:bCs/>
          <w:i/>
          <w:iCs/>
          <w:sz w:val="28"/>
          <w:szCs w:val="28"/>
        </w:rPr>
      </w:pPr>
      <w:r w:rsidRPr="00AD66ED">
        <w:rPr>
          <w:b/>
          <w:bCs/>
          <w:i/>
          <w:iCs/>
          <w:sz w:val="28"/>
          <w:szCs w:val="28"/>
        </w:rPr>
        <w:t xml:space="preserve">        </w:t>
      </w:r>
      <w:r w:rsidR="0026020B" w:rsidRPr="00AD66ED">
        <w:rPr>
          <w:b/>
          <w:bCs/>
          <w:i/>
          <w:iCs/>
          <w:sz w:val="28"/>
          <w:szCs w:val="28"/>
        </w:rPr>
        <w:t>Bibek Mallick</w:t>
      </w:r>
    </w:p>
    <w:p w14:paraId="13B6CFAC" w14:textId="57997C1E" w:rsidR="0026020B" w:rsidRPr="00AD66ED" w:rsidRDefault="0026020B" w:rsidP="00677DD0">
      <w:pPr>
        <w:rPr>
          <w:b/>
          <w:bCs/>
          <w:i/>
          <w:iCs/>
          <w:sz w:val="28"/>
          <w:szCs w:val="28"/>
        </w:rPr>
      </w:pPr>
      <w:r w:rsidRPr="00AD66ED">
        <w:rPr>
          <w:b/>
          <w:bCs/>
          <w:i/>
          <w:iCs/>
          <w:sz w:val="28"/>
          <w:szCs w:val="28"/>
        </w:rPr>
        <w:t xml:space="preserve">       232PGF004</w:t>
      </w:r>
      <w:r w:rsidR="00AD66ED" w:rsidRPr="00AD66ED">
        <w:rPr>
          <w:b/>
          <w:bCs/>
          <w:i/>
          <w:iCs/>
          <w:sz w:val="28"/>
          <w:szCs w:val="28"/>
        </w:rPr>
        <w:t xml:space="preserve">, </w:t>
      </w:r>
      <w:r w:rsidR="000C23D4">
        <w:rPr>
          <w:b/>
          <w:bCs/>
          <w:i/>
          <w:iCs/>
          <w:sz w:val="28"/>
          <w:szCs w:val="28"/>
        </w:rPr>
        <w:t xml:space="preserve">MSc. </w:t>
      </w:r>
      <w:r w:rsidRPr="00AD66ED">
        <w:rPr>
          <w:b/>
          <w:bCs/>
          <w:i/>
          <w:iCs/>
          <w:sz w:val="28"/>
          <w:szCs w:val="28"/>
        </w:rPr>
        <w:t>Financial economics</w:t>
      </w:r>
    </w:p>
    <w:p w14:paraId="36AA6ABD" w14:textId="4B79D7BC" w:rsidR="0026020B" w:rsidRPr="00AD66ED" w:rsidRDefault="0026020B" w:rsidP="00677DD0">
      <w:pPr>
        <w:rPr>
          <w:b/>
          <w:bCs/>
          <w:i/>
          <w:iCs/>
          <w:sz w:val="28"/>
          <w:szCs w:val="28"/>
        </w:rPr>
      </w:pPr>
      <w:r w:rsidRPr="00AD66ED">
        <w:rPr>
          <w:b/>
          <w:bCs/>
          <w:i/>
          <w:iCs/>
          <w:sz w:val="28"/>
          <w:szCs w:val="28"/>
        </w:rPr>
        <w:t xml:space="preserve">    </w:t>
      </w:r>
      <w:r w:rsidR="00D725FD" w:rsidRPr="00AD66ED">
        <w:rPr>
          <w:b/>
          <w:bCs/>
          <w:i/>
          <w:iCs/>
          <w:sz w:val="28"/>
          <w:szCs w:val="28"/>
        </w:rPr>
        <w:t>D</w:t>
      </w:r>
      <w:r w:rsidR="00AD66ED" w:rsidRPr="00AD66ED">
        <w:rPr>
          <w:b/>
          <w:bCs/>
          <w:i/>
          <w:iCs/>
          <w:sz w:val="28"/>
          <w:szCs w:val="28"/>
        </w:rPr>
        <w:t xml:space="preserve">r BR AMBEDKAR </w:t>
      </w:r>
      <w:r w:rsidR="00AD66ED" w:rsidRPr="00AD66ED">
        <w:rPr>
          <w:i/>
          <w:iCs/>
          <w:sz w:val="28"/>
          <w:szCs w:val="28"/>
        </w:rPr>
        <w:t>SCHOOL</w:t>
      </w:r>
      <w:r w:rsidR="00AD66ED" w:rsidRPr="00AD66ED">
        <w:rPr>
          <w:b/>
          <w:bCs/>
          <w:i/>
          <w:iCs/>
          <w:sz w:val="28"/>
          <w:szCs w:val="28"/>
        </w:rPr>
        <w:t xml:space="preserve"> OF ECONOMICS</w:t>
      </w:r>
    </w:p>
    <w:p w14:paraId="6D7F3B91" w14:textId="77777777" w:rsidR="0026020B" w:rsidRPr="00AD66ED" w:rsidRDefault="0026020B" w:rsidP="00677DD0">
      <w:pPr>
        <w:rPr>
          <w:b/>
          <w:bCs/>
          <w:sz w:val="28"/>
          <w:szCs w:val="28"/>
        </w:rPr>
      </w:pPr>
    </w:p>
    <w:p w14:paraId="30CE4A9C" w14:textId="77777777" w:rsidR="00C26119" w:rsidRDefault="00C26119" w:rsidP="00677DD0">
      <w:pPr>
        <w:rPr>
          <w:b/>
          <w:bCs/>
          <w:sz w:val="28"/>
          <w:szCs w:val="28"/>
        </w:rPr>
      </w:pPr>
    </w:p>
    <w:p w14:paraId="39E85FCA" w14:textId="77777777" w:rsidR="007453DF" w:rsidRPr="00E862FA" w:rsidRDefault="007453DF" w:rsidP="00677DD0">
      <w:pPr>
        <w:rPr>
          <w:b/>
          <w:bCs/>
          <w:sz w:val="28"/>
          <w:szCs w:val="28"/>
        </w:rPr>
      </w:pPr>
    </w:p>
    <w:p w14:paraId="7C78D44D" w14:textId="3574D991" w:rsidR="00713DFF" w:rsidRPr="00677DD0" w:rsidRDefault="00713DFF" w:rsidP="00677DD0">
      <w:pPr>
        <w:spacing w:before="2" w:after="2"/>
        <w:ind w:right="57"/>
        <w:jc w:val="both"/>
        <w:rPr>
          <w:rFonts w:ascii="Times New Roman" w:hAnsi="Times New Roman" w:cs="Times New Roman"/>
          <w:b/>
          <w:bCs/>
          <w:color w:val="385623" w:themeColor="accent6" w:themeShade="80"/>
          <w:sz w:val="28"/>
          <w:szCs w:val="28"/>
        </w:rPr>
      </w:pPr>
    </w:p>
    <w:p w14:paraId="31C272C5" w14:textId="77777777" w:rsidR="00713DFF" w:rsidRDefault="00713DFF" w:rsidP="00CB5F1C">
      <w:pPr>
        <w:spacing w:before="2" w:after="2"/>
        <w:ind w:left="113" w:right="57"/>
        <w:jc w:val="both"/>
        <w:rPr>
          <w:b/>
          <w:bCs/>
          <w:color w:val="385623" w:themeColor="accent6" w:themeShade="80"/>
          <w:sz w:val="24"/>
          <w:szCs w:val="24"/>
        </w:rPr>
      </w:pPr>
    </w:p>
    <w:p w14:paraId="6FB2E07F" w14:textId="77777777" w:rsidR="00713DFF" w:rsidRDefault="00713DFF" w:rsidP="00CB5F1C">
      <w:pPr>
        <w:spacing w:before="2" w:after="2"/>
        <w:ind w:left="113" w:right="57"/>
        <w:jc w:val="both"/>
        <w:rPr>
          <w:b/>
          <w:bCs/>
          <w:color w:val="385623" w:themeColor="accent6" w:themeShade="80"/>
          <w:sz w:val="24"/>
          <w:szCs w:val="24"/>
        </w:rPr>
      </w:pPr>
    </w:p>
    <w:p w14:paraId="7C7D6CB8" w14:textId="0BB9BDCC" w:rsidR="00127807" w:rsidRPr="007A4F67" w:rsidRDefault="00B67F72" w:rsidP="00CB5F1C">
      <w:pPr>
        <w:spacing w:before="2" w:after="2"/>
        <w:ind w:left="113" w:right="57"/>
        <w:jc w:val="both"/>
        <w:rPr>
          <w:rFonts w:ascii="Times New Roman" w:hAnsi="Times New Roman" w:cs="Times New Roman"/>
          <w:b/>
          <w:bCs/>
          <w:color w:val="385623" w:themeColor="accent6" w:themeShade="80"/>
          <w:sz w:val="28"/>
          <w:szCs w:val="28"/>
        </w:rPr>
      </w:pPr>
      <w:r w:rsidRPr="004F2502">
        <w:rPr>
          <w:rFonts w:ascii="Times New Roman" w:hAnsi="Times New Roman" w:cs="Times New Roman"/>
          <w:b/>
          <w:bCs/>
          <w:color w:val="385623" w:themeColor="accent6" w:themeShade="80"/>
          <w:sz w:val="24"/>
          <w:szCs w:val="24"/>
        </w:rPr>
        <w:t xml:space="preserve"> </w:t>
      </w:r>
      <w:r w:rsidR="006A36B8" w:rsidRPr="007A4F67">
        <w:rPr>
          <w:rFonts w:ascii="Times New Roman" w:hAnsi="Times New Roman" w:cs="Times New Roman"/>
          <w:b/>
          <w:bCs/>
          <w:color w:val="385623" w:themeColor="accent6" w:themeShade="80"/>
          <w:sz w:val="28"/>
          <w:szCs w:val="28"/>
        </w:rPr>
        <w:t>Abstract</w:t>
      </w:r>
    </w:p>
    <w:p w14:paraId="494C8684" w14:textId="43B787C9" w:rsidR="0055008C" w:rsidRPr="007037B9" w:rsidRDefault="0055008C" w:rsidP="00F65059">
      <w:pPr>
        <w:pStyle w:val="NoSpacing"/>
      </w:pPr>
      <w:r>
        <w:t>This paper aims to give a bird’s eye view</w:t>
      </w:r>
      <w:r w:rsidR="00AA6E94">
        <w:t xml:space="preserve"> of </w:t>
      </w:r>
      <w:r w:rsidR="00796C54">
        <w:t xml:space="preserve">the relationship between </w:t>
      </w:r>
      <w:r w:rsidR="00397288">
        <w:t xml:space="preserve">Growth per capita and degradation of environmental qualities in India and why the </w:t>
      </w:r>
      <w:r w:rsidR="00F95146">
        <w:t xml:space="preserve">normal environmental Kuznets curve </w:t>
      </w:r>
      <w:r w:rsidR="00826D0F">
        <w:t>is not applicable</w:t>
      </w:r>
      <w:r w:rsidR="00FF4F31">
        <w:t xml:space="preserve"> in context of </w:t>
      </w:r>
      <w:r w:rsidR="004C03EE">
        <w:t>India.</w:t>
      </w:r>
      <w:r w:rsidR="004179D8">
        <w:t xml:space="preserve"> Proponents of </w:t>
      </w:r>
      <w:r w:rsidR="007E40DF">
        <w:t xml:space="preserve">Liberalisation, trade and globalisation interpret </w:t>
      </w:r>
      <w:r w:rsidR="00962181">
        <w:t>that these forces have a positive impact on environment improvement</w:t>
      </w:r>
      <w:r w:rsidR="00DA25A0">
        <w:t>. According to EKC hypothesis,</w:t>
      </w:r>
      <w:r w:rsidR="00BB521F">
        <w:t xml:space="preserve"> economic growth and </w:t>
      </w:r>
      <w:r w:rsidR="00DB773B">
        <w:t>improve</w:t>
      </w:r>
      <w:r w:rsidR="00C90AAD">
        <w:t>ment</w:t>
      </w:r>
      <w:r w:rsidR="00DB773B">
        <w:t xml:space="preserve"> in environmental quality are </w:t>
      </w:r>
      <w:r w:rsidR="00CF3918">
        <w:t>compatible goods through the inverted U</w:t>
      </w:r>
      <w:r w:rsidR="00953ED6">
        <w:t>-</w:t>
      </w:r>
      <w:r w:rsidR="00CF3918">
        <w:t>shape relationship between the variables</w:t>
      </w:r>
      <w:r w:rsidR="00A47101">
        <w:t>.</w:t>
      </w:r>
      <w:r w:rsidR="00A508DB">
        <w:t xml:space="preserve"> </w:t>
      </w:r>
      <w:r w:rsidR="00297ABA">
        <w:t xml:space="preserve">Empirically, trade liberalisation </w:t>
      </w:r>
      <w:r w:rsidR="00CB065F">
        <w:t>associated with smaller amounts of pollution</w:t>
      </w:r>
      <w:r w:rsidR="00297ABA">
        <w:t xml:space="preserve"> </w:t>
      </w:r>
      <w:r w:rsidR="00561747">
        <w:t>after a threshold level</w:t>
      </w:r>
      <w:r w:rsidR="00EC7C10">
        <w:t xml:space="preserve"> this</w:t>
      </w:r>
      <w:r w:rsidR="00214AD9">
        <w:t xml:space="preserve"> work</w:t>
      </w:r>
      <w:r w:rsidR="00AB3D95">
        <w:t xml:space="preserve"> </w:t>
      </w:r>
      <w:r w:rsidR="00813D6C">
        <w:t xml:space="preserve">as trade raises per capita income levels in developing countries and by raising real income it will generate demands </w:t>
      </w:r>
      <w:r w:rsidR="007037B9">
        <w:t xml:space="preserve">for environmental quality because higher income individuals </w:t>
      </w:r>
      <w:proofErr w:type="gramStart"/>
      <w:r w:rsidR="007037B9">
        <w:t>wants</w:t>
      </w:r>
      <w:proofErr w:type="gramEnd"/>
      <w:r w:rsidR="007037B9">
        <w:t xml:space="preserve"> a cleaner environment</w:t>
      </w:r>
      <w:r w:rsidR="007037B9" w:rsidRPr="007037B9">
        <w:rPr>
          <w:color w:val="000000" w:themeColor="text1"/>
        </w:rPr>
        <w:t xml:space="preserve"> </w:t>
      </w:r>
      <w:proofErr w:type="spellStart"/>
      <w:r w:rsidR="007037B9" w:rsidRPr="00601757">
        <w:rPr>
          <w:color w:val="000000" w:themeColor="text1"/>
        </w:rPr>
        <w:t>Antweiler</w:t>
      </w:r>
      <w:proofErr w:type="spellEnd"/>
      <w:r w:rsidR="007037B9" w:rsidRPr="00601757">
        <w:rPr>
          <w:color w:val="000000" w:themeColor="text1"/>
        </w:rPr>
        <w:t xml:space="preserve"> et.al 2001</w:t>
      </w:r>
      <w:r w:rsidR="007037B9">
        <w:t xml:space="preserve">. In this study </w:t>
      </w:r>
      <w:r w:rsidR="00214AD9">
        <w:t xml:space="preserve">the Environmental Kuznets Curve (EKC) hypothesis on the latest </w:t>
      </w:r>
      <w:r w:rsidR="009827F2">
        <w:t xml:space="preserve">availability of Indian data </w:t>
      </w:r>
      <w:r w:rsidR="00F76FFE">
        <w:t>is tested using Engle-granger</w:t>
      </w:r>
      <w:r w:rsidR="008C118C">
        <w:t xml:space="preserve"> test</w:t>
      </w:r>
      <w:r w:rsidR="00FD53B6">
        <w:t>.</w:t>
      </w:r>
      <w:r w:rsidR="001C6711">
        <w:t xml:space="preserve"> In this work, I have taken co2 as the proxy for the environmental quality </w:t>
      </w:r>
      <w:r w:rsidR="001636CD">
        <w:t>and G</w:t>
      </w:r>
      <w:r w:rsidR="006758E0">
        <w:t xml:space="preserve">DP </w:t>
      </w:r>
      <w:r w:rsidR="001636CD">
        <w:t xml:space="preserve">per capita as the proxy for economic </w:t>
      </w:r>
      <w:r w:rsidR="00E00C93">
        <w:t>growth</w:t>
      </w:r>
      <w:r w:rsidR="00EF455E">
        <w:t xml:space="preserve"> to </w:t>
      </w:r>
      <w:r w:rsidR="00E00C93">
        <w:t>check whether the long</w:t>
      </w:r>
      <w:r w:rsidR="00C01B76">
        <w:t xml:space="preserve"> </w:t>
      </w:r>
      <w:r w:rsidR="00E00C93">
        <w:t>run relationship between G</w:t>
      </w:r>
      <w:r w:rsidR="00C01B76">
        <w:t xml:space="preserve">DP </w:t>
      </w:r>
      <w:r w:rsidR="00E00C93">
        <w:t xml:space="preserve">per capita </w:t>
      </w:r>
      <w:r w:rsidR="00C01B76">
        <w:t xml:space="preserve">and Environmental quality </w:t>
      </w:r>
      <w:r w:rsidR="00953ED6">
        <w:t>exists or not.</w:t>
      </w:r>
    </w:p>
    <w:p w14:paraId="6C92F941" w14:textId="77777777" w:rsidR="003E430A" w:rsidRPr="0055008C" w:rsidRDefault="003E430A" w:rsidP="00F65059">
      <w:pPr>
        <w:pStyle w:val="NoSpacing"/>
      </w:pPr>
    </w:p>
    <w:p w14:paraId="2B45756F" w14:textId="62830975" w:rsidR="00C05399" w:rsidRPr="00F70F1A" w:rsidRDefault="00C05399" w:rsidP="00F65059">
      <w:pPr>
        <w:pStyle w:val="NoSpacing"/>
        <w:rPr>
          <w:color w:val="0D0D0D" w:themeColor="text1" w:themeTint="F2"/>
        </w:rPr>
      </w:pPr>
      <w:r w:rsidRPr="00F70F1A">
        <w:rPr>
          <w:color w:val="0D0D0D" w:themeColor="text1" w:themeTint="F2"/>
        </w:rPr>
        <w:t>Introduction</w:t>
      </w:r>
    </w:p>
    <w:p w14:paraId="70F00FA6" w14:textId="2E47CA30" w:rsidR="008D075E" w:rsidRPr="009A4524" w:rsidRDefault="007D4D16" w:rsidP="00F65059">
      <w:pPr>
        <w:pStyle w:val="NoSpacing"/>
        <w:rPr>
          <w:color w:val="0D0D0D" w:themeColor="text1" w:themeTint="F2"/>
        </w:rPr>
      </w:pPr>
      <w:r w:rsidRPr="009A4524">
        <w:t>India broke from the import substitution policy it had started in the middle of the 1980s with its move toward external trade liberalization. The advent of the neoliberal "economic reform" policy in 1991 provided further fuel for this transition. A firm</w:t>
      </w:r>
      <w:r w:rsidR="00503AD7" w:rsidRPr="009A4524">
        <w:t>l</w:t>
      </w:r>
      <w:r w:rsidRPr="009A4524">
        <w:t xml:space="preserve">y fixed decrease in import taxes, the abolition of quantitative constraints, and the dismantling of import controls were all part of this comprehensive reform. Notably, the peak duty on capital items was lowered to 80% and the peak tariff rate was decreased from 300% to 150%. The average rate of customs tax decreased significantly from </w:t>
      </w:r>
      <w:r w:rsidRPr="009A4524">
        <w:rPr>
          <w:color w:val="0D0D0D" w:themeColor="text1" w:themeTint="F2"/>
        </w:rPr>
        <w:t>97% in 1990–1991 to 29% in 1995–1996.</w:t>
      </w:r>
    </w:p>
    <w:p w14:paraId="6B0776E1" w14:textId="3EFED20E" w:rsidR="00AE20FE" w:rsidRPr="009A4524" w:rsidRDefault="00AE20FE" w:rsidP="00F65059">
      <w:pPr>
        <w:pStyle w:val="NoSpacing"/>
      </w:pPr>
      <w:r w:rsidRPr="009A4524">
        <w:t>A smaller range of items were subject to import licensing restrictions as part of the restructuring, which prioritized capital and industrial goods above consumer goods. There was a significant decrease</w:t>
      </w:r>
      <w:r w:rsidR="004C740E" w:rsidRPr="009A4524">
        <w:t xml:space="preserve"> </w:t>
      </w:r>
      <w:r w:rsidRPr="009A4524">
        <w:t>in the number of industries with reserved status for the public sector, from 17 to 6. The ability to open offices in important industries like iron and steel, energy, aviation, etc. was also granted to the private sector. However, domestic producers faced increasing competitive challenges in the changing economic landscape that was</w:t>
      </w:r>
      <w:r w:rsidR="00804B23">
        <w:t xml:space="preserve"> formed </w:t>
      </w:r>
      <w:r w:rsidRPr="009A4524">
        <w:t>by the government's selected tactics, as a result of this shift in trade policy.</w:t>
      </w:r>
    </w:p>
    <w:p w14:paraId="5FCC03CE" w14:textId="72E0F6BE" w:rsidR="004C740E" w:rsidRPr="009A4524" w:rsidRDefault="00AD3915" w:rsidP="00F65059">
      <w:pPr>
        <w:pStyle w:val="NoSpacing"/>
      </w:pPr>
      <w:r w:rsidRPr="009A4524">
        <w:lastRenderedPageBreak/>
        <w:t>Since reformation, the majority of the increase in the share of services has been in private activity;</w:t>
      </w:r>
      <w:r w:rsidR="00BE38DE" w:rsidRPr="009A4524">
        <w:t xml:space="preserve"> from approximately 29% at the beginning of the 1980s to over 44% by 2003-2004</w:t>
      </w:r>
      <w:r w:rsidR="00144AD2" w:rsidRPr="009A4524">
        <w:t>. With a 20.1</w:t>
      </w:r>
      <w:r w:rsidR="004C740E" w:rsidRPr="009A4524">
        <w:t>%</w:t>
      </w:r>
      <w:r w:rsidR="00A61BFB" w:rsidRPr="009A4524">
        <w:t xml:space="preserve"> stake, the financial and nonfinancial services sector which is solely under the services category r</w:t>
      </w:r>
      <w:r w:rsidR="00614B90" w:rsidRPr="009A4524">
        <w:t>eceives the most amount of FDI equity inflows. With the adoption of chosen policies, the services sector’s share of the GDP climbed from 30.3% in 1950-1951 to 38% in 1980-1981 and then to 59% in 2011-12</w:t>
      </w:r>
      <w:r w:rsidR="00697EC6" w:rsidRPr="009A4524">
        <w:t>. In 1960-61 the share of manufactured products increased to 45.4 percent and prior to economic reforms in 1990-91 it went up to 72.9 percent and reached its peak in 2000-01 to 78 percent, thereafter downward trend was set in and it was 67.2 percent in 2009-10.</w:t>
      </w:r>
    </w:p>
    <w:p w14:paraId="6E6D24E7" w14:textId="7A714375" w:rsidR="00BD7F11" w:rsidRPr="009A4524" w:rsidRDefault="00BD7F11" w:rsidP="00F65059">
      <w:pPr>
        <w:pStyle w:val="NoSpacing"/>
      </w:pPr>
      <w:proofErr w:type="gramStart"/>
      <w:r w:rsidRPr="009A4524">
        <w:t>So</w:t>
      </w:r>
      <w:proofErr w:type="gramEnd"/>
      <w:r w:rsidRPr="009A4524">
        <w:t xml:space="preserve"> with Liberalization there has been a significant boom in the tertiary sectors.  But the export of the country still comprises of substantial amount of manufacturing goods which has an inevitable impact on the environment of the country.</w:t>
      </w:r>
    </w:p>
    <w:p w14:paraId="1CA8F676" w14:textId="3F85E22A" w:rsidR="00503AD7" w:rsidRDefault="00697EC6" w:rsidP="00F65059">
      <w:pPr>
        <w:pStyle w:val="NoSpacing"/>
      </w:pPr>
      <w:r w:rsidRPr="009A4524">
        <w:t xml:space="preserve">In this paper the effects of trade liberalisation and globalization on </w:t>
      </w:r>
      <w:r w:rsidR="00D8453D">
        <w:t>I</w:t>
      </w:r>
      <w:r w:rsidRPr="009A4524">
        <w:t>ndia’s environmental conditions are analysed. The popular Environment Kuznets Curve (EKC) theory is briefly revie</w:t>
      </w:r>
      <w:r w:rsidR="00AE121A" w:rsidRPr="009A4524">
        <w:t xml:space="preserve">wed in the first section, along with some previous empirical studies and a theoretical explanation of the EKC. The second portion uses Co2 as a proxy for environmental quality in an attempt to identify the EKC in India using </w:t>
      </w:r>
      <w:proofErr w:type="gramStart"/>
      <w:r w:rsidR="00AE121A" w:rsidRPr="009A4524">
        <w:t>an</w:t>
      </w:r>
      <w:proofErr w:type="gramEnd"/>
      <w:r w:rsidR="00AE121A" w:rsidRPr="009A4524">
        <w:t xml:space="preserve"> cointegration regression and attempts to find out long run </w:t>
      </w:r>
      <w:r w:rsidR="005147F0" w:rsidRPr="009A4524">
        <w:t xml:space="preserve">and short run </w:t>
      </w:r>
      <w:r w:rsidR="001027DE" w:rsidRPr="009A4524">
        <w:t xml:space="preserve">cause and </w:t>
      </w:r>
      <w:r w:rsidR="00AE121A" w:rsidRPr="009A4524">
        <w:t>effects</w:t>
      </w:r>
      <w:r w:rsidR="00503AD7" w:rsidRPr="009A4524">
        <w:t xml:space="preserve"> relationship</w:t>
      </w:r>
      <w:r w:rsidR="00AE121A" w:rsidRPr="009A4524">
        <w:t xml:space="preserve"> of </w:t>
      </w:r>
      <w:r w:rsidR="00753286">
        <w:t>GDP</w:t>
      </w:r>
      <w:r w:rsidR="00AE121A" w:rsidRPr="009A4524">
        <w:t xml:space="preserve"> per capita on environment using granger causality </w:t>
      </w:r>
      <w:r w:rsidR="00A76A90" w:rsidRPr="009A4524">
        <w:t>test.</w:t>
      </w:r>
    </w:p>
    <w:p w14:paraId="7C5888E3" w14:textId="77777777" w:rsidR="00CB5F1C" w:rsidRDefault="00CB5F1C" w:rsidP="00F65059">
      <w:pPr>
        <w:pStyle w:val="NoSpacing"/>
      </w:pPr>
    </w:p>
    <w:p w14:paraId="6B3693DE" w14:textId="77777777" w:rsidR="00CB5F1C" w:rsidRDefault="00CB5F1C" w:rsidP="00F65059">
      <w:pPr>
        <w:pStyle w:val="NoSpacing"/>
      </w:pPr>
    </w:p>
    <w:p w14:paraId="7EAE195A" w14:textId="77777777" w:rsidR="00CB5F1C" w:rsidRDefault="00CB5F1C" w:rsidP="00F65059">
      <w:pPr>
        <w:pStyle w:val="NoSpacing"/>
      </w:pPr>
    </w:p>
    <w:p w14:paraId="146AD08E" w14:textId="77777777" w:rsidR="00BF6B5D" w:rsidRDefault="00BF6B5D" w:rsidP="00F65059">
      <w:pPr>
        <w:pStyle w:val="NoSpacing"/>
      </w:pPr>
    </w:p>
    <w:p w14:paraId="57377BEA" w14:textId="7F94B049" w:rsidR="00A50814" w:rsidRDefault="009D2683" w:rsidP="00F65059">
      <w:pPr>
        <w:pStyle w:val="NoSpacing"/>
        <w:rPr>
          <w:color w:val="0D0D0D" w:themeColor="text1" w:themeTint="F2"/>
        </w:rPr>
      </w:pPr>
      <w:r w:rsidRPr="00F70F1A">
        <w:rPr>
          <w:color w:val="0D0D0D" w:themeColor="text1" w:themeTint="F2"/>
        </w:rPr>
        <w:t>Literature Revie</w:t>
      </w:r>
      <w:r w:rsidR="00A50814" w:rsidRPr="00F70F1A">
        <w:rPr>
          <w:color w:val="0D0D0D" w:themeColor="text1" w:themeTint="F2"/>
        </w:rPr>
        <w:t>w</w:t>
      </w:r>
    </w:p>
    <w:p w14:paraId="382FD8DB" w14:textId="77777777" w:rsidR="00181668" w:rsidRPr="00F70F1A" w:rsidRDefault="00181668" w:rsidP="00F65059">
      <w:pPr>
        <w:pStyle w:val="NoSpacing"/>
        <w:rPr>
          <w:color w:val="0D0D0D" w:themeColor="text1" w:themeTint="F2"/>
        </w:rPr>
      </w:pPr>
    </w:p>
    <w:p w14:paraId="2386985C" w14:textId="59299D51" w:rsidR="00F70F1A" w:rsidRDefault="00BF74E9" w:rsidP="00F65059">
      <w:pPr>
        <w:pStyle w:val="NoSpacing"/>
        <w:rPr>
          <w:rFonts w:eastAsia="Times New Roman"/>
          <w:color w:val="000000"/>
          <w:sz w:val="20"/>
          <w:szCs w:val="20"/>
          <w:lang w:eastAsia="en-IN"/>
        </w:rPr>
      </w:pPr>
      <w:r w:rsidRPr="009A4524">
        <w:t>The importance of environmental deg</w:t>
      </w:r>
      <w:r w:rsidR="00503AD7" w:rsidRPr="009A4524">
        <w:t>rad</w:t>
      </w:r>
      <w:r w:rsidRPr="009A4524">
        <w:t xml:space="preserve">ation and its evaluation found much importance after post reform Liberalisation, privatisation and globalisation in developing economies. India being the developing and emerging economy has also recited in various studies. As a result, this </w:t>
      </w:r>
      <w:proofErr w:type="gramStart"/>
      <w:r w:rsidRPr="009A4524">
        <w:t>give</w:t>
      </w:r>
      <w:proofErr w:type="gramEnd"/>
      <w:r w:rsidRPr="009A4524">
        <w:t xml:space="preserve"> rise to a very important concept of environmental economics the environmental </w:t>
      </w:r>
      <w:proofErr w:type="spellStart"/>
      <w:r w:rsidRPr="009A4524">
        <w:t>kuznet’s</w:t>
      </w:r>
      <w:proofErr w:type="spellEnd"/>
      <w:r w:rsidR="005C0928" w:rsidRPr="009A4524">
        <w:t xml:space="preserve"> </w:t>
      </w:r>
      <w:r w:rsidRPr="009A4524">
        <w:t xml:space="preserve">curve. </w:t>
      </w:r>
      <w:proofErr w:type="gramStart"/>
      <w:r w:rsidRPr="00D71BAA">
        <w:rPr>
          <w:color w:val="171717" w:themeColor="background2" w:themeShade="1A"/>
        </w:rPr>
        <w:t>Kuznets(</w:t>
      </w:r>
      <w:proofErr w:type="gramEnd"/>
      <w:r w:rsidRPr="00D71BAA">
        <w:rPr>
          <w:color w:val="171717" w:themeColor="background2" w:themeShade="1A"/>
        </w:rPr>
        <w:t>1955</w:t>
      </w:r>
      <w:r w:rsidRPr="009A4524">
        <w:rPr>
          <w:color w:val="171717" w:themeColor="background2" w:themeShade="1A"/>
        </w:rPr>
        <w:t xml:space="preserve">) </w:t>
      </w:r>
      <w:r w:rsidRPr="009A4524">
        <w:t>postulates that per</w:t>
      </w:r>
      <w:r w:rsidR="00F65059">
        <w:t xml:space="preserve"> </w:t>
      </w:r>
      <w:r w:rsidRPr="009A4524">
        <w:t>capita and income inequality has an inverted U shaped curve. As per capita income increases, income inequality also increases initially and then declines after a point.</w:t>
      </w:r>
      <w:r w:rsidR="004418A8">
        <w:t xml:space="preserve"> </w:t>
      </w:r>
      <w:r w:rsidRPr="009A4524">
        <w:t>Consequently, the distribution of income has more variability initially or</w:t>
      </w:r>
      <w:r w:rsidR="00D54867" w:rsidRPr="009A4524">
        <w:t xml:space="preserve"> at</w:t>
      </w:r>
      <w:r w:rsidRPr="009A4524">
        <w:t xml:space="preserve"> early stage of income and then the variability declines and tends to equality as economic growth continues.  </w:t>
      </w:r>
      <w:proofErr w:type="gramStart"/>
      <w:r w:rsidRPr="009A4524">
        <w:t>So</w:t>
      </w:r>
      <w:proofErr w:type="gramEnd"/>
      <w:r w:rsidRPr="009A4524">
        <w:t xml:space="preserve"> this observed empirical phenomenon is popularly known as the </w:t>
      </w:r>
      <w:r w:rsidRPr="009A4524">
        <w:rPr>
          <w:color w:val="171717" w:themeColor="background2" w:themeShade="1A"/>
        </w:rPr>
        <w:t>Kuznets curve</w:t>
      </w:r>
      <w:r w:rsidRPr="009A4524">
        <w:t>.  Applying and extending this idea on environmental degradation it implies the rise of income per capita,</w:t>
      </w:r>
      <w:r w:rsidR="00155465">
        <w:t xml:space="preserve"> </w:t>
      </w:r>
      <w:proofErr w:type="spellStart"/>
      <w:r w:rsidRPr="009A4524">
        <w:t>intitially</w:t>
      </w:r>
      <w:proofErr w:type="spellEnd"/>
      <w:r w:rsidRPr="009A4524">
        <w:t xml:space="preserve"> the environmental quality of the economy will degrade but gradually as the income crosses a threshold level the environmental quality will improve. The logic being that, initially with growth and rise in output, demand for input also rises. As a result, this causes rapid depletion of natural resources.</w:t>
      </w:r>
      <w:r w:rsidR="00F70F1A" w:rsidRPr="00AD3915">
        <w:rPr>
          <w:rFonts w:eastAsia="Times New Roman"/>
          <w:color w:val="000000"/>
          <w:sz w:val="20"/>
          <w:szCs w:val="20"/>
          <w:lang w:eastAsia="en-IN"/>
        </w:rPr>
        <w:t xml:space="preserve"> </w:t>
      </w:r>
      <w:r w:rsidR="00F70F1A">
        <w:rPr>
          <w:rFonts w:eastAsia="Times New Roman"/>
          <w:color w:val="000000"/>
          <w:sz w:val="20"/>
          <w:szCs w:val="20"/>
          <w:lang w:eastAsia="en-IN"/>
        </w:rPr>
        <w:t xml:space="preserve">   </w:t>
      </w:r>
      <w:r w:rsidR="00F70F1A" w:rsidRPr="00AD3915">
        <w:rPr>
          <w:rFonts w:eastAsia="Times New Roman"/>
          <w:color w:val="000000"/>
          <w:sz w:val="20"/>
          <w:szCs w:val="20"/>
          <w:lang w:eastAsia="en-IN"/>
        </w:rPr>
        <w:t xml:space="preserve"> </w:t>
      </w:r>
    </w:p>
    <w:p w14:paraId="7741B190" w14:textId="77777777" w:rsidR="00CB5F1C" w:rsidRDefault="00CB5F1C" w:rsidP="00F65059">
      <w:pPr>
        <w:pStyle w:val="NoSpacing"/>
      </w:pPr>
    </w:p>
    <w:p w14:paraId="0FB3AF5B" w14:textId="5CA51338" w:rsidR="00F70F1A" w:rsidRDefault="00F70F1A" w:rsidP="00F65059">
      <w:pPr>
        <w:pStyle w:val="NoSpacing"/>
      </w:pPr>
      <w:r>
        <w:rPr>
          <w:noProof/>
        </w:rPr>
        <w:lastRenderedPageBreak/>
        <w:drawing>
          <wp:inline distT="0" distB="0" distL="0" distR="0" wp14:anchorId="43DF3AD6" wp14:editId="726AB4B5">
            <wp:extent cx="5731510" cy="4146550"/>
            <wp:effectExtent l="0" t="0" r="2540" b="6350"/>
            <wp:docPr id="1055089642" name="Picture 1055089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89642" name="Picture 1055089642"/>
                    <pic:cNvPicPr/>
                  </pic:nvPicPr>
                  <pic:blipFill>
                    <a:blip r:embed="rId10">
                      <a:extLst>
                        <a:ext uri="{28A0092B-C50C-407E-A947-70E740481C1C}">
                          <a14:useLocalDpi xmlns:a14="http://schemas.microsoft.com/office/drawing/2010/main" val="0"/>
                        </a:ext>
                      </a:extLst>
                    </a:blip>
                    <a:stretch>
                      <a:fillRect/>
                    </a:stretch>
                  </pic:blipFill>
                  <pic:spPr>
                    <a:xfrm>
                      <a:off x="0" y="0"/>
                      <a:ext cx="5731510" cy="4146550"/>
                    </a:xfrm>
                    <a:prstGeom prst="rect">
                      <a:avLst/>
                    </a:prstGeom>
                  </pic:spPr>
                </pic:pic>
              </a:graphicData>
            </a:graphic>
          </wp:inline>
        </w:drawing>
      </w:r>
    </w:p>
    <w:p w14:paraId="617CB740" w14:textId="77777777" w:rsidR="00C420E9" w:rsidRPr="00BF74E9" w:rsidRDefault="00C420E9" w:rsidP="00F65059">
      <w:pPr>
        <w:pStyle w:val="NoSpacing"/>
      </w:pPr>
    </w:p>
    <w:p w14:paraId="54867D31" w14:textId="05740CCD" w:rsidR="00BF74E9" w:rsidRPr="009A4524" w:rsidRDefault="00BF74E9" w:rsidP="00F65059">
      <w:pPr>
        <w:pStyle w:val="NoSpacing"/>
      </w:pPr>
      <w:r w:rsidRPr="009A4524">
        <w:t>EKC is substantiated empirically and emerged after 1990s.  Among all the empirical studies few of them showed the operation of the inverted U shaped EKC</w:t>
      </w:r>
      <w:r w:rsidRPr="00AE74F9">
        <w:t xml:space="preserve">. </w:t>
      </w:r>
      <w:r w:rsidRPr="00AE74F9">
        <w:rPr>
          <w:color w:val="0D0D0D" w:themeColor="text1" w:themeTint="F2"/>
        </w:rPr>
        <w:t xml:space="preserve">Gross and </w:t>
      </w:r>
      <w:proofErr w:type="spellStart"/>
      <w:r w:rsidRPr="00AE74F9">
        <w:rPr>
          <w:color w:val="0D0D0D" w:themeColor="text1" w:themeTint="F2"/>
        </w:rPr>
        <w:t>kruger</w:t>
      </w:r>
      <w:proofErr w:type="spellEnd"/>
      <w:r w:rsidRPr="00AE74F9">
        <w:rPr>
          <w:color w:val="0D0D0D" w:themeColor="text1" w:themeTint="F2"/>
        </w:rPr>
        <w:t xml:space="preserve"> in 1994, Stern and common in 2001</w:t>
      </w:r>
      <w:r w:rsidRPr="00AE74F9">
        <w:t xml:space="preserve">, </w:t>
      </w:r>
      <w:r w:rsidRPr="00AE74F9">
        <w:rPr>
          <w:color w:val="0D0D0D" w:themeColor="text1" w:themeTint="F2"/>
        </w:rPr>
        <w:t xml:space="preserve">Selden and song in 1994, Shafik and Bandyopadhyay in 1992, </w:t>
      </w:r>
      <w:proofErr w:type="spellStart"/>
      <w:r w:rsidRPr="00AE74F9">
        <w:rPr>
          <w:color w:val="0D0D0D" w:themeColor="text1" w:themeTint="F2"/>
        </w:rPr>
        <w:t>panayotou</w:t>
      </w:r>
      <w:proofErr w:type="spellEnd"/>
      <w:r w:rsidRPr="009A4524">
        <w:rPr>
          <w:color w:val="0D0D0D" w:themeColor="text1" w:themeTint="F2"/>
        </w:rPr>
        <w:t xml:space="preserve"> in 1993 </w:t>
      </w:r>
      <w:r w:rsidRPr="009A4524">
        <w:t>showed this successfully.</w:t>
      </w:r>
      <w:r w:rsidR="00AE74F9">
        <w:t xml:space="preserve"> </w:t>
      </w:r>
      <w:r w:rsidRPr="009A4524">
        <w:t xml:space="preserve">The commonality of these </w:t>
      </w:r>
      <w:proofErr w:type="spellStart"/>
      <w:r w:rsidRPr="009A4524">
        <w:t>empricial</w:t>
      </w:r>
      <w:proofErr w:type="spellEnd"/>
      <w:r w:rsidRPr="009A4524">
        <w:t xml:space="preserve"> analysis was that they all taken micro level data</w:t>
      </w:r>
      <w:r w:rsidR="00F65059">
        <w:t xml:space="preserve"> </w:t>
      </w:r>
      <w:r w:rsidRPr="009A4524">
        <w:t>(firm level) and cross sectional and pooled</w:t>
      </w:r>
      <w:r w:rsidR="00F65059">
        <w:t xml:space="preserve"> </w:t>
      </w:r>
      <w:proofErr w:type="gramStart"/>
      <w:r w:rsidRPr="009A4524">
        <w:t>data .</w:t>
      </w:r>
      <w:proofErr w:type="gramEnd"/>
      <w:r w:rsidRPr="009A4524">
        <w:t xml:space="preserve"> Furthermore, taken local pollutants like SO2 or </w:t>
      </w:r>
      <w:proofErr w:type="spellStart"/>
      <w:proofErr w:type="gramStart"/>
      <w:r w:rsidRPr="009A4524">
        <w:t>Nox</w:t>
      </w:r>
      <w:proofErr w:type="spellEnd"/>
      <w:r w:rsidRPr="009A4524">
        <w:rPr>
          <w:color w:val="0D0D0D" w:themeColor="text1" w:themeTint="F2"/>
        </w:rPr>
        <w:t>.</w:t>
      </w:r>
      <w:r w:rsidRPr="009A4524">
        <w:rPr>
          <w:iCs/>
          <w:color w:val="0D0D0D" w:themeColor="text1" w:themeTint="F2"/>
        </w:rPr>
        <w:t>(</w:t>
      </w:r>
      <w:proofErr w:type="gramEnd"/>
      <w:r w:rsidRPr="009A4524">
        <w:rPr>
          <w:iCs/>
          <w:color w:val="0D0D0D" w:themeColor="text1" w:themeTint="F2"/>
        </w:rPr>
        <w:t xml:space="preserve">Horvath,1997 and Holtz-Eakin and Selden, 1995). </w:t>
      </w:r>
      <w:r w:rsidRPr="009A4524">
        <w:rPr>
          <w:color w:val="0D0D0D" w:themeColor="text1" w:themeTint="F2"/>
        </w:rPr>
        <w:t xml:space="preserve"> </w:t>
      </w:r>
    </w:p>
    <w:p w14:paraId="467D93F9" w14:textId="12CD36C5" w:rsidR="00BF74E9" w:rsidRPr="009A4524" w:rsidRDefault="00BF74E9" w:rsidP="00F65059">
      <w:pPr>
        <w:pStyle w:val="NoSpacing"/>
      </w:pPr>
      <w:r w:rsidRPr="009A4524">
        <w:t>However, most of the emp</w:t>
      </w:r>
      <w:r w:rsidR="00F65059">
        <w:t>i</w:t>
      </w:r>
      <w:r w:rsidRPr="009A4524">
        <w:t>rical analysis with global pollutants like Co2, energy consumption etc are</w:t>
      </w:r>
      <w:r w:rsidR="00F65059">
        <w:t xml:space="preserve"> </w:t>
      </w:r>
      <w:r w:rsidRPr="009A4524">
        <w:t>opposing the EKC theory. Besides, in developing countries with co2,</w:t>
      </w:r>
      <w:r w:rsidR="009A795B" w:rsidRPr="009A4524">
        <w:t xml:space="preserve"> </w:t>
      </w:r>
      <w:r w:rsidRPr="009A4524">
        <w:t>energy consumption as global polluta</w:t>
      </w:r>
      <w:r w:rsidR="00987D67" w:rsidRPr="009A4524">
        <w:t>nts</w:t>
      </w:r>
      <w:r w:rsidRPr="009A4524">
        <w:t xml:space="preserve">, the EKC is monotonically rising or takes a downturn after a considerable period. </w:t>
      </w:r>
    </w:p>
    <w:p w14:paraId="5AA299C3" w14:textId="6CE0BB04" w:rsidR="00BF74E9" w:rsidRPr="009A4524" w:rsidRDefault="00BF74E9" w:rsidP="00F65059">
      <w:pPr>
        <w:pStyle w:val="NoSpacing"/>
      </w:pPr>
      <w:r w:rsidRPr="009A4524">
        <w:t xml:space="preserve">Studies related to developing economies include </w:t>
      </w:r>
      <w:proofErr w:type="spellStart"/>
      <w:r w:rsidR="00C536AC" w:rsidRPr="00CB3C44">
        <w:rPr>
          <w:color w:val="0D0D0D" w:themeColor="text1" w:themeTint="F2"/>
        </w:rPr>
        <w:t>F</w:t>
      </w:r>
      <w:r w:rsidRPr="00CB3C44">
        <w:rPr>
          <w:color w:val="0D0D0D" w:themeColor="text1" w:themeTint="F2"/>
        </w:rPr>
        <w:t>ocacci</w:t>
      </w:r>
      <w:proofErr w:type="spellEnd"/>
      <w:r w:rsidRPr="00CB3C44">
        <w:rPr>
          <w:color w:val="0D0D0D" w:themeColor="text1" w:themeTint="F2"/>
        </w:rPr>
        <w:t xml:space="preserve"> (2005) and Kohler’s work (2013)</w:t>
      </w:r>
      <w:r w:rsidRPr="00CB3C44">
        <w:t>,</w:t>
      </w:r>
      <w:r w:rsidRPr="009A4524">
        <w:t xml:space="preserve"> which found no support for the existence of the inverted U shape EKC for India,</w:t>
      </w:r>
      <w:r w:rsidR="00C536AC" w:rsidRPr="009A4524">
        <w:t xml:space="preserve"> B</w:t>
      </w:r>
      <w:r w:rsidRPr="009A4524">
        <w:t xml:space="preserve">razil and </w:t>
      </w:r>
      <w:r w:rsidR="00C536AC" w:rsidRPr="009A4524">
        <w:t>C</w:t>
      </w:r>
      <w:r w:rsidRPr="009A4524">
        <w:t>hina and south Africa, respectively.</w:t>
      </w:r>
      <w:r w:rsidR="00C536AC" w:rsidRPr="009A4524">
        <w:t xml:space="preserve"> </w:t>
      </w:r>
      <w:r w:rsidRPr="009A4524">
        <w:t xml:space="preserve">However, </w:t>
      </w:r>
      <w:r w:rsidR="00C536AC" w:rsidRPr="00FF7301">
        <w:t>A</w:t>
      </w:r>
      <w:r w:rsidRPr="00FF7301">
        <w:t>hmed and Long</w:t>
      </w:r>
      <w:r w:rsidR="00F65059">
        <w:t xml:space="preserve"> </w:t>
      </w:r>
      <w:r w:rsidRPr="00FF7301">
        <w:t>(2012)</w:t>
      </w:r>
      <w:r w:rsidRPr="009A4524">
        <w:t xml:space="preserve"> using data from 1971 and 2008 for Pakistan confirms the EKC hypothesis to exist.</w:t>
      </w:r>
    </w:p>
    <w:p w14:paraId="2AF1B3AB" w14:textId="5F2068D8" w:rsidR="00BF74E9" w:rsidRPr="009A4524" w:rsidRDefault="00BF74E9" w:rsidP="00F65059">
      <w:pPr>
        <w:pStyle w:val="NoSpacing"/>
      </w:pPr>
      <w:r w:rsidRPr="009A4524">
        <w:t xml:space="preserve">Extensive reviews of the literature on the existence and robustness of the EKC are done by </w:t>
      </w:r>
      <w:r w:rsidRPr="00FF7301">
        <w:rPr>
          <w:color w:val="0D0D0D" w:themeColor="text1" w:themeTint="F2"/>
        </w:rPr>
        <w:t>Dinda</w:t>
      </w:r>
      <w:r w:rsidR="00F65059">
        <w:rPr>
          <w:color w:val="0D0D0D" w:themeColor="text1" w:themeTint="F2"/>
        </w:rPr>
        <w:t xml:space="preserve"> </w:t>
      </w:r>
      <w:r w:rsidRPr="00FF7301">
        <w:rPr>
          <w:color w:val="0D0D0D" w:themeColor="text1" w:themeTint="F2"/>
        </w:rPr>
        <w:t xml:space="preserve">(2004) and </w:t>
      </w:r>
      <w:proofErr w:type="spellStart"/>
      <w:r w:rsidRPr="00FF7301">
        <w:rPr>
          <w:color w:val="0D0D0D" w:themeColor="text1" w:themeTint="F2"/>
        </w:rPr>
        <w:t>Strern</w:t>
      </w:r>
      <w:proofErr w:type="spellEnd"/>
      <w:r w:rsidR="00F65059">
        <w:rPr>
          <w:color w:val="0D0D0D" w:themeColor="text1" w:themeTint="F2"/>
        </w:rPr>
        <w:t xml:space="preserve"> </w:t>
      </w:r>
      <w:r w:rsidRPr="00FF7301">
        <w:rPr>
          <w:color w:val="0D0D0D" w:themeColor="text1" w:themeTint="F2"/>
        </w:rPr>
        <w:t>(2004).</w:t>
      </w:r>
    </w:p>
    <w:p w14:paraId="4B0B3C80" w14:textId="79632266" w:rsidR="00BE4D76" w:rsidRPr="009A4524" w:rsidRDefault="00BF74E9" w:rsidP="00F65059">
      <w:pPr>
        <w:pStyle w:val="NoSpacing"/>
      </w:pPr>
      <w:r w:rsidRPr="009A4524">
        <w:t xml:space="preserve">In this paper we concentrated on the explanation that are primarily related to the ‘liberalized Growth’ oriented economy. As income rises the environment degrades </w:t>
      </w:r>
      <w:r w:rsidR="0035343F" w:rsidRPr="009A4524">
        <w:t>initially.</w:t>
      </w:r>
    </w:p>
    <w:p w14:paraId="31321284" w14:textId="4AA05072" w:rsidR="00C9188F" w:rsidRPr="009A4524" w:rsidRDefault="00BF74E9" w:rsidP="00F65059">
      <w:pPr>
        <w:pStyle w:val="NoSpacing"/>
      </w:pPr>
      <w:r w:rsidRPr="53DD0E90">
        <w:t xml:space="preserve">Environment being the luxury good that is as income increases people attain a higher standard of living and care become more environment conscious and demand for more better environment and demand environment induces structural changes in the economy that lead to reduction of environmental degradation. Works </w:t>
      </w:r>
      <w:r w:rsidRPr="53DD0E90">
        <w:rPr>
          <w:color w:val="0D0D0D" w:themeColor="text1" w:themeTint="F2"/>
        </w:rPr>
        <w:t xml:space="preserve">by </w:t>
      </w:r>
      <w:proofErr w:type="spellStart"/>
      <w:r w:rsidRPr="53DD0E90">
        <w:rPr>
          <w:color w:val="0D0D0D" w:themeColor="text1" w:themeTint="F2"/>
        </w:rPr>
        <w:t>Pezzy</w:t>
      </w:r>
      <w:proofErr w:type="spellEnd"/>
      <w:r w:rsidR="00F65059">
        <w:rPr>
          <w:color w:val="0D0D0D" w:themeColor="text1" w:themeTint="F2"/>
        </w:rPr>
        <w:t xml:space="preserve"> </w:t>
      </w:r>
      <w:r w:rsidRPr="53DD0E90">
        <w:rPr>
          <w:color w:val="0D0D0D" w:themeColor="text1" w:themeTint="F2"/>
        </w:rPr>
        <w:t>(1989), Selden and song</w:t>
      </w:r>
      <w:r w:rsidR="00F65059">
        <w:rPr>
          <w:color w:val="0D0D0D" w:themeColor="text1" w:themeTint="F2"/>
        </w:rPr>
        <w:t xml:space="preserve"> </w:t>
      </w:r>
      <w:r w:rsidRPr="53DD0E90">
        <w:rPr>
          <w:color w:val="0D0D0D" w:themeColor="text1" w:themeTint="F2"/>
        </w:rPr>
        <w:t xml:space="preserve">(1994), </w:t>
      </w:r>
      <w:proofErr w:type="gramStart"/>
      <w:r w:rsidRPr="53DD0E90">
        <w:rPr>
          <w:color w:val="0D0D0D" w:themeColor="text1" w:themeTint="F2"/>
        </w:rPr>
        <w:t>Baldwin(</w:t>
      </w:r>
      <w:proofErr w:type="gramEnd"/>
      <w:r w:rsidRPr="53DD0E90">
        <w:rPr>
          <w:color w:val="0D0D0D" w:themeColor="text1" w:themeTint="F2"/>
        </w:rPr>
        <w:t xml:space="preserve">1995) </w:t>
      </w:r>
      <w:r w:rsidRPr="53DD0E90">
        <w:t>mainly concentrate on the changes income elasticity of environmental quality demand.</w:t>
      </w:r>
      <w:r w:rsidR="00BE4D76" w:rsidRPr="53DD0E90">
        <w:t xml:space="preserve"> </w:t>
      </w:r>
      <w:r w:rsidRPr="53DD0E90">
        <w:t>With growth and development an economy manages to accumulate many capital goods, wealth and technical skills. This then can we used to clean the mess of the past activities.</w:t>
      </w:r>
    </w:p>
    <w:p w14:paraId="2B5BD0CB" w14:textId="0936F419" w:rsidR="00BF74E9" w:rsidRDefault="00BF74E9" w:rsidP="00F65059">
      <w:pPr>
        <w:pStyle w:val="NoSpacing"/>
      </w:pPr>
      <w:r w:rsidRPr="00BF74E9">
        <w:t>As the growth reaches a maximum level then people desire for better condition and standard of living also develops.</w:t>
      </w:r>
      <w:r w:rsidR="002C00EC">
        <w:t xml:space="preserve"> </w:t>
      </w:r>
      <w:r w:rsidRPr="00601757">
        <w:rPr>
          <w:color w:val="000000" w:themeColor="text1"/>
        </w:rPr>
        <w:t>World Bank and other international institutions (WTO)</w:t>
      </w:r>
      <w:r w:rsidRPr="002C00EC">
        <w:rPr>
          <w:color w:val="000000" w:themeColor="text1"/>
        </w:rPr>
        <w:t xml:space="preserve"> </w:t>
      </w:r>
      <w:r w:rsidRPr="00BF74E9">
        <w:t xml:space="preserve">are using this theory to </w:t>
      </w:r>
      <w:r w:rsidRPr="00BF74E9">
        <w:lastRenderedPageBreak/>
        <w:t>claim that the best way to deal with pollution is to get rich first and then clean up the junk.</w:t>
      </w:r>
      <w:r w:rsidR="002C00EC">
        <w:t xml:space="preserve"> </w:t>
      </w:r>
      <w:r w:rsidRPr="00BF74E9">
        <w:t>So, economic growth is a precondition for environmental improvement.</w:t>
      </w:r>
    </w:p>
    <w:p w14:paraId="5E22AF8C" w14:textId="77777777" w:rsidR="009C18CD" w:rsidRPr="00BF74E9" w:rsidRDefault="009C18CD" w:rsidP="00F65059">
      <w:pPr>
        <w:pStyle w:val="NoSpacing"/>
      </w:pPr>
    </w:p>
    <w:p w14:paraId="114DB474" w14:textId="1C3F2972" w:rsidR="00BF74E9" w:rsidRPr="00BF74E9" w:rsidRDefault="00BF74E9" w:rsidP="00F65059">
      <w:pPr>
        <w:pStyle w:val="NoSpacing"/>
      </w:pPr>
      <w:r w:rsidRPr="00AD3915">
        <w:t xml:space="preserve">   </w:t>
      </w:r>
      <w:r w:rsidRPr="00BF74E9">
        <w:t xml:space="preserve">Trade liberalisation or Free trade can be good for environment </w:t>
      </w:r>
      <w:r w:rsidRPr="00601757">
        <w:t>(</w:t>
      </w:r>
      <w:proofErr w:type="spellStart"/>
      <w:r w:rsidRPr="00601757">
        <w:rPr>
          <w:color w:val="000000" w:themeColor="text1"/>
        </w:rPr>
        <w:t>Antweiler</w:t>
      </w:r>
      <w:proofErr w:type="spellEnd"/>
      <w:r w:rsidRPr="00601757">
        <w:rPr>
          <w:color w:val="000000" w:themeColor="text1"/>
        </w:rPr>
        <w:t xml:space="preserve"> et.al 2001</w:t>
      </w:r>
      <w:r w:rsidRPr="00601757">
        <w:t>).</w:t>
      </w:r>
      <w:r w:rsidR="00F65059">
        <w:t xml:space="preserve"> </w:t>
      </w:r>
      <w:r w:rsidRPr="00BF74E9">
        <w:t xml:space="preserve">Trade raises per capita income levels in developing countries and by raising real income it will generate demands for environmental quality because higher </w:t>
      </w:r>
      <w:proofErr w:type="gramStart"/>
      <w:r w:rsidRPr="00BF74E9">
        <w:t>income  individuals</w:t>
      </w:r>
      <w:proofErr w:type="gramEnd"/>
      <w:r w:rsidRPr="00BF74E9">
        <w:t xml:space="preserve"> want a cleaner environment.</w:t>
      </w:r>
    </w:p>
    <w:p w14:paraId="6D108860" w14:textId="3E25B406" w:rsidR="00BF74E9" w:rsidRPr="00BF74E9" w:rsidRDefault="00BF74E9" w:rsidP="00F65059">
      <w:pPr>
        <w:pStyle w:val="NoSpacing"/>
      </w:pPr>
      <w:r w:rsidRPr="00601757">
        <w:rPr>
          <w:color w:val="000000" w:themeColor="text1"/>
        </w:rPr>
        <w:t>Wheeler</w:t>
      </w:r>
      <w:r w:rsidR="00F65059">
        <w:rPr>
          <w:color w:val="000000" w:themeColor="text1"/>
        </w:rPr>
        <w:t xml:space="preserve"> </w:t>
      </w:r>
      <w:r w:rsidRPr="00601757">
        <w:rPr>
          <w:color w:val="000000" w:themeColor="text1"/>
        </w:rPr>
        <w:t>(2000</w:t>
      </w:r>
      <w:r w:rsidRPr="00601757">
        <w:t>)</w:t>
      </w:r>
      <w:r w:rsidRPr="00BF74E9">
        <w:t xml:space="preserve"> asserts that globalisation can also be seen as compatible with pollution reduction as it raises competition and with the increased investment poor economies improve their environmental quality.</w:t>
      </w:r>
    </w:p>
    <w:p w14:paraId="509F2C77" w14:textId="68ACE2B5" w:rsidR="00BF74E9" w:rsidRPr="0069101D" w:rsidRDefault="00BF74E9" w:rsidP="00F65059">
      <w:pPr>
        <w:pStyle w:val="NoSpacing"/>
      </w:pPr>
      <w:r w:rsidRPr="00601757">
        <w:rPr>
          <w:color w:val="000000" w:themeColor="text1"/>
        </w:rPr>
        <w:t>Reppelin-Hill,1999, Liddle,</w:t>
      </w:r>
      <w:r w:rsidRPr="00601757">
        <w:t>2001</w:t>
      </w:r>
      <w:r w:rsidRPr="0069101D">
        <w:t xml:space="preserve"> asserts that trade can create technological diffusion in developing economies which will change the “compos</w:t>
      </w:r>
      <w:r w:rsidR="00F65059">
        <w:t>i</w:t>
      </w:r>
      <w:r w:rsidRPr="0069101D">
        <w:t xml:space="preserve">tion” of production by introducing New R&amp;D with cleaner technologies which lead to reduction in dirty good. Though a </w:t>
      </w:r>
      <w:r w:rsidR="0069101D">
        <w:t xml:space="preserve">close </w:t>
      </w:r>
      <w:r w:rsidRPr="0069101D">
        <w:t xml:space="preserve">examination of the empirical results </w:t>
      </w:r>
      <w:proofErr w:type="gramStart"/>
      <w:r w:rsidRPr="0069101D">
        <w:t>reveal</w:t>
      </w:r>
      <w:proofErr w:type="gramEnd"/>
      <w:r w:rsidRPr="0069101D">
        <w:t xml:space="preserve"> that existence of the EKC theory is mainly confined to the developed countries.</w:t>
      </w:r>
    </w:p>
    <w:p w14:paraId="1F35EAD8" w14:textId="0A455C5B" w:rsidR="007A555D" w:rsidRDefault="00BF74E9" w:rsidP="00F65059">
      <w:pPr>
        <w:pStyle w:val="NoSpacing"/>
      </w:pPr>
      <w:r w:rsidRPr="00601757">
        <w:rPr>
          <w:color w:val="000000" w:themeColor="text1"/>
        </w:rPr>
        <w:t xml:space="preserve">Janicke et </w:t>
      </w:r>
      <w:proofErr w:type="gramStart"/>
      <w:r w:rsidRPr="00601757">
        <w:rPr>
          <w:color w:val="000000" w:themeColor="text1"/>
        </w:rPr>
        <w:t>al,.</w:t>
      </w:r>
      <w:proofErr w:type="gramEnd"/>
      <w:r w:rsidRPr="00601757">
        <w:rPr>
          <w:color w:val="000000" w:themeColor="text1"/>
        </w:rPr>
        <w:t xml:space="preserve"> 1997, Copeland and Taylor,1995, Cole et al.,</w:t>
      </w:r>
      <w:r w:rsidRPr="00601757">
        <w:t>2000</w:t>
      </w:r>
      <w:r w:rsidRPr="0069101D">
        <w:t xml:space="preserve"> study find that the Displacement Hypothesis and pollution heaven hypothesis are giving critique that the EKC theory is applicable in the developed countries because of their shifting of dirty good manufacturing industries</w:t>
      </w:r>
      <w:r w:rsidR="00965E07">
        <w:t>.</w:t>
      </w:r>
    </w:p>
    <w:p w14:paraId="0DEFE79A" w14:textId="77777777" w:rsidR="001A4992" w:rsidRDefault="001A4992" w:rsidP="00F65059">
      <w:pPr>
        <w:spacing w:before="2" w:after="2" w:line="276" w:lineRule="auto"/>
        <w:ind w:left="113" w:right="57"/>
        <w:jc w:val="both"/>
        <w:rPr>
          <w:rFonts w:ascii="Times New Roman" w:hAnsi="Times New Roman" w:cs="Times New Roman"/>
          <w:sz w:val="24"/>
          <w:szCs w:val="24"/>
        </w:rPr>
      </w:pPr>
    </w:p>
    <w:p w14:paraId="44B2A0A2" w14:textId="77777777" w:rsidR="00965E07" w:rsidRDefault="00965E07" w:rsidP="00F65059">
      <w:pPr>
        <w:spacing w:before="2" w:after="2" w:line="276" w:lineRule="auto"/>
        <w:ind w:left="113" w:right="57"/>
        <w:jc w:val="both"/>
        <w:rPr>
          <w:rFonts w:ascii="Times New Roman" w:hAnsi="Times New Roman" w:cs="Times New Roman"/>
          <w:sz w:val="24"/>
          <w:szCs w:val="24"/>
        </w:rPr>
      </w:pPr>
    </w:p>
    <w:p w14:paraId="2A731B98" w14:textId="77777777" w:rsidR="00965E07" w:rsidRDefault="00965E07" w:rsidP="00F65059">
      <w:pPr>
        <w:spacing w:before="2" w:after="2" w:line="276" w:lineRule="auto"/>
        <w:ind w:left="113" w:right="57"/>
        <w:jc w:val="both"/>
        <w:rPr>
          <w:rFonts w:ascii="Times New Roman" w:hAnsi="Times New Roman" w:cs="Times New Roman"/>
          <w:sz w:val="24"/>
          <w:szCs w:val="24"/>
        </w:rPr>
      </w:pPr>
    </w:p>
    <w:p w14:paraId="689A151B" w14:textId="56B1B17E" w:rsidR="007D3C23" w:rsidRPr="007D3C23" w:rsidRDefault="00C05399" w:rsidP="00F65059">
      <w:pPr>
        <w:spacing w:before="2" w:after="2" w:line="276" w:lineRule="auto"/>
        <w:ind w:left="113" w:right="57"/>
        <w:jc w:val="both"/>
        <w:rPr>
          <w:rFonts w:ascii="Times New Roman" w:hAnsi="Times New Roman" w:cs="Times New Roman"/>
          <w:b/>
          <w:bCs/>
          <w:sz w:val="28"/>
          <w:szCs w:val="28"/>
        </w:rPr>
      </w:pPr>
      <w:r w:rsidRPr="007D3C23">
        <w:rPr>
          <w:rFonts w:ascii="Times New Roman" w:hAnsi="Times New Roman" w:cs="Times New Roman"/>
          <w:b/>
          <w:bCs/>
          <w:sz w:val="28"/>
          <w:szCs w:val="28"/>
        </w:rPr>
        <w:t>Objective</w:t>
      </w:r>
      <w:r w:rsidR="000A6DFD" w:rsidRPr="007D3C23">
        <w:rPr>
          <w:rFonts w:ascii="Times New Roman" w:hAnsi="Times New Roman" w:cs="Times New Roman"/>
          <w:b/>
          <w:bCs/>
          <w:sz w:val="28"/>
          <w:szCs w:val="28"/>
        </w:rPr>
        <w:t xml:space="preserve"> of the </w:t>
      </w:r>
      <w:r w:rsidR="00844297" w:rsidRPr="007D3C23">
        <w:rPr>
          <w:rFonts w:ascii="Times New Roman" w:hAnsi="Times New Roman" w:cs="Times New Roman"/>
          <w:b/>
          <w:bCs/>
          <w:sz w:val="28"/>
          <w:szCs w:val="28"/>
        </w:rPr>
        <w:t>S</w:t>
      </w:r>
      <w:r w:rsidR="000A6DFD" w:rsidRPr="007D3C23">
        <w:rPr>
          <w:rFonts w:ascii="Times New Roman" w:hAnsi="Times New Roman" w:cs="Times New Roman"/>
          <w:b/>
          <w:bCs/>
          <w:sz w:val="28"/>
          <w:szCs w:val="28"/>
        </w:rPr>
        <w:t>tudy</w:t>
      </w:r>
    </w:p>
    <w:p w14:paraId="13823030" w14:textId="51184A12" w:rsidR="00C05399" w:rsidRPr="000B2261" w:rsidRDefault="00C05399" w:rsidP="00F65059">
      <w:pPr>
        <w:pStyle w:val="ListParagraph"/>
        <w:numPr>
          <w:ilvl w:val="0"/>
          <w:numId w:val="1"/>
        </w:num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 xml:space="preserve">To examine the effects of liberalisation, </w:t>
      </w:r>
      <w:r w:rsidR="000A6DFD" w:rsidRPr="00AD3915">
        <w:rPr>
          <w:rFonts w:ascii="Times New Roman" w:hAnsi="Times New Roman" w:cs="Times New Roman"/>
          <w:sz w:val="24"/>
          <w:szCs w:val="24"/>
        </w:rPr>
        <w:t>globalisation and environment in post reform India</w:t>
      </w:r>
      <w:r w:rsidR="0025319C">
        <w:rPr>
          <w:rFonts w:ascii="Times New Roman" w:hAnsi="Times New Roman" w:cs="Times New Roman"/>
          <w:sz w:val="24"/>
          <w:szCs w:val="24"/>
        </w:rPr>
        <w:t xml:space="preserve">. </w:t>
      </w:r>
      <w:r w:rsidR="000B2261">
        <w:rPr>
          <w:rFonts w:ascii="Times New Roman" w:hAnsi="Times New Roman" w:cs="Times New Roman"/>
          <w:sz w:val="24"/>
          <w:szCs w:val="24"/>
        </w:rPr>
        <w:t xml:space="preserve">To </w:t>
      </w:r>
      <w:r w:rsidR="007A555D">
        <w:rPr>
          <w:rFonts w:ascii="Times New Roman" w:hAnsi="Times New Roman" w:cs="Times New Roman"/>
          <w:sz w:val="24"/>
          <w:szCs w:val="24"/>
        </w:rPr>
        <w:t>T</w:t>
      </w:r>
      <w:r w:rsidR="000B2261">
        <w:rPr>
          <w:rFonts w:ascii="Times New Roman" w:hAnsi="Times New Roman" w:cs="Times New Roman"/>
          <w:sz w:val="24"/>
          <w:szCs w:val="24"/>
        </w:rPr>
        <w:t xml:space="preserve">est the </w:t>
      </w:r>
      <w:r w:rsidR="00482783" w:rsidRPr="000B2261">
        <w:rPr>
          <w:rFonts w:ascii="Times New Roman" w:hAnsi="Times New Roman" w:cs="Times New Roman"/>
          <w:sz w:val="24"/>
          <w:szCs w:val="24"/>
        </w:rPr>
        <w:t xml:space="preserve">Null </w:t>
      </w:r>
      <w:r w:rsidR="00567A86" w:rsidRPr="000B2261">
        <w:rPr>
          <w:rFonts w:ascii="Times New Roman" w:hAnsi="Times New Roman" w:cs="Times New Roman"/>
          <w:sz w:val="24"/>
          <w:szCs w:val="24"/>
        </w:rPr>
        <w:t>H</w:t>
      </w:r>
      <w:r w:rsidR="00482783" w:rsidRPr="000B2261">
        <w:rPr>
          <w:rFonts w:ascii="Times New Roman" w:hAnsi="Times New Roman" w:cs="Times New Roman"/>
          <w:sz w:val="24"/>
          <w:szCs w:val="24"/>
        </w:rPr>
        <w:t>ypothesis</w:t>
      </w:r>
      <w:r w:rsidR="000B2261">
        <w:rPr>
          <w:rFonts w:ascii="Times New Roman" w:hAnsi="Times New Roman" w:cs="Times New Roman"/>
          <w:sz w:val="24"/>
          <w:szCs w:val="24"/>
        </w:rPr>
        <w:t xml:space="preserve">, </w:t>
      </w:r>
      <w:r w:rsidR="00482783" w:rsidRPr="000B2261">
        <w:rPr>
          <w:rFonts w:ascii="Times New Roman" w:hAnsi="Times New Roman" w:cs="Times New Roman"/>
          <w:sz w:val="24"/>
          <w:szCs w:val="24"/>
        </w:rPr>
        <w:t>Ho</w:t>
      </w:r>
      <w:r w:rsidR="000B2261">
        <w:rPr>
          <w:rFonts w:ascii="Times New Roman" w:hAnsi="Times New Roman" w:cs="Times New Roman"/>
          <w:sz w:val="24"/>
          <w:szCs w:val="24"/>
        </w:rPr>
        <w:t xml:space="preserve">: </w:t>
      </w:r>
      <w:r w:rsidR="00482783" w:rsidRPr="000B2261">
        <w:rPr>
          <w:rFonts w:ascii="Times New Roman" w:hAnsi="Times New Roman" w:cs="Times New Roman"/>
          <w:sz w:val="24"/>
          <w:szCs w:val="24"/>
        </w:rPr>
        <w:t>being that</w:t>
      </w:r>
      <w:r w:rsidR="00567A86" w:rsidRPr="000B2261">
        <w:rPr>
          <w:rFonts w:ascii="Times New Roman" w:hAnsi="Times New Roman" w:cs="Times New Roman"/>
          <w:sz w:val="24"/>
          <w:szCs w:val="24"/>
        </w:rPr>
        <w:t xml:space="preserve"> </w:t>
      </w:r>
      <w:r w:rsidR="0016189F" w:rsidRPr="000B2261">
        <w:rPr>
          <w:rFonts w:ascii="Times New Roman" w:hAnsi="Times New Roman" w:cs="Times New Roman"/>
          <w:sz w:val="24"/>
          <w:szCs w:val="24"/>
        </w:rPr>
        <w:t xml:space="preserve">environment </w:t>
      </w:r>
      <w:proofErr w:type="spellStart"/>
      <w:r w:rsidR="0016189F" w:rsidRPr="000B2261">
        <w:rPr>
          <w:rFonts w:ascii="Times New Roman" w:hAnsi="Times New Roman" w:cs="Times New Roman"/>
          <w:sz w:val="24"/>
          <w:szCs w:val="24"/>
        </w:rPr>
        <w:t>kuznet</w:t>
      </w:r>
      <w:proofErr w:type="spellEnd"/>
      <w:r w:rsidR="0016189F" w:rsidRPr="000B2261">
        <w:rPr>
          <w:rFonts w:ascii="Times New Roman" w:hAnsi="Times New Roman" w:cs="Times New Roman"/>
          <w:sz w:val="24"/>
          <w:szCs w:val="24"/>
        </w:rPr>
        <w:t xml:space="preserve"> curve is applicable in India.</w:t>
      </w:r>
    </w:p>
    <w:p w14:paraId="291D7B3A" w14:textId="405BD534" w:rsidR="000A6DFD" w:rsidRDefault="000A6DFD" w:rsidP="00F65059">
      <w:pPr>
        <w:pStyle w:val="ListParagraph"/>
        <w:numPr>
          <w:ilvl w:val="0"/>
          <w:numId w:val="1"/>
        </w:num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To examine the direction and strength of causality between carbon dioxide</w:t>
      </w:r>
      <w:r w:rsidR="00F65059">
        <w:rPr>
          <w:rFonts w:ascii="Times New Roman" w:hAnsi="Times New Roman" w:cs="Times New Roman"/>
          <w:sz w:val="24"/>
          <w:szCs w:val="24"/>
        </w:rPr>
        <w:t xml:space="preserve"> </w:t>
      </w:r>
      <w:r w:rsidRPr="00AD3915">
        <w:rPr>
          <w:rFonts w:ascii="Times New Roman" w:hAnsi="Times New Roman" w:cs="Times New Roman"/>
          <w:sz w:val="24"/>
          <w:szCs w:val="24"/>
        </w:rPr>
        <w:t>(proxy for environmental degradation) and Gross domestic product per capita (proxy for economic growth) in both short run and long run.</w:t>
      </w:r>
    </w:p>
    <w:p w14:paraId="017985F7" w14:textId="0E20827A" w:rsidR="00AB0806" w:rsidRPr="003C4CBC" w:rsidRDefault="00AB0806" w:rsidP="00F65059">
      <w:pPr>
        <w:spacing w:before="2" w:after="2" w:line="276" w:lineRule="auto"/>
        <w:ind w:left="113" w:right="57"/>
        <w:jc w:val="both"/>
        <w:rPr>
          <w:rFonts w:ascii="Times New Roman" w:hAnsi="Times New Roman" w:cs="Times New Roman"/>
          <w:sz w:val="24"/>
          <w:szCs w:val="24"/>
        </w:rPr>
      </w:pPr>
    </w:p>
    <w:p w14:paraId="097D6A81" w14:textId="77777777" w:rsidR="000A6DFD" w:rsidRPr="00AD3915" w:rsidRDefault="000A6DFD" w:rsidP="00F65059">
      <w:pPr>
        <w:spacing w:before="2" w:after="2" w:line="276" w:lineRule="auto"/>
        <w:ind w:left="113" w:right="57"/>
        <w:jc w:val="both"/>
        <w:rPr>
          <w:rFonts w:ascii="Times New Roman" w:hAnsi="Times New Roman" w:cs="Times New Roman"/>
          <w:sz w:val="24"/>
          <w:szCs w:val="24"/>
        </w:rPr>
      </w:pPr>
    </w:p>
    <w:p w14:paraId="5BB03F9F" w14:textId="773406A1" w:rsidR="00181668" w:rsidRPr="007A555D" w:rsidRDefault="007A555D" w:rsidP="00F65059">
      <w:pPr>
        <w:spacing w:before="2" w:after="2" w:line="276" w:lineRule="auto"/>
        <w:ind w:left="113" w:right="57"/>
        <w:jc w:val="both"/>
        <w:rPr>
          <w:rFonts w:ascii="Times New Roman" w:hAnsi="Times New Roman" w:cs="Times New Roman"/>
          <w:sz w:val="32"/>
          <w:szCs w:val="32"/>
        </w:rPr>
      </w:pPr>
      <w:r w:rsidRPr="007A555D">
        <w:rPr>
          <w:rFonts w:ascii="Times New Roman" w:hAnsi="Times New Roman" w:cs="Times New Roman"/>
          <w:sz w:val="32"/>
          <w:szCs w:val="32"/>
        </w:rPr>
        <w:t>DATA</w:t>
      </w:r>
    </w:p>
    <w:p w14:paraId="1BFCDA52" w14:textId="43BD0D30" w:rsidR="002F32BF" w:rsidRDefault="000A6DFD" w:rsidP="00F65059">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 xml:space="preserve"> The study focuses on the period from 19</w:t>
      </w:r>
      <w:r w:rsidR="00337A69" w:rsidRPr="00AD3915">
        <w:rPr>
          <w:rFonts w:ascii="Times New Roman" w:hAnsi="Times New Roman" w:cs="Times New Roman"/>
          <w:sz w:val="24"/>
          <w:szCs w:val="24"/>
        </w:rPr>
        <w:t>90 to 2021</w:t>
      </w:r>
      <w:r w:rsidR="00420D7A">
        <w:rPr>
          <w:rFonts w:ascii="Times New Roman" w:hAnsi="Times New Roman" w:cs="Times New Roman"/>
          <w:sz w:val="24"/>
          <w:szCs w:val="24"/>
        </w:rPr>
        <w:t xml:space="preserve"> because of data availability</w:t>
      </w:r>
      <w:r w:rsidR="00337A69" w:rsidRPr="00AD3915">
        <w:rPr>
          <w:rFonts w:ascii="Times New Roman" w:hAnsi="Times New Roman" w:cs="Times New Roman"/>
          <w:sz w:val="24"/>
          <w:szCs w:val="24"/>
        </w:rPr>
        <w:t>. The environmental quality indicators</w:t>
      </w:r>
      <w:r w:rsidR="00F65059">
        <w:rPr>
          <w:rFonts w:ascii="Times New Roman" w:hAnsi="Times New Roman" w:cs="Times New Roman"/>
          <w:sz w:val="24"/>
          <w:szCs w:val="24"/>
        </w:rPr>
        <w:t xml:space="preserve"> </w:t>
      </w:r>
      <w:r w:rsidR="00337A69" w:rsidRPr="00AD3915">
        <w:rPr>
          <w:rFonts w:ascii="Times New Roman" w:hAnsi="Times New Roman" w:cs="Times New Roman"/>
          <w:sz w:val="24"/>
          <w:szCs w:val="24"/>
        </w:rPr>
        <w:t xml:space="preserve">(Co2 emission per capita) are derived from </w:t>
      </w:r>
      <w:r w:rsidR="00337A69" w:rsidRPr="006850D0">
        <w:rPr>
          <w:rFonts w:ascii="Times New Roman" w:hAnsi="Times New Roman" w:cs="Times New Roman"/>
          <w:b/>
          <w:bCs/>
          <w:sz w:val="24"/>
          <w:szCs w:val="24"/>
        </w:rPr>
        <w:t>World development indicators</w:t>
      </w:r>
      <w:r w:rsidR="00F65059">
        <w:rPr>
          <w:rFonts w:ascii="Times New Roman" w:hAnsi="Times New Roman" w:cs="Times New Roman"/>
          <w:b/>
          <w:bCs/>
          <w:sz w:val="24"/>
          <w:szCs w:val="24"/>
        </w:rPr>
        <w:t xml:space="preserve"> </w:t>
      </w:r>
      <w:r w:rsidR="00337A69" w:rsidRPr="006850D0">
        <w:rPr>
          <w:rFonts w:ascii="Times New Roman" w:hAnsi="Times New Roman" w:cs="Times New Roman"/>
          <w:b/>
          <w:bCs/>
          <w:sz w:val="24"/>
          <w:szCs w:val="24"/>
        </w:rPr>
        <w:t>(WDI) of the World bank</w:t>
      </w:r>
      <w:r w:rsidR="00337A69" w:rsidRPr="00AD3915">
        <w:rPr>
          <w:rFonts w:ascii="Times New Roman" w:hAnsi="Times New Roman" w:cs="Times New Roman"/>
          <w:sz w:val="24"/>
          <w:szCs w:val="24"/>
        </w:rPr>
        <w:t xml:space="preserve"> a</w:t>
      </w:r>
      <w:r w:rsidR="00B60BA1" w:rsidRPr="00AD3915">
        <w:rPr>
          <w:rFonts w:ascii="Times New Roman" w:hAnsi="Times New Roman" w:cs="Times New Roman"/>
          <w:sz w:val="24"/>
          <w:szCs w:val="24"/>
        </w:rPr>
        <w:t xml:space="preserve">nd the </w:t>
      </w:r>
      <w:r w:rsidR="00516816" w:rsidRPr="00AD3915">
        <w:rPr>
          <w:rFonts w:ascii="Times New Roman" w:hAnsi="Times New Roman" w:cs="Times New Roman"/>
          <w:sz w:val="24"/>
          <w:szCs w:val="24"/>
        </w:rPr>
        <w:t>Gross domestic product (GDP)</w:t>
      </w:r>
      <w:r w:rsidR="00B60BA1" w:rsidRPr="00AD3915">
        <w:rPr>
          <w:rFonts w:ascii="Times New Roman" w:hAnsi="Times New Roman" w:cs="Times New Roman"/>
          <w:sz w:val="24"/>
          <w:szCs w:val="24"/>
        </w:rPr>
        <w:t xml:space="preserve"> per capita income is derived from world bank under </w:t>
      </w:r>
      <w:r w:rsidR="00B60BA1" w:rsidRPr="006850D0">
        <w:rPr>
          <w:rFonts w:ascii="Times New Roman" w:hAnsi="Times New Roman" w:cs="Times New Roman"/>
          <w:b/>
          <w:bCs/>
          <w:sz w:val="24"/>
          <w:szCs w:val="24"/>
        </w:rPr>
        <w:t>PPP assumption and calculated in 2011 US$ terms</w:t>
      </w:r>
      <w:r w:rsidR="00B60BA1" w:rsidRPr="00AD3915">
        <w:rPr>
          <w:rFonts w:ascii="Times New Roman" w:hAnsi="Times New Roman" w:cs="Times New Roman"/>
          <w:sz w:val="24"/>
          <w:szCs w:val="24"/>
        </w:rPr>
        <w:t>. All the series are used in their natural logarithm forms. Following table summarizes the descriptive statistics of</w:t>
      </w:r>
      <w:r w:rsidR="00977860" w:rsidRPr="00AD3915">
        <w:rPr>
          <w:rFonts w:ascii="Times New Roman" w:hAnsi="Times New Roman" w:cs="Times New Roman"/>
          <w:sz w:val="24"/>
          <w:szCs w:val="24"/>
        </w:rPr>
        <w:t xml:space="preserve"> study.</w:t>
      </w:r>
    </w:p>
    <w:p w14:paraId="3B4383C5" w14:textId="77777777" w:rsidR="0016189F" w:rsidRDefault="0016189F" w:rsidP="00F65059">
      <w:pPr>
        <w:spacing w:before="2" w:after="2" w:line="360" w:lineRule="auto"/>
        <w:ind w:left="113" w:right="57"/>
        <w:jc w:val="both"/>
        <w:rPr>
          <w:rFonts w:ascii="Times New Roman" w:hAnsi="Times New Roman" w:cs="Times New Roman"/>
          <w:sz w:val="24"/>
          <w:szCs w:val="24"/>
        </w:rPr>
      </w:pPr>
    </w:p>
    <w:p w14:paraId="71F379F9" w14:textId="77777777" w:rsidR="00977860" w:rsidRPr="00AD3915" w:rsidRDefault="00977860" w:rsidP="00F65059">
      <w:pPr>
        <w:spacing w:before="2" w:after="2" w:line="360" w:lineRule="auto"/>
        <w:ind w:left="113" w:right="57"/>
        <w:jc w:val="both"/>
        <w:rPr>
          <w:rFonts w:ascii="Times New Roman" w:hAnsi="Times New Roman" w:cs="Times New Roman"/>
          <w:sz w:val="24"/>
          <w:szCs w:val="24"/>
        </w:rPr>
      </w:pPr>
    </w:p>
    <w:p w14:paraId="6F4B8A13" w14:textId="183AB946" w:rsidR="00977860" w:rsidRDefault="00977860" w:rsidP="00F65059">
      <w:pPr>
        <w:spacing w:before="2" w:after="2" w:line="360" w:lineRule="auto"/>
        <w:ind w:left="113" w:right="57"/>
        <w:jc w:val="both"/>
        <w:rPr>
          <w:rFonts w:ascii="Times New Roman" w:hAnsi="Times New Roman" w:cs="Times New Roman"/>
          <w:sz w:val="32"/>
          <w:szCs w:val="32"/>
        </w:rPr>
      </w:pPr>
      <w:r w:rsidRPr="00764C6D">
        <w:rPr>
          <w:rFonts w:ascii="Times New Roman" w:hAnsi="Times New Roman" w:cs="Times New Roman"/>
          <w:sz w:val="32"/>
          <w:szCs w:val="32"/>
        </w:rPr>
        <w:t>Methodology</w:t>
      </w:r>
    </w:p>
    <w:p w14:paraId="60DA7456" w14:textId="6653ED3E" w:rsidR="00C12395" w:rsidRDefault="00FA28C3" w:rsidP="00F65059">
      <w:pPr>
        <w:pStyle w:val="paragraph"/>
        <w:spacing w:before="0" w:beforeAutospacing="0" w:after="0" w:afterAutospacing="0"/>
        <w:ind w:left="105" w:right="45"/>
        <w:jc w:val="both"/>
        <w:textAlignment w:val="baseline"/>
        <w:rPr>
          <w:rFonts w:ascii="Segoe UI" w:hAnsi="Segoe UI" w:cs="Segoe UI"/>
          <w:sz w:val="18"/>
          <w:szCs w:val="18"/>
        </w:rPr>
      </w:pPr>
      <w:proofErr w:type="spellStart"/>
      <w:r>
        <w:rPr>
          <w:color w:val="000000"/>
        </w:rPr>
        <w:t>ΔEI</w:t>
      </w:r>
      <w:r>
        <w:rPr>
          <w:color w:val="000000"/>
          <w:vertAlign w:val="subscript"/>
        </w:rPr>
        <w:t>t</w:t>
      </w:r>
      <w:proofErr w:type="spellEnd"/>
      <w:r>
        <w:rPr>
          <w:color w:val="000000"/>
        </w:rPr>
        <w:t>=α+∑</w:t>
      </w:r>
      <w:proofErr w:type="spellStart"/>
      <w:r>
        <w:rPr>
          <w:color w:val="000000"/>
        </w:rPr>
        <w:t>B</w:t>
      </w:r>
      <w:r>
        <w:rPr>
          <w:color w:val="000000"/>
          <w:vertAlign w:val="subscript"/>
        </w:rPr>
        <w:t>k</w:t>
      </w:r>
      <w:r>
        <w:rPr>
          <w:color w:val="000000"/>
        </w:rPr>
        <w:t>ΔEI</w:t>
      </w:r>
      <w:r>
        <w:rPr>
          <w:color w:val="000000"/>
          <w:vertAlign w:val="subscript"/>
        </w:rPr>
        <w:t>t</w:t>
      </w:r>
      <w:proofErr w:type="spellEnd"/>
      <w:r>
        <w:rPr>
          <w:color w:val="000000"/>
          <w:vertAlign w:val="subscript"/>
        </w:rPr>
        <w:t>−</w:t>
      </w:r>
      <w:r w:rsidR="003A5366">
        <w:rPr>
          <w:color w:val="000000"/>
          <w:vertAlign w:val="subscript"/>
        </w:rPr>
        <w:t xml:space="preserve">k </w:t>
      </w:r>
      <w:r>
        <w:rPr>
          <w:color w:val="000000"/>
        </w:rPr>
        <w:t>+</w:t>
      </w:r>
      <w:proofErr w:type="spellStart"/>
      <w:r>
        <w:rPr>
          <w:color w:val="000000"/>
        </w:rPr>
        <w:t>ΣD</w:t>
      </w:r>
      <w:r>
        <w:rPr>
          <w:color w:val="000000"/>
          <w:vertAlign w:val="subscript"/>
        </w:rPr>
        <w:t>k</w:t>
      </w:r>
      <w:r>
        <w:rPr>
          <w:color w:val="000000"/>
        </w:rPr>
        <w:t>Δ</w:t>
      </w:r>
      <w:proofErr w:type="spellEnd"/>
      <w:r>
        <w:rPr>
          <w:color w:val="000000"/>
        </w:rPr>
        <w:t>(</w:t>
      </w:r>
      <w:proofErr w:type="spellStart"/>
      <w:r>
        <w:rPr>
          <w:color w:val="000000"/>
        </w:rPr>
        <w:t>GDPC</w:t>
      </w:r>
      <w:r>
        <w:rPr>
          <w:color w:val="000000"/>
          <w:vertAlign w:val="subscript"/>
        </w:rPr>
        <w:t>t</w:t>
      </w:r>
      <w:proofErr w:type="spellEnd"/>
      <w:r>
        <w:rPr>
          <w:color w:val="000000"/>
          <w:vertAlign w:val="subscript"/>
        </w:rPr>
        <w:t>−</w:t>
      </w:r>
      <w:proofErr w:type="gramStart"/>
      <w:r>
        <w:rPr>
          <w:color w:val="000000"/>
          <w:vertAlign w:val="subscript"/>
        </w:rPr>
        <w:t>k</w:t>
      </w:r>
      <w:r>
        <w:rPr>
          <w:color w:val="000000"/>
        </w:rPr>
        <w:t>)²</w:t>
      </w:r>
      <w:proofErr w:type="gramEnd"/>
    </w:p>
    <w:p w14:paraId="37ADE20E" w14:textId="77777777" w:rsidR="00C12395" w:rsidRDefault="00C12395" w:rsidP="00F65059">
      <w:pPr>
        <w:pStyle w:val="paragraph"/>
        <w:spacing w:before="0" w:beforeAutospacing="0" w:after="0" w:afterAutospacing="0"/>
        <w:ind w:left="105" w:right="45"/>
        <w:jc w:val="both"/>
        <w:textAlignment w:val="baseline"/>
        <w:rPr>
          <w:rFonts w:ascii="Segoe UI" w:hAnsi="Segoe UI" w:cs="Segoe UI"/>
          <w:sz w:val="18"/>
          <w:szCs w:val="18"/>
        </w:rPr>
      </w:pPr>
      <w:r>
        <w:rPr>
          <w:rStyle w:val="normaltextrun"/>
          <w:b/>
          <w:bCs/>
        </w:rPr>
        <w:t>β</w:t>
      </w:r>
      <w:r>
        <w:rPr>
          <w:rStyle w:val="normaltextrun"/>
          <w:b/>
          <w:bCs/>
          <w:sz w:val="19"/>
          <w:szCs w:val="19"/>
          <w:vertAlign w:val="subscript"/>
        </w:rPr>
        <w:t xml:space="preserve">o </w:t>
      </w:r>
      <w:r>
        <w:rPr>
          <w:rStyle w:val="normaltextrun"/>
          <w:b/>
          <w:bCs/>
        </w:rPr>
        <w:t>= Intercept</w:t>
      </w:r>
      <w:r>
        <w:rPr>
          <w:rStyle w:val="eop"/>
        </w:rPr>
        <w:t> </w:t>
      </w:r>
    </w:p>
    <w:p w14:paraId="24C6129F" w14:textId="77777777" w:rsidR="00C12395" w:rsidRDefault="00C12395" w:rsidP="00F65059">
      <w:pPr>
        <w:pStyle w:val="paragraph"/>
        <w:spacing w:before="0" w:beforeAutospacing="0" w:after="0" w:afterAutospacing="0"/>
        <w:ind w:left="105" w:right="45"/>
        <w:jc w:val="both"/>
        <w:textAlignment w:val="baseline"/>
        <w:rPr>
          <w:rFonts w:ascii="Segoe UI" w:hAnsi="Segoe UI" w:cs="Segoe UI"/>
          <w:sz w:val="18"/>
          <w:szCs w:val="18"/>
        </w:rPr>
      </w:pPr>
      <w:r>
        <w:rPr>
          <w:rStyle w:val="normaltextrun"/>
          <w:b/>
          <w:bCs/>
        </w:rPr>
        <w:t xml:space="preserve">El=Environmental </w:t>
      </w:r>
      <w:proofErr w:type="gramStart"/>
      <w:r>
        <w:rPr>
          <w:rStyle w:val="normaltextrun"/>
          <w:b/>
          <w:bCs/>
        </w:rPr>
        <w:t>quality(</w:t>
      </w:r>
      <w:proofErr w:type="gramEnd"/>
      <w:r>
        <w:rPr>
          <w:rStyle w:val="normaltextrun"/>
          <w:b/>
          <w:bCs/>
        </w:rPr>
        <w:t>co2 is the proxy for EL)</w:t>
      </w:r>
      <w:r>
        <w:rPr>
          <w:rStyle w:val="eop"/>
        </w:rPr>
        <w:t> </w:t>
      </w:r>
    </w:p>
    <w:p w14:paraId="5DC527F0" w14:textId="77777777" w:rsidR="00C12395" w:rsidRDefault="00C12395" w:rsidP="00F65059">
      <w:pPr>
        <w:pStyle w:val="paragraph"/>
        <w:spacing w:before="0" w:beforeAutospacing="0" w:after="0" w:afterAutospacing="0"/>
        <w:ind w:left="105" w:right="45"/>
        <w:jc w:val="both"/>
        <w:textAlignment w:val="baseline"/>
        <w:rPr>
          <w:rFonts w:ascii="Segoe UI" w:hAnsi="Segoe UI" w:cs="Segoe UI"/>
          <w:sz w:val="18"/>
          <w:szCs w:val="18"/>
        </w:rPr>
      </w:pPr>
      <w:r>
        <w:rPr>
          <w:rStyle w:val="normaltextrun"/>
          <w:b/>
          <w:bCs/>
        </w:rPr>
        <w:t>Co2= Carbon Dioxide Emission per Capita</w:t>
      </w:r>
      <w:r>
        <w:rPr>
          <w:rStyle w:val="eop"/>
        </w:rPr>
        <w:t> </w:t>
      </w:r>
    </w:p>
    <w:p w14:paraId="6F9A1BA5" w14:textId="77777777" w:rsidR="00C12395" w:rsidRDefault="00C12395" w:rsidP="00F65059">
      <w:pPr>
        <w:pStyle w:val="paragraph"/>
        <w:spacing w:before="0" w:beforeAutospacing="0" w:after="0" w:afterAutospacing="0"/>
        <w:ind w:left="105" w:right="45"/>
        <w:jc w:val="both"/>
        <w:textAlignment w:val="baseline"/>
        <w:rPr>
          <w:rStyle w:val="eop"/>
        </w:rPr>
      </w:pPr>
      <w:r>
        <w:rPr>
          <w:rStyle w:val="normaltextrun"/>
          <w:b/>
          <w:bCs/>
        </w:rPr>
        <w:t>GDPC = Gross Domestic Product Per capita</w:t>
      </w:r>
      <w:r>
        <w:rPr>
          <w:rStyle w:val="eop"/>
        </w:rPr>
        <w:t> </w:t>
      </w:r>
    </w:p>
    <w:p w14:paraId="032383C0" w14:textId="5145BD71" w:rsidR="009470D1" w:rsidRDefault="009470D1" w:rsidP="00F65059">
      <w:pPr>
        <w:pStyle w:val="paragraph"/>
        <w:spacing w:before="0" w:beforeAutospacing="0" w:after="0" w:afterAutospacing="0"/>
        <w:ind w:left="105" w:right="45"/>
        <w:jc w:val="both"/>
        <w:textAlignment w:val="baseline"/>
        <w:rPr>
          <w:rStyle w:val="eop"/>
        </w:rPr>
      </w:pPr>
      <w:r>
        <w:t xml:space="preserve">where Δ denotes the first difference operator, </w:t>
      </w:r>
      <w:r w:rsidRPr="6F15BDCB">
        <w:rPr>
          <w:i/>
          <w:iCs/>
        </w:rPr>
        <w:t xml:space="preserve">EI </w:t>
      </w:r>
      <w:r>
        <w:t xml:space="preserve">is the environmental quality indicator chosen (in our case CO2 emissions); </w:t>
      </w:r>
      <w:r w:rsidRPr="6F15BDCB">
        <w:rPr>
          <w:i/>
          <w:iCs/>
        </w:rPr>
        <w:t>GDPC</w:t>
      </w:r>
      <w:r w:rsidR="5829BAC7" w:rsidRPr="6F15BDCB">
        <w:rPr>
          <w:i/>
          <w:iCs/>
        </w:rPr>
        <w:t xml:space="preserve"> </w:t>
      </w:r>
      <w:r>
        <w:t xml:space="preserve">is the GDP per capita, </w:t>
      </w:r>
      <w:r w:rsidRPr="6F15BDCB">
        <w:rPr>
          <w:i/>
          <w:iCs/>
        </w:rPr>
        <w:t>Bk</w:t>
      </w:r>
      <w:r w:rsidR="29DA6D6F" w:rsidRPr="6F15BDCB">
        <w:rPr>
          <w:i/>
          <w:iCs/>
        </w:rPr>
        <w:t xml:space="preserve"> </w:t>
      </w:r>
      <w:r>
        <w:t>and</w:t>
      </w:r>
      <w:r w:rsidR="57F55911">
        <w:t xml:space="preserve"> </w:t>
      </w:r>
      <w:r w:rsidRPr="6F15BDCB">
        <w:rPr>
          <w:i/>
          <w:iCs/>
        </w:rPr>
        <w:t xml:space="preserve">Ck, </w:t>
      </w:r>
      <w:r>
        <w:t xml:space="preserve">are the coefficients of lagged </w:t>
      </w:r>
      <w:r w:rsidRPr="6F15BDCB">
        <w:rPr>
          <w:i/>
          <w:iCs/>
        </w:rPr>
        <w:t xml:space="preserve">ΔGDPC, </w:t>
      </w:r>
      <w:r>
        <w:t>to be estimated.</w:t>
      </w:r>
    </w:p>
    <w:p w14:paraId="0BACDEA5" w14:textId="77777777" w:rsidR="009470D1" w:rsidRDefault="009470D1" w:rsidP="00F65059">
      <w:pPr>
        <w:pStyle w:val="paragraph"/>
        <w:spacing w:before="0" w:beforeAutospacing="0" w:after="0" w:afterAutospacing="0"/>
        <w:ind w:left="105" w:right="45"/>
        <w:jc w:val="both"/>
        <w:textAlignment w:val="baseline"/>
        <w:rPr>
          <w:rStyle w:val="eop"/>
        </w:rPr>
      </w:pPr>
    </w:p>
    <w:p w14:paraId="75382663" w14:textId="77777777" w:rsidR="009470D1" w:rsidRDefault="009470D1" w:rsidP="00F65059">
      <w:pPr>
        <w:pStyle w:val="paragraph"/>
        <w:spacing w:before="0" w:beforeAutospacing="0" w:after="0" w:afterAutospacing="0"/>
        <w:ind w:left="105" w:right="45"/>
        <w:jc w:val="both"/>
        <w:textAlignment w:val="baseline"/>
        <w:rPr>
          <w:rStyle w:val="eop"/>
        </w:rPr>
      </w:pPr>
    </w:p>
    <w:p w14:paraId="6E7642A7" w14:textId="77777777" w:rsidR="009470D1" w:rsidRDefault="009470D1" w:rsidP="00F65059">
      <w:pPr>
        <w:pStyle w:val="paragraph"/>
        <w:spacing w:before="0" w:beforeAutospacing="0" w:after="0" w:afterAutospacing="0"/>
        <w:ind w:left="105" w:right="45"/>
        <w:jc w:val="both"/>
        <w:textAlignment w:val="baseline"/>
        <w:rPr>
          <w:rStyle w:val="eop"/>
        </w:rPr>
      </w:pPr>
    </w:p>
    <w:p w14:paraId="26F413EA" w14:textId="6145DB3D" w:rsidR="001220A1" w:rsidRPr="00AD3915" w:rsidRDefault="00F00FA9" w:rsidP="00F65059">
      <w:pPr>
        <w:spacing w:before="2" w:after="2" w:line="276" w:lineRule="auto"/>
        <w:ind w:right="57"/>
        <w:jc w:val="both"/>
        <w:rPr>
          <w:rFonts w:ascii="Times New Roman" w:hAnsi="Times New Roman" w:cs="Times New Roman"/>
          <w:sz w:val="24"/>
          <w:szCs w:val="24"/>
        </w:rPr>
      </w:pPr>
      <w:r w:rsidRPr="00AD3915">
        <w:rPr>
          <w:rFonts w:ascii="Times New Roman" w:hAnsi="Times New Roman" w:cs="Times New Roman"/>
          <w:sz w:val="24"/>
          <w:szCs w:val="24"/>
        </w:rPr>
        <w:t>This study applies C</w:t>
      </w:r>
      <w:r w:rsidR="00AA2BAE" w:rsidRPr="00AD3915">
        <w:rPr>
          <w:rFonts w:ascii="Times New Roman" w:hAnsi="Times New Roman" w:cs="Times New Roman"/>
          <w:sz w:val="24"/>
          <w:szCs w:val="24"/>
        </w:rPr>
        <w:t>ointegration technique approach</w:t>
      </w:r>
      <w:r w:rsidR="0075553E" w:rsidRPr="00AD3915">
        <w:rPr>
          <w:rFonts w:ascii="Times New Roman" w:hAnsi="Times New Roman" w:cs="Times New Roman"/>
          <w:sz w:val="24"/>
          <w:szCs w:val="24"/>
        </w:rPr>
        <w:t xml:space="preserve"> introduced </w:t>
      </w:r>
      <w:r w:rsidR="00E665C0" w:rsidRPr="00AD3915">
        <w:rPr>
          <w:rFonts w:ascii="Times New Roman" w:hAnsi="Times New Roman" w:cs="Times New Roman"/>
          <w:sz w:val="24"/>
          <w:szCs w:val="24"/>
        </w:rPr>
        <w:t>by Nobel laureates Robert Engle and Clive Granger in 1987</w:t>
      </w:r>
      <w:r w:rsidR="008A19DF" w:rsidRPr="00AD3915">
        <w:rPr>
          <w:rFonts w:ascii="Times New Roman" w:hAnsi="Times New Roman" w:cs="Times New Roman"/>
          <w:sz w:val="24"/>
          <w:szCs w:val="24"/>
        </w:rPr>
        <w:t xml:space="preserve">. Cointegration </w:t>
      </w:r>
      <w:r w:rsidR="00452280" w:rsidRPr="00AD3915">
        <w:rPr>
          <w:rFonts w:ascii="Times New Roman" w:hAnsi="Times New Roman" w:cs="Times New Roman"/>
          <w:sz w:val="24"/>
          <w:szCs w:val="24"/>
        </w:rPr>
        <w:t>is a technique to find the long run relationship between t</w:t>
      </w:r>
      <w:r w:rsidR="00244A9F" w:rsidRPr="00AD3915">
        <w:rPr>
          <w:rFonts w:ascii="Times New Roman" w:hAnsi="Times New Roman" w:cs="Times New Roman"/>
          <w:sz w:val="24"/>
          <w:szCs w:val="24"/>
        </w:rPr>
        <w:t>wo non</w:t>
      </w:r>
      <w:r w:rsidR="00F65059">
        <w:rPr>
          <w:rFonts w:ascii="Times New Roman" w:hAnsi="Times New Roman" w:cs="Times New Roman"/>
          <w:sz w:val="24"/>
          <w:szCs w:val="24"/>
        </w:rPr>
        <w:t>-</w:t>
      </w:r>
      <w:r w:rsidR="00244A9F" w:rsidRPr="00AD3915">
        <w:rPr>
          <w:rFonts w:ascii="Times New Roman" w:hAnsi="Times New Roman" w:cs="Times New Roman"/>
          <w:sz w:val="24"/>
          <w:szCs w:val="24"/>
        </w:rPr>
        <w:t>stationary variable</w:t>
      </w:r>
      <w:r w:rsidR="00222DEE" w:rsidRPr="00AD3915">
        <w:rPr>
          <w:rFonts w:ascii="Times New Roman" w:hAnsi="Times New Roman" w:cs="Times New Roman"/>
          <w:sz w:val="24"/>
          <w:szCs w:val="24"/>
        </w:rPr>
        <w:t xml:space="preserve"> </w:t>
      </w:r>
      <w:r w:rsidR="00CB7F76" w:rsidRPr="00AD3915">
        <w:rPr>
          <w:rFonts w:ascii="Times New Roman" w:hAnsi="Times New Roman" w:cs="Times New Roman"/>
          <w:sz w:val="24"/>
          <w:szCs w:val="24"/>
        </w:rPr>
        <w:t>and it</w:t>
      </w:r>
      <w:r w:rsidR="00001751" w:rsidRPr="00AD3915">
        <w:rPr>
          <w:rFonts w:ascii="Times New Roman" w:hAnsi="Times New Roman" w:cs="Times New Roman"/>
          <w:sz w:val="24"/>
          <w:szCs w:val="24"/>
        </w:rPr>
        <w:t>s</w:t>
      </w:r>
      <w:r w:rsidR="00CB7F76" w:rsidRPr="00AD3915">
        <w:rPr>
          <w:rFonts w:ascii="Times New Roman" w:hAnsi="Times New Roman" w:cs="Times New Roman"/>
          <w:sz w:val="24"/>
          <w:szCs w:val="24"/>
        </w:rPr>
        <w:t xml:space="preserve"> prereq</w:t>
      </w:r>
      <w:r w:rsidR="00001751" w:rsidRPr="00AD3915">
        <w:rPr>
          <w:rFonts w:ascii="Times New Roman" w:hAnsi="Times New Roman" w:cs="Times New Roman"/>
          <w:sz w:val="24"/>
          <w:szCs w:val="24"/>
        </w:rPr>
        <w:t xml:space="preserve">uisites is that the </w:t>
      </w:r>
      <w:r w:rsidR="00CB1DA3" w:rsidRPr="00AD3915">
        <w:rPr>
          <w:rFonts w:ascii="Times New Roman" w:hAnsi="Times New Roman" w:cs="Times New Roman"/>
          <w:sz w:val="24"/>
          <w:szCs w:val="24"/>
        </w:rPr>
        <w:t>time series variables must be integrated of the same order.</w:t>
      </w:r>
    </w:p>
    <w:p w14:paraId="7B545142" w14:textId="1A73764E" w:rsidR="004B22C4" w:rsidRPr="00753297" w:rsidRDefault="004B22C4" w:rsidP="00F65059">
      <w:pPr>
        <w:spacing w:before="2" w:after="2" w:line="276" w:lineRule="auto"/>
        <w:ind w:left="113" w:right="57"/>
        <w:jc w:val="both"/>
        <w:rPr>
          <w:rFonts w:ascii="Times New Roman" w:hAnsi="Times New Roman" w:cs="Times New Roman"/>
          <w:b/>
          <w:bCs/>
          <w:sz w:val="24"/>
          <w:szCs w:val="24"/>
        </w:rPr>
      </w:pPr>
      <w:r w:rsidRPr="00753297">
        <w:rPr>
          <w:rFonts w:ascii="Times New Roman" w:hAnsi="Times New Roman" w:cs="Times New Roman"/>
          <w:b/>
          <w:bCs/>
          <w:sz w:val="24"/>
          <w:szCs w:val="24"/>
        </w:rPr>
        <w:t>Rule pertaining to integrated</w:t>
      </w:r>
      <w:r w:rsidR="005B3426" w:rsidRPr="00753297">
        <w:rPr>
          <w:rFonts w:ascii="Times New Roman" w:hAnsi="Times New Roman" w:cs="Times New Roman"/>
          <w:b/>
          <w:bCs/>
          <w:sz w:val="24"/>
          <w:szCs w:val="24"/>
        </w:rPr>
        <w:t xml:space="preserve"> series linear combinations</w:t>
      </w:r>
    </w:p>
    <w:p w14:paraId="1F76CF1D" w14:textId="6ECA4A40" w:rsidR="005B3426" w:rsidRPr="00937FB4" w:rsidRDefault="00DE36E1" w:rsidP="00F65059">
      <w:pPr>
        <w:pStyle w:val="ListParagraph"/>
        <w:numPr>
          <w:ilvl w:val="0"/>
          <w:numId w:val="6"/>
        </w:numPr>
        <w:spacing w:before="2" w:after="2" w:line="276" w:lineRule="auto"/>
        <w:ind w:left="113" w:right="57"/>
        <w:jc w:val="both"/>
        <w:rPr>
          <w:rFonts w:ascii="Times New Roman" w:hAnsi="Times New Roman" w:cs="Times New Roman"/>
          <w:b/>
          <w:bCs/>
          <w:sz w:val="24"/>
          <w:szCs w:val="24"/>
        </w:rPr>
      </w:pPr>
      <w:proofErr w:type="spellStart"/>
      <w:r w:rsidRPr="00937FB4">
        <w:rPr>
          <w:rFonts w:ascii="Times New Roman" w:hAnsi="Times New Roman" w:cs="Times New Roman"/>
          <w:b/>
          <w:bCs/>
          <w:sz w:val="24"/>
          <w:szCs w:val="24"/>
        </w:rPr>
        <w:t>xt</w:t>
      </w:r>
      <w:proofErr w:type="spellEnd"/>
      <w:r w:rsidRPr="00937FB4">
        <w:rPr>
          <w:rFonts w:ascii="Times New Roman" w:hAnsi="Times New Roman" w:cs="Times New Roman"/>
          <w:b/>
          <w:bCs/>
          <w:sz w:val="24"/>
          <w:szCs w:val="24"/>
        </w:rPr>
        <w:t>~</w:t>
      </w:r>
      <w:r w:rsidR="005D2A9B" w:rsidRPr="00937FB4">
        <w:rPr>
          <w:rFonts w:ascii="Times New Roman" w:hAnsi="Times New Roman" w:cs="Times New Roman"/>
          <w:b/>
          <w:bCs/>
          <w:sz w:val="24"/>
          <w:szCs w:val="24"/>
        </w:rPr>
        <w:t xml:space="preserve"> </w:t>
      </w:r>
      <w:proofErr w:type="gramStart"/>
      <w:r w:rsidRPr="00937FB4">
        <w:rPr>
          <w:rFonts w:ascii="Times New Roman" w:hAnsi="Times New Roman" w:cs="Times New Roman"/>
          <w:b/>
          <w:bCs/>
          <w:sz w:val="24"/>
          <w:szCs w:val="24"/>
        </w:rPr>
        <w:t>I(</w:t>
      </w:r>
      <w:proofErr w:type="gramEnd"/>
      <w:r w:rsidRPr="00937FB4">
        <w:rPr>
          <w:rFonts w:ascii="Times New Roman" w:hAnsi="Times New Roman" w:cs="Times New Roman"/>
          <w:b/>
          <w:bCs/>
          <w:sz w:val="24"/>
          <w:szCs w:val="24"/>
        </w:rPr>
        <w:t>0)</w:t>
      </w:r>
      <w:r w:rsidR="00396456" w:rsidRPr="00937FB4">
        <w:rPr>
          <w:rFonts w:ascii="Times New Roman" w:hAnsi="Times New Roman" w:cs="Times New Roman"/>
          <w:b/>
          <w:bCs/>
          <w:sz w:val="24"/>
          <w:szCs w:val="24"/>
        </w:rPr>
        <w:t xml:space="preserve"> </w:t>
      </w:r>
      <w:r w:rsidRPr="00937FB4">
        <w:rPr>
          <w:rFonts w:ascii="Times New Roman" w:hAnsi="Times New Roman" w:cs="Times New Roman"/>
          <w:b/>
          <w:bCs/>
          <w:sz w:val="24"/>
          <w:szCs w:val="24"/>
        </w:rPr>
        <w:t>=&gt;</w:t>
      </w:r>
      <w:r w:rsidR="00396456" w:rsidRPr="00937FB4">
        <w:rPr>
          <w:rFonts w:ascii="Times New Roman" w:hAnsi="Times New Roman" w:cs="Times New Roman"/>
          <w:b/>
          <w:bCs/>
          <w:sz w:val="24"/>
          <w:szCs w:val="24"/>
        </w:rPr>
        <w:t xml:space="preserve"> a</w:t>
      </w:r>
      <w:r w:rsidR="00E35CEB" w:rsidRPr="00937FB4">
        <w:rPr>
          <w:rFonts w:ascii="Times New Roman" w:hAnsi="Times New Roman" w:cs="Times New Roman"/>
          <w:b/>
          <w:bCs/>
          <w:sz w:val="24"/>
          <w:szCs w:val="24"/>
        </w:rPr>
        <w:t xml:space="preserve"> </w:t>
      </w:r>
      <w:r w:rsidR="00396456" w:rsidRPr="00937FB4">
        <w:rPr>
          <w:rFonts w:ascii="Times New Roman" w:hAnsi="Times New Roman" w:cs="Times New Roman"/>
          <w:b/>
          <w:bCs/>
          <w:sz w:val="24"/>
          <w:szCs w:val="24"/>
        </w:rPr>
        <w:t>+ b</w:t>
      </w:r>
      <w:r w:rsidR="00E35CEB" w:rsidRPr="00937FB4">
        <w:rPr>
          <w:rFonts w:ascii="Times New Roman" w:hAnsi="Times New Roman" w:cs="Times New Roman"/>
          <w:b/>
          <w:bCs/>
          <w:sz w:val="24"/>
          <w:szCs w:val="24"/>
        </w:rPr>
        <w:t xml:space="preserve"> </w:t>
      </w:r>
      <w:proofErr w:type="spellStart"/>
      <w:r w:rsidR="00396456" w:rsidRPr="00937FB4">
        <w:rPr>
          <w:rFonts w:ascii="Times New Roman" w:hAnsi="Times New Roman" w:cs="Times New Roman"/>
          <w:b/>
          <w:bCs/>
          <w:sz w:val="24"/>
          <w:szCs w:val="24"/>
        </w:rPr>
        <w:t>xt</w:t>
      </w:r>
      <w:proofErr w:type="spellEnd"/>
      <w:r w:rsidR="00396456" w:rsidRPr="00937FB4">
        <w:rPr>
          <w:rFonts w:ascii="Times New Roman" w:hAnsi="Times New Roman" w:cs="Times New Roman"/>
          <w:b/>
          <w:bCs/>
          <w:sz w:val="24"/>
          <w:szCs w:val="24"/>
        </w:rPr>
        <w:t>~</w:t>
      </w:r>
      <w:r w:rsidR="005D2A9B" w:rsidRPr="00937FB4">
        <w:rPr>
          <w:rFonts w:ascii="Times New Roman" w:hAnsi="Times New Roman" w:cs="Times New Roman"/>
          <w:b/>
          <w:bCs/>
          <w:sz w:val="24"/>
          <w:szCs w:val="24"/>
        </w:rPr>
        <w:t xml:space="preserve"> </w:t>
      </w:r>
      <w:r w:rsidR="00EB6A01" w:rsidRPr="00937FB4">
        <w:rPr>
          <w:rFonts w:ascii="Times New Roman" w:hAnsi="Times New Roman" w:cs="Times New Roman"/>
          <w:b/>
          <w:bCs/>
          <w:sz w:val="24"/>
          <w:szCs w:val="24"/>
        </w:rPr>
        <w:t>I(0)</w:t>
      </w:r>
    </w:p>
    <w:p w14:paraId="14E0C179" w14:textId="27F7B3DD" w:rsidR="00EB6A01" w:rsidRPr="00937FB4" w:rsidRDefault="00E6797E" w:rsidP="00F65059">
      <w:pPr>
        <w:pStyle w:val="ListParagraph"/>
        <w:numPr>
          <w:ilvl w:val="0"/>
          <w:numId w:val="6"/>
        </w:numPr>
        <w:spacing w:before="2" w:after="2" w:line="276" w:lineRule="auto"/>
        <w:ind w:left="113" w:right="57"/>
        <w:jc w:val="both"/>
        <w:rPr>
          <w:rFonts w:ascii="Times New Roman" w:hAnsi="Times New Roman" w:cs="Times New Roman"/>
          <w:b/>
          <w:bCs/>
          <w:sz w:val="24"/>
          <w:szCs w:val="24"/>
        </w:rPr>
      </w:pPr>
      <w:proofErr w:type="spellStart"/>
      <w:r w:rsidRPr="00937FB4">
        <w:rPr>
          <w:rFonts w:ascii="Times New Roman" w:hAnsi="Times New Roman" w:cs="Times New Roman"/>
          <w:b/>
          <w:bCs/>
          <w:sz w:val="24"/>
          <w:szCs w:val="24"/>
        </w:rPr>
        <w:t>x</w:t>
      </w:r>
      <w:r w:rsidR="00EB6A01" w:rsidRPr="00937FB4">
        <w:rPr>
          <w:rFonts w:ascii="Times New Roman" w:hAnsi="Times New Roman" w:cs="Times New Roman"/>
          <w:b/>
          <w:bCs/>
          <w:sz w:val="24"/>
          <w:szCs w:val="24"/>
        </w:rPr>
        <w:t>t</w:t>
      </w:r>
      <w:proofErr w:type="spellEnd"/>
      <w:r w:rsidR="00EB6A01" w:rsidRPr="00937FB4">
        <w:rPr>
          <w:rFonts w:ascii="Times New Roman" w:hAnsi="Times New Roman" w:cs="Times New Roman"/>
          <w:b/>
          <w:bCs/>
          <w:sz w:val="24"/>
          <w:szCs w:val="24"/>
        </w:rPr>
        <w:t>~</w:t>
      </w:r>
      <w:r w:rsidR="005D2A9B" w:rsidRPr="00937FB4">
        <w:rPr>
          <w:rFonts w:ascii="Times New Roman" w:hAnsi="Times New Roman" w:cs="Times New Roman"/>
          <w:b/>
          <w:bCs/>
          <w:sz w:val="24"/>
          <w:szCs w:val="24"/>
        </w:rPr>
        <w:t xml:space="preserve"> </w:t>
      </w:r>
      <w:proofErr w:type="gramStart"/>
      <w:r w:rsidR="00EB6A01" w:rsidRPr="00937FB4">
        <w:rPr>
          <w:rFonts w:ascii="Times New Roman" w:hAnsi="Times New Roman" w:cs="Times New Roman"/>
          <w:b/>
          <w:bCs/>
          <w:sz w:val="24"/>
          <w:szCs w:val="24"/>
        </w:rPr>
        <w:t>I(</w:t>
      </w:r>
      <w:proofErr w:type="gramEnd"/>
      <w:r w:rsidR="00EB6A01" w:rsidRPr="00937FB4">
        <w:rPr>
          <w:rFonts w:ascii="Times New Roman" w:hAnsi="Times New Roman" w:cs="Times New Roman"/>
          <w:b/>
          <w:bCs/>
          <w:sz w:val="24"/>
          <w:szCs w:val="24"/>
        </w:rPr>
        <w:t>1)=&gt;</w:t>
      </w:r>
      <w:r w:rsidR="005D4273" w:rsidRPr="00937FB4">
        <w:rPr>
          <w:rFonts w:ascii="Times New Roman" w:hAnsi="Times New Roman" w:cs="Times New Roman"/>
          <w:b/>
          <w:bCs/>
          <w:sz w:val="24"/>
          <w:szCs w:val="24"/>
        </w:rPr>
        <w:t xml:space="preserve"> </w:t>
      </w:r>
      <w:r w:rsidR="00BD26FD" w:rsidRPr="00937FB4">
        <w:rPr>
          <w:rFonts w:ascii="Times New Roman" w:hAnsi="Times New Roman" w:cs="Times New Roman"/>
          <w:b/>
          <w:bCs/>
          <w:sz w:val="24"/>
          <w:szCs w:val="24"/>
        </w:rPr>
        <w:t>a</w:t>
      </w:r>
      <w:r w:rsidR="00E35CEB" w:rsidRPr="00937FB4">
        <w:rPr>
          <w:rFonts w:ascii="Times New Roman" w:hAnsi="Times New Roman" w:cs="Times New Roman"/>
          <w:b/>
          <w:bCs/>
          <w:sz w:val="24"/>
          <w:szCs w:val="24"/>
        </w:rPr>
        <w:t xml:space="preserve"> </w:t>
      </w:r>
      <w:r w:rsidR="00BD26FD" w:rsidRPr="00937FB4">
        <w:rPr>
          <w:rFonts w:ascii="Times New Roman" w:hAnsi="Times New Roman" w:cs="Times New Roman"/>
          <w:b/>
          <w:bCs/>
          <w:sz w:val="24"/>
          <w:szCs w:val="24"/>
        </w:rPr>
        <w:t>+b</w:t>
      </w:r>
      <w:r w:rsidR="00E35CEB" w:rsidRPr="00937FB4">
        <w:rPr>
          <w:rFonts w:ascii="Times New Roman" w:hAnsi="Times New Roman" w:cs="Times New Roman"/>
          <w:b/>
          <w:bCs/>
          <w:sz w:val="24"/>
          <w:szCs w:val="24"/>
        </w:rPr>
        <w:t xml:space="preserve"> </w:t>
      </w:r>
      <w:proofErr w:type="spellStart"/>
      <w:r w:rsidR="00BD26FD" w:rsidRPr="00937FB4">
        <w:rPr>
          <w:rFonts w:ascii="Times New Roman" w:hAnsi="Times New Roman" w:cs="Times New Roman"/>
          <w:b/>
          <w:bCs/>
          <w:sz w:val="24"/>
          <w:szCs w:val="24"/>
        </w:rPr>
        <w:t>xt</w:t>
      </w:r>
      <w:proofErr w:type="spellEnd"/>
      <w:r w:rsidR="00BD26FD" w:rsidRPr="00937FB4">
        <w:rPr>
          <w:rFonts w:ascii="Times New Roman" w:hAnsi="Times New Roman" w:cs="Times New Roman"/>
          <w:b/>
          <w:bCs/>
          <w:sz w:val="24"/>
          <w:szCs w:val="24"/>
        </w:rPr>
        <w:t>~</w:t>
      </w:r>
      <w:r w:rsidR="005D2A9B" w:rsidRPr="00937FB4">
        <w:rPr>
          <w:rFonts w:ascii="Times New Roman" w:hAnsi="Times New Roman" w:cs="Times New Roman"/>
          <w:b/>
          <w:bCs/>
          <w:sz w:val="24"/>
          <w:szCs w:val="24"/>
        </w:rPr>
        <w:t xml:space="preserve"> </w:t>
      </w:r>
      <w:r w:rsidR="00BD26FD" w:rsidRPr="00937FB4">
        <w:rPr>
          <w:rFonts w:ascii="Times New Roman" w:hAnsi="Times New Roman" w:cs="Times New Roman"/>
          <w:b/>
          <w:bCs/>
          <w:sz w:val="24"/>
          <w:szCs w:val="24"/>
        </w:rPr>
        <w:t>I(1)</w:t>
      </w:r>
    </w:p>
    <w:p w14:paraId="167875CB" w14:textId="64490B0B" w:rsidR="00367612" w:rsidRPr="00937FB4" w:rsidRDefault="0046149A" w:rsidP="00F65059">
      <w:pPr>
        <w:pStyle w:val="ListParagraph"/>
        <w:numPr>
          <w:ilvl w:val="0"/>
          <w:numId w:val="6"/>
        </w:numPr>
        <w:spacing w:before="2" w:after="2" w:line="276" w:lineRule="auto"/>
        <w:ind w:left="113" w:right="57"/>
        <w:jc w:val="both"/>
        <w:rPr>
          <w:rFonts w:ascii="Times New Roman" w:hAnsi="Times New Roman" w:cs="Times New Roman"/>
          <w:b/>
          <w:bCs/>
          <w:sz w:val="24"/>
          <w:szCs w:val="24"/>
        </w:rPr>
      </w:pPr>
      <w:proofErr w:type="spellStart"/>
      <w:r w:rsidRPr="00937FB4">
        <w:rPr>
          <w:rFonts w:ascii="Times New Roman" w:hAnsi="Times New Roman" w:cs="Times New Roman"/>
          <w:b/>
          <w:bCs/>
          <w:sz w:val="24"/>
          <w:szCs w:val="24"/>
        </w:rPr>
        <w:t>xt</w:t>
      </w:r>
      <w:proofErr w:type="spellEnd"/>
      <w:r w:rsidRPr="00937FB4">
        <w:rPr>
          <w:rFonts w:ascii="Times New Roman" w:hAnsi="Times New Roman" w:cs="Times New Roman"/>
          <w:b/>
          <w:bCs/>
          <w:sz w:val="24"/>
          <w:szCs w:val="24"/>
        </w:rPr>
        <w:t>~</w:t>
      </w:r>
      <w:r w:rsidR="005D2A9B" w:rsidRPr="00937FB4">
        <w:rPr>
          <w:rFonts w:ascii="Times New Roman" w:hAnsi="Times New Roman" w:cs="Times New Roman"/>
          <w:b/>
          <w:bCs/>
          <w:sz w:val="24"/>
          <w:szCs w:val="24"/>
        </w:rPr>
        <w:t xml:space="preserve"> </w:t>
      </w:r>
      <w:proofErr w:type="gramStart"/>
      <w:r w:rsidRPr="00937FB4">
        <w:rPr>
          <w:rFonts w:ascii="Times New Roman" w:hAnsi="Times New Roman" w:cs="Times New Roman"/>
          <w:b/>
          <w:bCs/>
          <w:sz w:val="24"/>
          <w:szCs w:val="24"/>
        </w:rPr>
        <w:t>I(</w:t>
      </w:r>
      <w:proofErr w:type="gramEnd"/>
      <w:r w:rsidRPr="00937FB4">
        <w:rPr>
          <w:rFonts w:ascii="Times New Roman" w:hAnsi="Times New Roman" w:cs="Times New Roman"/>
          <w:b/>
          <w:bCs/>
          <w:sz w:val="24"/>
          <w:szCs w:val="24"/>
        </w:rPr>
        <w:t xml:space="preserve">0) and </w:t>
      </w:r>
      <w:proofErr w:type="spellStart"/>
      <w:r w:rsidRPr="00937FB4">
        <w:rPr>
          <w:rFonts w:ascii="Times New Roman" w:hAnsi="Times New Roman" w:cs="Times New Roman"/>
          <w:b/>
          <w:bCs/>
          <w:sz w:val="24"/>
          <w:szCs w:val="24"/>
        </w:rPr>
        <w:t>yt</w:t>
      </w:r>
      <w:proofErr w:type="spellEnd"/>
      <w:r w:rsidRPr="00937FB4">
        <w:rPr>
          <w:rFonts w:ascii="Times New Roman" w:hAnsi="Times New Roman" w:cs="Times New Roman"/>
          <w:b/>
          <w:bCs/>
          <w:sz w:val="24"/>
          <w:szCs w:val="24"/>
        </w:rPr>
        <w:t>~</w:t>
      </w:r>
      <w:r w:rsidR="005D2A9B" w:rsidRPr="00937FB4">
        <w:rPr>
          <w:rFonts w:ascii="Times New Roman" w:hAnsi="Times New Roman" w:cs="Times New Roman"/>
          <w:b/>
          <w:bCs/>
          <w:sz w:val="24"/>
          <w:szCs w:val="24"/>
        </w:rPr>
        <w:t xml:space="preserve"> </w:t>
      </w:r>
      <w:r w:rsidRPr="00937FB4">
        <w:rPr>
          <w:rFonts w:ascii="Times New Roman" w:hAnsi="Times New Roman" w:cs="Times New Roman"/>
          <w:b/>
          <w:bCs/>
          <w:sz w:val="24"/>
          <w:szCs w:val="24"/>
        </w:rPr>
        <w:t>I(0)</w:t>
      </w:r>
      <w:r w:rsidR="00E6797E" w:rsidRPr="00937FB4">
        <w:rPr>
          <w:rFonts w:ascii="Times New Roman" w:hAnsi="Times New Roman" w:cs="Times New Roman"/>
          <w:b/>
          <w:bCs/>
          <w:sz w:val="24"/>
          <w:szCs w:val="24"/>
        </w:rPr>
        <w:t>=&gt;</w:t>
      </w:r>
      <w:r w:rsidR="005D2A9B" w:rsidRPr="00937FB4">
        <w:rPr>
          <w:rFonts w:ascii="Times New Roman" w:hAnsi="Times New Roman" w:cs="Times New Roman"/>
          <w:b/>
          <w:bCs/>
          <w:sz w:val="24"/>
          <w:szCs w:val="24"/>
        </w:rPr>
        <w:t xml:space="preserve"> a</w:t>
      </w:r>
      <w:r w:rsidR="00E35CEB" w:rsidRPr="00937FB4">
        <w:rPr>
          <w:rFonts w:ascii="Times New Roman" w:hAnsi="Times New Roman" w:cs="Times New Roman"/>
          <w:b/>
          <w:bCs/>
          <w:sz w:val="24"/>
          <w:szCs w:val="24"/>
        </w:rPr>
        <w:t xml:space="preserve"> </w:t>
      </w:r>
      <w:proofErr w:type="spellStart"/>
      <w:r w:rsidR="005D2A9B" w:rsidRPr="00937FB4">
        <w:rPr>
          <w:rFonts w:ascii="Times New Roman" w:hAnsi="Times New Roman" w:cs="Times New Roman"/>
          <w:b/>
          <w:bCs/>
          <w:sz w:val="24"/>
          <w:szCs w:val="24"/>
        </w:rPr>
        <w:t>xt</w:t>
      </w:r>
      <w:proofErr w:type="spellEnd"/>
      <w:r w:rsidR="00E35CEB" w:rsidRPr="00937FB4">
        <w:rPr>
          <w:rFonts w:ascii="Times New Roman" w:hAnsi="Times New Roman" w:cs="Times New Roman"/>
          <w:b/>
          <w:bCs/>
          <w:sz w:val="24"/>
          <w:szCs w:val="24"/>
        </w:rPr>
        <w:t xml:space="preserve"> </w:t>
      </w:r>
      <w:r w:rsidR="005D2A9B" w:rsidRPr="00937FB4">
        <w:rPr>
          <w:rFonts w:ascii="Times New Roman" w:hAnsi="Times New Roman" w:cs="Times New Roman"/>
          <w:b/>
          <w:bCs/>
          <w:sz w:val="24"/>
          <w:szCs w:val="24"/>
        </w:rPr>
        <w:t>+</w:t>
      </w:r>
      <w:r w:rsidR="00E35CEB" w:rsidRPr="00937FB4">
        <w:rPr>
          <w:rFonts w:ascii="Times New Roman" w:hAnsi="Times New Roman" w:cs="Times New Roman"/>
          <w:b/>
          <w:bCs/>
          <w:sz w:val="24"/>
          <w:szCs w:val="24"/>
        </w:rPr>
        <w:t xml:space="preserve"> </w:t>
      </w:r>
      <w:r w:rsidR="005D2A9B" w:rsidRPr="00937FB4">
        <w:rPr>
          <w:rFonts w:ascii="Times New Roman" w:hAnsi="Times New Roman" w:cs="Times New Roman"/>
          <w:b/>
          <w:bCs/>
          <w:sz w:val="24"/>
          <w:szCs w:val="24"/>
        </w:rPr>
        <w:t>b</w:t>
      </w:r>
      <w:r w:rsidR="00E35CEB" w:rsidRPr="00937FB4">
        <w:rPr>
          <w:rFonts w:ascii="Times New Roman" w:hAnsi="Times New Roman" w:cs="Times New Roman"/>
          <w:b/>
          <w:bCs/>
          <w:sz w:val="24"/>
          <w:szCs w:val="24"/>
        </w:rPr>
        <w:t xml:space="preserve"> </w:t>
      </w:r>
      <w:proofErr w:type="spellStart"/>
      <w:r w:rsidR="005D2A9B" w:rsidRPr="00937FB4">
        <w:rPr>
          <w:rFonts w:ascii="Times New Roman" w:hAnsi="Times New Roman" w:cs="Times New Roman"/>
          <w:b/>
          <w:bCs/>
          <w:sz w:val="24"/>
          <w:szCs w:val="24"/>
        </w:rPr>
        <w:t>yt</w:t>
      </w:r>
      <w:proofErr w:type="spellEnd"/>
      <w:r w:rsidR="00E35CEB" w:rsidRPr="00937FB4">
        <w:rPr>
          <w:rFonts w:ascii="Times New Roman" w:hAnsi="Times New Roman" w:cs="Times New Roman"/>
          <w:b/>
          <w:bCs/>
          <w:sz w:val="24"/>
          <w:szCs w:val="24"/>
        </w:rPr>
        <w:t xml:space="preserve"> </w:t>
      </w:r>
      <w:r w:rsidR="005D2A9B" w:rsidRPr="00937FB4">
        <w:rPr>
          <w:rFonts w:ascii="Times New Roman" w:hAnsi="Times New Roman" w:cs="Times New Roman"/>
          <w:b/>
          <w:bCs/>
          <w:sz w:val="24"/>
          <w:szCs w:val="24"/>
        </w:rPr>
        <w:t>~I(0)</w:t>
      </w:r>
    </w:p>
    <w:p w14:paraId="0BD81A1C" w14:textId="75DB8644" w:rsidR="009724A3" w:rsidRPr="00BB3B65" w:rsidRDefault="009724A3" w:rsidP="00F65059">
      <w:pPr>
        <w:pStyle w:val="ListParagraph"/>
        <w:numPr>
          <w:ilvl w:val="0"/>
          <w:numId w:val="6"/>
        </w:numPr>
        <w:spacing w:before="2" w:after="2" w:line="276" w:lineRule="auto"/>
        <w:ind w:left="113" w:right="57"/>
        <w:jc w:val="both"/>
        <w:rPr>
          <w:rFonts w:ascii="Times New Roman" w:hAnsi="Times New Roman" w:cs="Times New Roman"/>
          <w:b/>
          <w:bCs/>
          <w:sz w:val="24"/>
          <w:szCs w:val="24"/>
        </w:rPr>
      </w:pPr>
      <w:proofErr w:type="spellStart"/>
      <w:r w:rsidRPr="00BB3B65">
        <w:rPr>
          <w:rFonts w:ascii="Times New Roman" w:hAnsi="Times New Roman" w:cs="Times New Roman"/>
          <w:b/>
          <w:bCs/>
          <w:sz w:val="24"/>
          <w:szCs w:val="24"/>
        </w:rPr>
        <w:t>xt~</w:t>
      </w:r>
      <w:proofErr w:type="gramStart"/>
      <w:r w:rsidRPr="00BB3B65">
        <w:rPr>
          <w:rFonts w:ascii="Times New Roman" w:hAnsi="Times New Roman" w:cs="Times New Roman"/>
          <w:b/>
          <w:bCs/>
          <w:sz w:val="24"/>
          <w:szCs w:val="24"/>
        </w:rPr>
        <w:t>I</w:t>
      </w:r>
      <w:proofErr w:type="spellEnd"/>
      <w:r w:rsidRPr="00BB3B65">
        <w:rPr>
          <w:rFonts w:ascii="Times New Roman" w:hAnsi="Times New Roman" w:cs="Times New Roman"/>
          <w:b/>
          <w:bCs/>
          <w:sz w:val="24"/>
          <w:szCs w:val="24"/>
        </w:rPr>
        <w:t>(</w:t>
      </w:r>
      <w:proofErr w:type="gramEnd"/>
      <w:r w:rsidRPr="00BB3B65">
        <w:rPr>
          <w:rFonts w:ascii="Times New Roman" w:hAnsi="Times New Roman" w:cs="Times New Roman"/>
          <w:b/>
          <w:bCs/>
          <w:sz w:val="24"/>
          <w:szCs w:val="24"/>
        </w:rPr>
        <w:t xml:space="preserve">0) and </w:t>
      </w:r>
      <w:proofErr w:type="spellStart"/>
      <w:r w:rsidRPr="00BB3B65">
        <w:rPr>
          <w:rFonts w:ascii="Times New Roman" w:hAnsi="Times New Roman" w:cs="Times New Roman"/>
          <w:b/>
          <w:bCs/>
          <w:sz w:val="24"/>
          <w:szCs w:val="24"/>
        </w:rPr>
        <w:t>yt~I</w:t>
      </w:r>
      <w:proofErr w:type="spellEnd"/>
      <w:r w:rsidRPr="00BB3B65">
        <w:rPr>
          <w:rFonts w:ascii="Times New Roman" w:hAnsi="Times New Roman" w:cs="Times New Roman"/>
          <w:b/>
          <w:bCs/>
          <w:sz w:val="24"/>
          <w:szCs w:val="24"/>
        </w:rPr>
        <w:t>(1)=&gt; a</w:t>
      </w:r>
      <w:r w:rsidR="00E35CEB" w:rsidRPr="00BB3B65">
        <w:rPr>
          <w:rFonts w:ascii="Times New Roman" w:hAnsi="Times New Roman" w:cs="Times New Roman"/>
          <w:b/>
          <w:bCs/>
          <w:sz w:val="24"/>
          <w:szCs w:val="24"/>
        </w:rPr>
        <w:t xml:space="preserve"> </w:t>
      </w:r>
      <w:proofErr w:type="spellStart"/>
      <w:r w:rsidRPr="00BB3B65">
        <w:rPr>
          <w:rFonts w:ascii="Times New Roman" w:hAnsi="Times New Roman" w:cs="Times New Roman"/>
          <w:b/>
          <w:bCs/>
          <w:sz w:val="24"/>
          <w:szCs w:val="24"/>
        </w:rPr>
        <w:t>xt</w:t>
      </w:r>
      <w:proofErr w:type="spellEnd"/>
      <w:r w:rsidR="00E35CEB" w:rsidRPr="00BB3B65">
        <w:rPr>
          <w:rFonts w:ascii="Times New Roman" w:hAnsi="Times New Roman" w:cs="Times New Roman"/>
          <w:b/>
          <w:bCs/>
          <w:sz w:val="24"/>
          <w:szCs w:val="24"/>
        </w:rPr>
        <w:t xml:space="preserve"> + b </w:t>
      </w:r>
      <w:proofErr w:type="spellStart"/>
      <w:r w:rsidR="00E35CEB" w:rsidRPr="00BB3B65">
        <w:rPr>
          <w:rFonts w:ascii="Times New Roman" w:hAnsi="Times New Roman" w:cs="Times New Roman"/>
          <w:b/>
          <w:bCs/>
          <w:sz w:val="24"/>
          <w:szCs w:val="24"/>
        </w:rPr>
        <w:t>yt</w:t>
      </w:r>
      <w:proofErr w:type="spellEnd"/>
      <w:r w:rsidR="00E35CEB" w:rsidRPr="00BB3B65">
        <w:rPr>
          <w:rFonts w:ascii="Times New Roman" w:hAnsi="Times New Roman" w:cs="Times New Roman"/>
          <w:b/>
          <w:bCs/>
          <w:sz w:val="24"/>
          <w:szCs w:val="24"/>
        </w:rPr>
        <w:t xml:space="preserve"> ~I(1)</w:t>
      </w:r>
      <w:r w:rsidR="00F80E9C" w:rsidRPr="00BB3B65">
        <w:rPr>
          <w:rFonts w:ascii="Times New Roman" w:hAnsi="Times New Roman" w:cs="Times New Roman"/>
          <w:b/>
          <w:bCs/>
          <w:sz w:val="24"/>
          <w:szCs w:val="24"/>
        </w:rPr>
        <w:t xml:space="preserve"> </w:t>
      </w:r>
      <w:proofErr w:type="spellStart"/>
      <w:r w:rsidR="00F80E9C" w:rsidRPr="00BB3B65">
        <w:rPr>
          <w:rFonts w:ascii="Times New Roman" w:hAnsi="Times New Roman" w:cs="Times New Roman"/>
          <w:b/>
          <w:bCs/>
          <w:sz w:val="24"/>
          <w:szCs w:val="24"/>
        </w:rPr>
        <w:t>i.e.I</w:t>
      </w:r>
      <w:proofErr w:type="spellEnd"/>
      <w:r w:rsidR="00F80E9C" w:rsidRPr="00BB3B65">
        <w:rPr>
          <w:rFonts w:ascii="Times New Roman" w:hAnsi="Times New Roman" w:cs="Times New Roman"/>
          <w:b/>
          <w:bCs/>
          <w:sz w:val="24"/>
          <w:szCs w:val="24"/>
        </w:rPr>
        <w:t>(1) is a dominant property.</w:t>
      </w:r>
    </w:p>
    <w:p w14:paraId="60F86128" w14:textId="4E7D8218" w:rsidR="00F80E9C" w:rsidRPr="00753297" w:rsidRDefault="00F80E9C" w:rsidP="00F65059">
      <w:pPr>
        <w:pStyle w:val="ListParagraph"/>
        <w:numPr>
          <w:ilvl w:val="0"/>
          <w:numId w:val="6"/>
        </w:numPr>
        <w:spacing w:before="2" w:after="2" w:line="276" w:lineRule="auto"/>
        <w:ind w:left="113" w:right="57"/>
        <w:jc w:val="both"/>
        <w:rPr>
          <w:rFonts w:ascii="Times New Roman" w:hAnsi="Times New Roman" w:cs="Times New Roman"/>
          <w:b/>
          <w:bCs/>
          <w:sz w:val="24"/>
          <w:szCs w:val="24"/>
        </w:rPr>
      </w:pPr>
      <w:r w:rsidRPr="00753297">
        <w:rPr>
          <w:rFonts w:ascii="Times New Roman" w:hAnsi="Times New Roman" w:cs="Times New Roman"/>
          <w:b/>
          <w:bCs/>
          <w:sz w:val="24"/>
          <w:szCs w:val="24"/>
        </w:rPr>
        <w:t>Generally</w:t>
      </w:r>
      <w:r w:rsidR="00783DDA" w:rsidRPr="00753297">
        <w:rPr>
          <w:rFonts w:ascii="Times New Roman" w:hAnsi="Times New Roman" w:cs="Times New Roman"/>
          <w:b/>
          <w:bCs/>
          <w:sz w:val="24"/>
          <w:szCs w:val="24"/>
        </w:rPr>
        <w:t xml:space="preserve"> if </w:t>
      </w:r>
      <w:proofErr w:type="spellStart"/>
      <w:r w:rsidR="00783DDA" w:rsidRPr="00753297">
        <w:rPr>
          <w:rFonts w:ascii="Times New Roman" w:hAnsi="Times New Roman" w:cs="Times New Roman"/>
          <w:b/>
          <w:bCs/>
          <w:sz w:val="24"/>
          <w:szCs w:val="24"/>
        </w:rPr>
        <w:t>xt~</w:t>
      </w:r>
      <w:proofErr w:type="gramStart"/>
      <w:r w:rsidR="00783DDA" w:rsidRPr="00753297">
        <w:rPr>
          <w:rFonts w:ascii="Times New Roman" w:hAnsi="Times New Roman" w:cs="Times New Roman"/>
          <w:b/>
          <w:bCs/>
          <w:sz w:val="24"/>
          <w:szCs w:val="24"/>
        </w:rPr>
        <w:t>I</w:t>
      </w:r>
      <w:proofErr w:type="spellEnd"/>
      <w:r w:rsidR="00783DDA" w:rsidRPr="00753297">
        <w:rPr>
          <w:rFonts w:ascii="Times New Roman" w:hAnsi="Times New Roman" w:cs="Times New Roman"/>
          <w:b/>
          <w:bCs/>
          <w:sz w:val="24"/>
          <w:szCs w:val="24"/>
        </w:rPr>
        <w:t>(</w:t>
      </w:r>
      <w:proofErr w:type="gramEnd"/>
      <w:r w:rsidR="00783DDA" w:rsidRPr="00753297">
        <w:rPr>
          <w:rFonts w:ascii="Times New Roman" w:hAnsi="Times New Roman" w:cs="Times New Roman"/>
          <w:b/>
          <w:bCs/>
          <w:sz w:val="24"/>
          <w:szCs w:val="24"/>
        </w:rPr>
        <w:t>1)</w:t>
      </w:r>
      <w:r w:rsidR="0076287F" w:rsidRPr="00753297">
        <w:rPr>
          <w:rFonts w:ascii="Times New Roman" w:hAnsi="Times New Roman" w:cs="Times New Roman"/>
          <w:b/>
          <w:bCs/>
          <w:sz w:val="24"/>
          <w:szCs w:val="24"/>
        </w:rPr>
        <w:t xml:space="preserve"> and </w:t>
      </w:r>
      <w:proofErr w:type="spellStart"/>
      <w:r w:rsidR="0076287F" w:rsidRPr="00753297">
        <w:rPr>
          <w:rFonts w:ascii="Times New Roman" w:hAnsi="Times New Roman" w:cs="Times New Roman"/>
          <w:b/>
          <w:bCs/>
          <w:sz w:val="24"/>
          <w:szCs w:val="24"/>
        </w:rPr>
        <w:t>yt~I</w:t>
      </w:r>
      <w:proofErr w:type="spellEnd"/>
      <w:r w:rsidR="0076287F" w:rsidRPr="00753297">
        <w:rPr>
          <w:rFonts w:ascii="Times New Roman" w:hAnsi="Times New Roman" w:cs="Times New Roman"/>
          <w:b/>
          <w:bCs/>
          <w:sz w:val="24"/>
          <w:szCs w:val="24"/>
        </w:rPr>
        <w:t xml:space="preserve">(1) then a </w:t>
      </w:r>
      <w:proofErr w:type="spellStart"/>
      <w:r w:rsidR="0076287F" w:rsidRPr="00753297">
        <w:rPr>
          <w:rFonts w:ascii="Times New Roman" w:hAnsi="Times New Roman" w:cs="Times New Roman"/>
          <w:b/>
          <w:bCs/>
          <w:sz w:val="24"/>
          <w:szCs w:val="24"/>
        </w:rPr>
        <w:t>xt+b</w:t>
      </w:r>
      <w:proofErr w:type="spellEnd"/>
      <w:r w:rsidR="0076287F" w:rsidRPr="00753297">
        <w:rPr>
          <w:rFonts w:ascii="Times New Roman" w:hAnsi="Times New Roman" w:cs="Times New Roman"/>
          <w:b/>
          <w:bCs/>
          <w:sz w:val="24"/>
          <w:szCs w:val="24"/>
        </w:rPr>
        <w:t xml:space="preserve"> </w:t>
      </w:r>
      <w:proofErr w:type="spellStart"/>
      <w:r w:rsidR="0076287F" w:rsidRPr="00753297">
        <w:rPr>
          <w:rFonts w:ascii="Times New Roman" w:hAnsi="Times New Roman" w:cs="Times New Roman"/>
          <w:b/>
          <w:bCs/>
          <w:sz w:val="24"/>
          <w:szCs w:val="24"/>
        </w:rPr>
        <w:t>yt</w:t>
      </w:r>
      <w:proofErr w:type="spellEnd"/>
      <w:r w:rsidR="0076287F" w:rsidRPr="00753297">
        <w:rPr>
          <w:rFonts w:ascii="Times New Roman" w:hAnsi="Times New Roman" w:cs="Times New Roman"/>
          <w:b/>
          <w:bCs/>
          <w:sz w:val="24"/>
          <w:szCs w:val="24"/>
        </w:rPr>
        <w:t>~ I(1)</w:t>
      </w:r>
    </w:p>
    <w:p w14:paraId="4ACD0CC9" w14:textId="77777777" w:rsidR="008F47B2" w:rsidRPr="00AD3915" w:rsidRDefault="008F47B2" w:rsidP="00F65059">
      <w:pPr>
        <w:spacing w:before="2" w:after="2" w:line="276" w:lineRule="auto"/>
        <w:ind w:left="113" w:right="57"/>
        <w:jc w:val="both"/>
        <w:rPr>
          <w:rFonts w:ascii="Times New Roman" w:hAnsi="Times New Roman" w:cs="Times New Roman"/>
          <w:sz w:val="24"/>
          <w:szCs w:val="24"/>
        </w:rPr>
      </w:pPr>
    </w:p>
    <w:p w14:paraId="33EF03E3" w14:textId="0B875391" w:rsidR="000D7410" w:rsidRDefault="000D5D34" w:rsidP="00F65059">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The</w:t>
      </w:r>
      <w:r w:rsidR="00D777B2" w:rsidRPr="00AD3915">
        <w:rPr>
          <w:rFonts w:ascii="Times New Roman" w:hAnsi="Times New Roman" w:cs="Times New Roman"/>
          <w:sz w:val="24"/>
          <w:szCs w:val="24"/>
        </w:rPr>
        <w:t xml:space="preserve"> </w:t>
      </w:r>
      <w:r w:rsidRPr="00AD3915">
        <w:rPr>
          <w:rFonts w:ascii="Times New Roman" w:hAnsi="Times New Roman" w:cs="Times New Roman"/>
          <w:sz w:val="24"/>
          <w:szCs w:val="24"/>
        </w:rPr>
        <w:t xml:space="preserve">general steps to perform cointegration </w:t>
      </w:r>
      <w:r w:rsidR="008311A5" w:rsidRPr="00AD3915">
        <w:rPr>
          <w:rFonts w:ascii="Times New Roman" w:hAnsi="Times New Roman" w:cs="Times New Roman"/>
          <w:sz w:val="24"/>
          <w:szCs w:val="24"/>
        </w:rPr>
        <w:t xml:space="preserve">test </w:t>
      </w:r>
      <w:r w:rsidR="00054BAC" w:rsidRPr="00AD3915">
        <w:rPr>
          <w:rFonts w:ascii="Times New Roman" w:hAnsi="Times New Roman" w:cs="Times New Roman"/>
          <w:sz w:val="24"/>
          <w:szCs w:val="24"/>
        </w:rPr>
        <w:t>are as follows</w:t>
      </w:r>
      <w:r w:rsidR="00A74808" w:rsidRPr="00AD3915">
        <w:rPr>
          <w:rFonts w:ascii="Times New Roman" w:hAnsi="Times New Roman" w:cs="Times New Roman"/>
          <w:sz w:val="24"/>
          <w:szCs w:val="24"/>
        </w:rPr>
        <w:t xml:space="preserve">: </w:t>
      </w:r>
      <w:r w:rsidR="005B3CAD" w:rsidRPr="00AD3915">
        <w:rPr>
          <w:rFonts w:ascii="Times New Roman" w:hAnsi="Times New Roman" w:cs="Times New Roman"/>
          <w:sz w:val="24"/>
          <w:szCs w:val="24"/>
        </w:rPr>
        <w:t>F</w:t>
      </w:r>
      <w:r w:rsidR="00A74808" w:rsidRPr="00AD3915">
        <w:rPr>
          <w:rFonts w:ascii="Times New Roman" w:hAnsi="Times New Roman" w:cs="Times New Roman"/>
          <w:sz w:val="24"/>
          <w:szCs w:val="24"/>
        </w:rPr>
        <w:t>irstly, test the order of integration of the time series using unit root tests such as ADF or PP</w:t>
      </w:r>
      <w:r w:rsidR="00400F14" w:rsidRPr="00AD3915">
        <w:rPr>
          <w:rFonts w:ascii="Times New Roman" w:hAnsi="Times New Roman" w:cs="Times New Roman"/>
          <w:sz w:val="24"/>
          <w:szCs w:val="24"/>
        </w:rPr>
        <w:t xml:space="preserve"> or KPSS test and the series should be integrated</w:t>
      </w:r>
      <w:r w:rsidR="005B3CAD" w:rsidRPr="00AD3915">
        <w:rPr>
          <w:rFonts w:ascii="Times New Roman" w:hAnsi="Times New Roman" w:cs="Times New Roman"/>
          <w:sz w:val="24"/>
          <w:szCs w:val="24"/>
        </w:rPr>
        <w:t xml:space="preserve"> of the same order. Secondly,</w:t>
      </w:r>
      <w:r w:rsidR="00B026E1" w:rsidRPr="00AD3915">
        <w:rPr>
          <w:rFonts w:ascii="Times New Roman" w:hAnsi="Times New Roman" w:cs="Times New Roman"/>
          <w:sz w:val="24"/>
          <w:szCs w:val="24"/>
        </w:rPr>
        <w:t xml:space="preserve"> estimate a </w:t>
      </w:r>
      <w:r w:rsidR="00312B42">
        <w:rPr>
          <w:rFonts w:ascii="Times New Roman" w:hAnsi="Times New Roman" w:cs="Times New Roman"/>
          <w:sz w:val="24"/>
          <w:szCs w:val="24"/>
        </w:rPr>
        <w:t>simple</w:t>
      </w:r>
      <w:r w:rsidR="00B026E1" w:rsidRPr="00AD3915">
        <w:rPr>
          <w:rFonts w:ascii="Times New Roman" w:hAnsi="Times New Roman" w:cs="Times New Roman"/>
          <w:sz w:val="24"/>
          <w:szCs w:val="24"/>
        </w:rPr>
        <w:t xml:space="preserve"> regression</w:t>
      </w:r>
      <w:r w:rsidR="00F65059">
        <w:rPr>
          <w:rFonts w:ascii="Times New Roman" w:hAnsi="Times New Roman" w:cs="Times New Roman"/>
          <w:sz w:val="24"/>
          <w:szCs w:val="24"/>
        </w:rPr>
        <w:t xml:space="preserve"> </w:t>
      </w:r>
      <w:r w:rsidR="00B026E1" w:rsidRPr="00AD3915">
        <w:rPr>
          <w:rFonts w:ascii="Times New Roman" w:hAnsi="Times New Roman" w:cs="Times New Roman"/>
          <w:sz w:val="24"/>
          <w:szCs w:val="24"/>
        </w:rPr>
        <w:t>a</w:t>
      </w:r>
      <w:r w:rsidR="0044393D" w:rsidRPr="00AD3915">
        <w:rPr>
          <w:rFonts w:ascii="Times New Roman" w:hAnsi="Times New Roman" w:cs="Times New Roman"/>
          <w:sz w:val="24"/>
          <w:szCs w:val="24"/>
        </w:rPr>
        <w:t>nd obtain</w:t>
      </w:r>
      <w:r w:rsidR="00397B11" w:rsidRPr="00AD3915">
        <w:rPr>
          <w:rFonts w:ascii="Times New Roman" w:hAnsi="Times New Roman" w:cs="Times New Roman"/>
          <w:sz w:val="24"/>
          <w:szCs w:val="24"/>
        </w:rPr>
        <w:t xml:space="preserve"> the residuals</w:t>
      </w:r>
      <w:r w:rsidR="004E7E8D" w:rsidRPr="00AD3915">
        <w:rPr>
          <w:rFonts w:ascii="Times New Roman" w:hAnsi="Times New Roman" w:cs="Times New Roman"/>
          <w:sz w:val="24"/>
          <w:szCs w:val="24"/>
        </w:rPr>
        <w:t>. Th</w:t>
      </w:r>
      <w:r w:rsidR="00F65059">
        <w:rPr>
          <w:rFonts w:ascii="Times New Roman" w:hAnsi="Times New Roman" w:cs="Times New Roman"/>
          <w:sz w:val="24"/>
          <w:szCs w:val="24"/>
        </w:rPr>
        <w:t>ird</w:t>
      </w:r>
      <w:r w:rsidR="004E7E8D" w:rsidRPr="00AD3915">
        <w:rPr>
          <w:rFonts w:ascii="Times New Roman" w:hAnsi="Times New Roman" w:cs="Times New Roman"/>
          <w:sz w:val="24"/>
          <w:szCs w:val="24"/>
        </w:rPr>
        <w:t>ly, test the stationa</w:t>
      </w:r>
      <w:r w:rsidR="00AB20B5" w:rsidRPr="00AD3915">
        <w:rPr>
          <w:rFonts w:ascii="Times New Roman" w:hAnsi="Times New Roman" w:cs="Times New Roman"/>
          <w:sz w:val="24"/>
          <w:szCs w:val="24"/>
        </w:rPr>
        <w:t>rity of the residuals using unit root test</w:t>
      </w:r>
      <w:r w:rsidR="00D75B1A" w:rsidRPr="00AD3915">
        <w:rPr>
          <w:rFonts w:ascii="Times New Roman" w:hAnsi="Times New Roman" w:cs="Times New Roman"/>
          <w:sz w:val="24"/>
          <w:szCs w:val="24"/>
        </w:rPr>
        <w:t>s. Now, if the residuals are stationary, the</w:t>
      </w:r>
      <w:r w:rsidR="000D7410" w:rsidRPr="00AD3915">
        <w:rPr>
          <w:rFonts w:ascii="Times New Roman" w:hAnsi="Times New Roman" w:cs="Times New Roman"/>
          <w:sz w:val="24"/>
          <w:szCs w:val="24"/>
        </w:rPr>
        <w:t xml:space="preserve">n the series are cointegrated but if the residuals are not stationary </w:t>
      </w:r>
      <w:r w:rsidR="00E14F63" w:rsidRPr="00AD3915">
        <w:rPr>
          <w:rFonts w:ascii="Times New Roman" w:hAnsi="Times New Roman" w:cs="Times New Roman"/>
          <w:sz w:val="24"/>
          <w:szCs w:val="24"/>
        </w:rPr>
        <w:t xml:space="preserve">then </w:t>
      </w:r>
      <w:r w:rsidR="00A13B66" w:rsidRPr="00AD3915">
        <w:rPr>
          <w:rFonts w:ascii="Times New Roman" w:hAnsi="Times New Roman" w:cs="Times New Roman"/>
          <w:sz w:val="24"/>
          <w:szCs w:val="24"/>
        </w:rPr>
        <w:t xml:space="preserve">there </w:t>
      </w:r>
      <w:proofErr w:type="spellStart"/>
      <w:r w:rsidR="00A13B66" w:rsidRPr="00AD3915">
        <w:rPr>
          <w:rFonts w:ascii="Times New Roman" w:hAnsi="Times New Roman" w:cs="Times New Roman"/>
          <w:sz w:val="24"/>
          <w:szCs w:val="24"/>
        </w:rPr>
        <w:t>doesnot</w:t>
      </w:r>
      <w:proofErr w:type="spellEnd"/>
      <w:r w:rsidR="00A13B66" w:rsidRPr="00AD3915">
        <w:rPr>
          <w:rFonts w:ascii="Times New Roman" w:hAnsi="Times New Roman" w:cs="Times New Roman"/>
          <w:sz w:val="24"/>
          <w:szCs w:val="24"/>
        </w:rPr>
        <w:t xml:space="preserve"> exists a long run relationship among the time series variables.</w:t>
      </w:r>
      <w:r w:rsidR="00B05738" w:rsidRPr="00AD3915">
        <w:rPr>
          <w:rFonts w:ascii="Times New Roman" w:hAnsi="Times New Roman" w:cs="Times New Roman"/>
          <w:sz w:val="24"/>
          <w:szCs w:val="24"/>
        </w:rPr>
        <w:t xml:space="preserve"> If the variable found to </w:t>
      </w:r>
      <w:r w:rsidR="00062232" w:rsidRPr="00AD3915">
        <w:rPr>
          <w:rFonts w:ascii="Times New Roman" w:hAnsi="Times New Roman" w:cs="Times New Roman"/>
          <w:sz w:val="24"/>
          <w:szCs w:val="24"/>
        </w:rPr>
        <w:t>be cointegrated we can find the short run</w:t>
      </w:r>
      <w:r w:rsidR="000049D1" w:rsidRPr="00AD3915">
        <w:rPr>
          <w:rFonts w:ascii="Times New Roman" w:hAnsi="Times New Roman" w:cs="Times New Roman"/>
          <w:sz w:val="24"/>
          <w:szCs w:val="24"/>
        </w:rPr>
        <w:t xml:space="preserve"> dynamics of the relation using ECM. Then we move forward to test Granger Causallity using the F-test. The null</w:t>
      </w:r>
      <w:r w:rsidR="001A48EE" w:rsidRPr="00AD3915">
        <w:rPr>
          <w:rFonts w:ascii="Times New Roman" w:hAnsi="Times New Roman" w:cs="Times New Roman"/>
          <w:sz w:val="24"/>
          <w:szCs w:val="24"/>
        </w:rPr>
        <w:t xml:space="preserve"> is</w:t>
      </w:r>
      <w:r w:rsidR="00A2595D" w:rsidRPr="00AD3915">
        <w:rPr>
          <w:rFonts w:ascii="Times New Roman" w:hAnsi="Times New Roman" w:cs="Times New Roman"/>
          <w:sz w:val="24"/>
          <w:szCs w:val="24"/>
        </w:rPr>
        <w:t xml:space="preserve"> lagged value of one variable </w:t>
      </w:r>
      <w:proofErr w:type="spellStart"/>
      <w:r w:rsidR="00A2595D" w:rsidRPr="00AD3915">
        <w:rPr>
          <w:rFonts w:ascii="Times New Roman" w:hAnsi="Times New Roman" w:cs="Times New Roman"/>
          <w:sz w:val="24"/>
          <w:szCs w:val="24"/>
        </w:rPr>
        <w:t>donot</w:t>
      </w:r>
      <w:proofErr w:type="spellEnd"/>
      <w:r w:rsidR="00A2595D" w:rsidRPr="00AD3915">
        <w:rPr>
          <w:rFonts w:ascii="Times New Roman" w:hAnsi="Times New Roman" w:cs="Times New Roman"/>
          <w:sz w:val="24"/>
          <w:szCs w:val="24"/>
        </w:rPr>
        <w:t xml:space="preserve"> explain the variation</w:t>
      </w:r>
      <w:r w:rsidR="004B7573" w:rsidRPr="00AD3915">
        <w:rPr>
          <w:rFonts w:ascii="Times New Roman" w:hAnsi="Times New Roman" w:cs="Times New Roman"/>
          <w:sz w:val="24"/>
          <w:szCs w:val="24"/>
        </w:rPr>
        <w:t xml:space="preserve"> in the other variable.</w:t>
      </w:r>
      <w:r w:rsidR="00E42940" w:rsidRPr="00AD3915">
        <w:rPr>
          <w:rFonts w:ascii="Times New Roman" w:hAnsi="Times New Roman" w:cs="Times New Roman"/>
          <w:sz w:val="24"/>
          <w:szCs w:val="24"/>
        </w:rPr>
        <w:t xml:space="preserve"> If value in F statistic is greater than the critical value, then the null is rejected and granger causality is confirmed.</w:t>
      </w:r>
    </w:p>
    <w:p w14:paraId="233C497D" w14:textId="77777777" w:rsidR="00BB3B65" w:rsidRDefault="00BB3B65" w:rsidP="00F65059">
      <w:pPr>
        <w:spacing w:before="2" w:after="2" w:line="276" w:lineRule="auto"/>
        <w:ind w:left="113" w:right="57"/>
        <w:jc w:val="both"/>
        <w:rPr>
          <w:rFonts w:ascii="Times New Roman" w:hAnsi="Times New Roman" w:cs="Times New Roman"/>
          <w:sz w:val="24"/>
          <w:szCs w:val="24"/>
        </w:rPr>
      </w:pPr>
    </w:p>
    <w:p w14:paraId="0D049898" w14:textId="77777777" w:rsidR="00CF4141" w:rsidRPr="00AD3915" w:rsidRDefault="00CF4141" w:rsidP="00F65059">
      <w:pPr>
        <w:spacing w:before="2" w:after="2" w:line="276" w:lineRule="auto"/>
        <w:ind w:right="57"/>
        <w:jc w:val="both"/>
        <w:rPr>
          <w:rFonts w:ascii="Times New Roman" w:hAnsi="Times New Roman" w:cs="Times New Roman"/>
          <w:sz w:val="24"/>
          <w:szCs w:val="24"/>
        </w:rPr>
      </w:pPr>
    </w:p>
    <w:p w14:paraId="64B08EC1" w14:textId="1FE27797" w:rsidR="00CF4141" w:rsidRPr="00BB3B65" w:rsidRDefault="00CF4141" w:rsidP="00F65059">
      <w:pPr>
        <w:spacing w:before="2" w:after="2" w:line="276" w:lineRule="auto"/>
        <w:ind w:left="113" w:right="57"/>
        <w:jc w:val="both"/>
        <w:rPr>
          <w:rFonts w:ascii="Times New Roman" w:hAnsi="Times New Roman" w:cs="Times New Roman"/>
          <w:sz w:val="40"/>
          <w:szCs w:val="40"/>
        </w:rPr>
      </w:pPr>
      <w:r w:rsidRPr="00BB3B65">
        <w:rPr>
          <w:rFonts w:ascii="Times New Roman" w:hAnsi="Times New Roman" w:cs="Times New Roman"/>
          <w:sz w:val="40"/>
          <w:szCs w:val="40"/>
        </w:rPr>
        <w:t>Empirical result and Discussion</w:t>
      </w:r>
    </w:p>
    <w:p w14:paraId="29ED954D" w14:textId="77777777" w:rsidR="00500DC0" w:rsidRPr="00AD3915" w:rsidRDefault="00500DC0" w:rsidP="00F65059">
      <w:pPr>
        <w:spacing w:before="2" w:after="2" w:line="276" w:lineRule="auto"/>
        <w:ind w:right="57"/>
        <w:jc w:val="both"/>
        <w:rPr>
          <w:rFonts w:ascii="Times New Roman" w:hAnsi="Times New Roman" w:cs="Times New Roman"/>
          <w:sz w:val="24"/>
          <w:szCs w:val="24"/>
        </w:rPr>
      </w:pPr>
    </w:p>
    <w:p w14:paraId="047E4FDD" w14:textId="7D3B265F" w:rsidR="00D65A2D" w:rsidRDefault="00D65A2D" w:rsidP="00F65059">
      <w:pPr>
        <w:spacing w:before="2" w:after="2" w:line="276" w:lineRule="auto"/>
        <w:ind w:left="113" w:right="57"/>
        <w:jc w:val="both"/>
        <w:rPr>
          <w:rFonts w:ascii="Times New Roman" w:hAnsi="Times New Roman" w:cs="Times New Roman"/>
          <w:sz w:val="24"/>
          <w:szCs w:val="24"/>
          <w:u w:val="single"/>
        </w:rPr>
      </w:pPr>
      <w:r w:rsidRPr="00965E07">
        <w:rPr>
          <w:rFonts w:ascii="Times New Roman" w:hAnsi="Times New Roman" w:cs="Times New Roman"/>
          <w:sz w:val="24"/>
          <w:szCs w:val="24"/>
          <w:u w:val="single"/>
        </w:rPr>
        <w:t>Unit Root Test</w:t>
      </w:r>
    </w:p>
    <w:p w14:paraId="1F5E9E7A" w14:textId="77777777" w:rsidR="00965E07" w:rsidRPr="00965E07" w:rsidRDefault="00965E07" w:rsidP="00F65059">
      <w:pPr>
        <w:spacing w:before="2" w:after="2" w:line="276" w:lineRule="auto"/>
        <w:ind w:left="113" w:right="57"/>
        <w:jc w:val="both"/>
        <w:rPr>
          <w:rFonts w:ascii="Times New Roman" w:hAnsi="Times New Roman" w:cs="Times New Roman"/>
          <w:sz w:val="24"/>
          <w:szCs w:val="24"/>
          <w:u w:val="single"/>
        </w:rPr>
      </w:pPr>
    </w:p>
    <w:p w14:paraId="0D3127B5" w14:textId="7D430DA7" w:rsidR="004B335D" w:rsidRPr="00AD3915" w:rsidRDefault="00D9768D" w:rsidP="00F65059">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 xml:space="preserve">Unit root test is used in this study to </w:t>
      </w:r>
      <w:r w:rsidR="00E8738F" w:rsidRPr="00AD3915">
        <w:rPr>
          <w:rFonts w:ascii="Times New Roman" w:hAnsi="Times New Roman" w:cs="Times New Roman"/>
          <w:sz w:val="24"/>
          <w:szCs w:val="24"/>
        </w:rPr>
        <w:t>check whether the series are stationary</w:t>
      </w:r>
      <w:r w:rsidR="00394A64" w:rsidRPr="00AD3915">
        <w:rPr>
          <w:rFonts w:ascii="Times New Roman" w:hAnsi="Times New Roman" w:cs="Times New Roman"/>
          <w:sz w:val="24"/>
          <w:szCs w:val="24"/>
        </w:rPr>
        <w:t xml:space="preserve"> or not and </w:t>
      </w:r>
      <w:r w:rsidR="003964D4" w:rsidRPr="00AD3915">
        <w:rPr>
          <w:rFonts w:ascii="Times New Roman" w:hAnsi="Times New Roman" w:cs="Times New Roman"/>
          <w:sz w:val="24"/>
          <w:szCs w:val="24"/>
        </w:rPr>
        <w:t>to see if they are stationary at the same order</w:t>
      </w:r>
      <w:r w:rsidR="003E3CDC" w:rsidRPr="00AD3915">
        <w:rPr>
          <w:rFonts w:ascii="Times New Roman" w:hAnsi="Times New Roman" w:cs="Times New Roman"/>
          <w:sz w:val="24"/>
          <w:szCs w:val="24"/>
        </w:rPr>
        <w:t>. In this study the</w:t>
      </w:r>
      <w:r w:rsidR="00257BD4" w:rsidRPr="00AD3915">
        <w:rPr>
          <w:rFonts w:ascii="Times New Roman" w:hAnsi="Times New Roman" w:cs="Times New Roman"/>
          <w:sz w:val="24"/>
          <w:szCs w:val="24"/>
        </w:rPr>
        <w:t xml:space="preserve"> variables are stationary at </w:t>
      </w:r>
      <w:r w:rsidR="006A6D22" w:rsidRPr="00AD3915">
        <w:rPr>
          <w:rFonts w:ascii="Times New Roman" w:hAnsi="Times New Roman" w:cs="Times New Roman"/>
          <w:sz w:val="24"/>
          <w:szCs w:val="24"/>
        </w:rPr>
        <w:t>the first order</w:t>
      </w:r>
      <w:r w:rsidR="00593A79" w:rsidRPr="00AD3915">
        <w:rPr>
          <w:rFonts w:ascii="Times New Roman" w:hAnsi="Times New Roman" w:cs="Times New Roman"/>
          <w:sz w:val="24"/>
          <w:szCs w:val="24"/>
        </w:rPr>
        <w:t>.</w:t>
      </w:r>
      <w:r w:rsidRPr="00AD3915">
        <w:rPr>
          <w:rFonts w:ascii="Times New Roman" w:hAnsi="Times New Roman" w:cs="Times New Roman"/>
          <w:sz w:val="24"/>
          <w:szCs w:val="24"/>
        </w:rPr>
        <w:t xml:space="preserve"> The presence of unit root indicates the non-stationarity of the series, while the absence of a unit root indicates a stationary seri</w:t>
      </w:r>
      <w:r w:rsidR="009D57EC" w:rsidRPr="00AD3915">
        <w:rPr>
          <w:rFonts w:ascii="Times New Roman" w:hAnsi="Times New Roman" w:cs="Times New Roman"/>
          <w:sz w:val="24"/>
          <w:szCs w:val="24"/>
        </w:rPr>
        <w:t>es</w:t>
      </w:r>
      <w:r w:rsidR="00C256ED" w:rsidRPr="00AD3915">
        <w:rPr>
          <w:rFonts w:ascii="Times New Roman" w:hAnsi="Times New Roman" w:cs="Times New Roman"/>
          <w:sz w:val="24"/>
          <w:szCs w:val="24"/>
        </w:rPr>
        <w:t>.</w:t>
      </w:r>
    </w:p>
    <w:p w14:paraId="29B364AD" w14:textId="77777777" w:rsidR="00C256ED" w:rsidRPr="00AD3915" w:rsidRDefault="00C256ED" w:rsidP="00F65059">
      <w:pPr>
        <w:spacing w:before="2" w:after="2" w:line="276" w:lineRule="auto"/>
        <w:ind w:left="113" w:right="57"/>
        <w:jc w:val="both"/>
        <w:rPr>
          <w:rFonts w:ascii="Times New Roman" w:hAnsi="Times New Roman" w:cs="Times New Roman"/>
          <w:sz w:val="24"/>
          <w:szCs w:val="24"/>
        </w:rPr>
      </w:pPr>
    </w:p>
    <w:p w14:paraId="0001B525" w14:textId="301728A0" w:rsidR="00C256ED" w:rsidRDefault="00C256ED" w:rsidP="00F65059">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 xml:space="preserve">The values reported in the Table </w:t>
      </w:r>
      <w:r w:rsidR="00C01362">
        <w:rPr>
          <w:rFonts w:ascii="Times New Roman" w:hAnsi="Times New Roman" w:cs="Times New Roman"/>
          <w:sz w:val="24"/>
          <w:szCs w:val="24"/>
        </w:rPr>
        <w:t>2</w:t>
      </w:r>
      <w:r w:rsidR="00536CF9">
        <w:rPr>
          <w:rFonts w:ascii="Times New Roman" w:hAnsi="Times New Roman" w:cs="Times New Roman"/>
          <w:sz w:val="24"/>
          <w:szCs w:val="24"/>
        </w:rPr>
        <w:t>.</w:t>
      </w:r>
      <w:r w:rsidRPr="00AD3915">
        <w:rPr>
          <w:rFonts w:ascii="Times New Roman" w:hAnsi="Times New Roman" w:cs="Times New Roman"/>
          <w:sz w:val="24"/>
          <w:szCs w:val="24"/>
        </w:rPr>
        <w:t xml:space="preserve"> indicates that the two variables i.e., Gross </w:t>
      </w:r>
      <w:r w:rsidR="00DA1D1F" w:rsidRPr="00AD3915">
        <w:rPr>
          <w:rFonts w:ascii="Times New Roman" w:hAnsi="Times New Roman" w:cs="Times New Roman"/>
          <w:sz w:val="24"/>
          <w:szCs w:val="24"/>
        </w:rPr>
        <w:t xml:space="preserve">domestic product per capita </w:t>
      </w:r>
      <w:r w:rsidRPr="00AD3915">
        <w:rPr>
          <w:rFonts w:ascii="Times New Roman" w:hAnsi="Times New Roman" w:cs="Times New Roman"/>
          <w:sz w:val="24"/>
          <w:szCs w:val="24"/>
        </w:rPr>
        <w:t>and</w:t>
      </w:r>
      <w:r w:rsidR="00DA1D1F" w:rsidRPr="00AD3915">
        <w:rPr>
          <w:rFonts w:ascii="Times New Roman" w:hAnsi="Times New Roman" w:cs="Times New Roman"/>
          <w:sz w:val="24"/>
          <w:szCs w:val="24"/>
        </w:rPr>
        <w:t xml:space="preserve"> co2 emission per capita</w:t>
      </w:r>
      <w:r w:rsidRPr="00AD3915">
        <w:rPr>
          <w:rFonts w:ascii="Times New Roman" w:hAnsi="Times New Roman" w:cs="Times New Roman"/>
          <w:sz w:val="24"/>
          <w:szCs w:val="24"/>
        </w:rPr>
        <w:t xml:space="preserve"> are stationary at first difference, that indicates they ar</w:t>
      </w:r>
      <w:r w:rsidR="00784F4B" w:rsidRPr="00AD3915">
        <w:rPr>
          <w:rFonts w:ascii="Times New Roman" w:hAnsi="Times New Roman" w:cs="Times New Roman"/>
          <w:sz w:val="24"/>
          <w:szCs w:val="24"/>
        </w:rPr>
        <w:t xml:space="preserve">e </w:t>
      </w:r>
      <w:r w:rsidRPr="00AD3915">
        <w:rPr>
          <w:rFonts w:ascii="Times New Roman" w:hAnsi="Times New Roman" w:cs="Times New Roman"/>
          <w:sz w:val="24"/>
          <w:szCs w:val="24"/>
        </w:rPr>
        <w:t xml:space="preserve">integrated </w:t>
      </w:r>
      <w:r w:rsidR="00784F4B" w:rsidRPr="00AD3915">
        <w:rPr>
          <w:rFonts w:ascii="Times New Roman" w:hAnsi="Times New Roman" w:cs="Times New Roman"/>
          <w:sz w:val="24"/>
          <w:szCs w:val="24"/>
        </w:rPr>
        <w:t xml:space="preserve">at </w:t>
      </w:r>
      <w:r w:rsidRPr="00AD3915">
        <w:rPr>
          <w:rFonts w:ascii="Times New Roman" w:hAnsi="Times New Roman" w:cs="Times New Roman"/>
          <w:sz w:val="24"/>
          <w:szCs w:val="24"/>
        </w:rPr>
        <w:t>order one</w:t>
      </w:r>
      <w:r w:rsidR="00784F4B" w:rsidRPr="00AD3915">
        <w:rPr>
          <w:rFonts w:ascii="Times New Roman" w:hAnsi="Times New Roman" w:cs="Times New Roman"/>
          <w:sz w:val="24"/>
          <w:szCs w:val="24"/>
        </w:rPr>
        <w:t xml:space="preserve">. P value is 0.01 </w:t>
      </w:r>
      <w:r w:rsidR="00BE005C" w:rsidRPr="00AD3915">
        <w:rPr>
          <w:rFonts w:ascii="Times New Roman" w:hAnsi="Times New Roman" w:cs="Times New Roman"/>
          <w:sz w:val="24"/>
          <w:szCs w:val="24"/>
        </w:rPr>
        <w:t xml:space="preserve">for GDPC at </w:t>
      </w:r>
      <w:r w:rsidR="005F35B7" w:rsidRPr="00AD3915">
        <w:rPr>
          <w:rFonts w:ascii="Times New Roman" w:hAnsi="Times New Roman" w:cs="Times New Roman"/>
          <w:sz w:val="24"/>
          <w:szCs w:val="24"/>
        </w:rPr>
        <w:t>first difference. So, we reject th</w:t>
      </w:r>
      <w:r w:rsidR="00E149DE" w:rsidRPr="00AD3915">
        <w:rPr>
          <w:rFonts w:ascii="Times New Roman" w:hAnsi="Times New Roman" w:cs="Times New Roman"/>
          <w:sz w:val="24"/>
          <w:szCs w:val="24"/>
        </w:rPr>
        <w:t xml:space="preserve">e null hypothesis </w:t>
      </w:r>
      <w:r w:rsidR="0029278F" w:rsidRPr="00AD3915">
        <w:rPr>
          <w:rFonts w:ascii="Times New Roman" w:hAnsi="Times New Roman" w:cs="Times New Roman"/>
          <w:sz w:val="24"/>
          <w:szCs w:val="24"/>
        </w:rPr>
        <w:t>at</w:t>
      </w:r>
      <w:r w:rsidR="00700CEB" w:rsidRPr="00AD3915">
        <w:rPr>
          <w:rFonts w:ascii="Times New Roman" w:hAnsi="Times New Roman" w:cs="Times New Roman"/>
          <w:sz w:val="24"/>
          <w:szCs w:val="24"/>
        </w:rPr>
        <w:t xml:space="preserve"> the first difference and conclude that variable is stationary. By the same token,</w:t>
      </w:r>
      <w:r w:rsidR="00A31D61" w:rsidRPr="00AD3915">
        <w:rPr>
          <w:rFonts w:ascii="Times New Roman" w:hAnsi="Times New Roman" w:cs="Times New Roman"/>
          <w:sz w:val="24"/>
          <w:szCs w:val="24"/>
        </w:rPr>
        <w:t xml:space="preserve"> </w:t>
      </w:r>
      <w:r w:rsidR="00985F61" w:rsidRPr="00AD3915">
        <w:rPr>
          <w:rFonts w:ascii="Times New Roman" w:hAnsi="Times New Roman" w:cs="Times New Roman"/>
          <w:sz w:val="24"/>
          <w:szCs w:val="24"/>
        </w:rPr>
        <w:t xml:space="preserve">P </w:t>
      </w:r>
      <w:r w:rsidR="00A31D61" w:rsidRPr="00AD3915">
        <w:rPr>
          <w:rFonts w:ascii="Times New Roman" w:hAnsi="Times New Roman" w:cs="Times New Roman"/>
          <w:sz w:val="24"/>
          <w:szCs w:val="24"/>
        </w:rPr>
        <w:t>value for Co2 emission</w:t>
      </w:r>
      <w:r w:rsidR="00985F61" w:rsidRPr="00AD3915">
        <w:rPr>
          <w:rFonts w:ascii="Times New Roman" w:hAnsi="Times New Roman" w:cs="Times New Roman"/>
          <w:sz w:val="24"/>
          <w:szCs w:val="24"/>
        </w:rPr>
        <w:t xml:space="preserve"> </w:t>
      </w:r>
      <w:r w:rsidR="00460158" w:rsidRPr="00AD3915">
        <w:rPr>
          <w:rFonts w:ascii="Times New Roman" w:hAnsi="Times New Roman" w:cs="Times New Roman"/>
          <w:sz w:val="24"/>
          <w:szCs w:val="24"/>
        </w:rPr>
        <w:t>is 0.01056 implies that the variable is stationary and we reject the null hypothesis at the first difference</w:t>
      </w:r>
      <w:r w:rsidR="00F65059">
        <w:rPr>
          <w:rFonts w:ascii="Times New Roman" w:hAnsi="Times New Roman" w:cs="Times New Roman"/>
          <w:sz w:val="24"/>
          <w:szCs w:val="24"/>
        </w:rPr>
        <w:t xml:space="preserve">. </w:t>
      </w:r>
      <w:r w:rsidR="005E2FEB" w:rsidRPr="00AD3915">
        <w:rPr>
          <w:rFonts w:ascii="Times New Roman" w:hAnsi="Times New Roman" w:cs="Times New Roman"/>
          <w:sz w:val="24"/>
          <w:szCs w:val="24"/>
        </w:rPr>
        <w:t>Hence,</w:t>
      </w:r>
      <w:r w:rsidR="00F65059">
        <w:rPr>
          <w:rFonts w:ascii="Times New Roman" w:hAnsi="Times New Roman" w:cs="Times New Roman"/>
          <w:sz w:val="24"/>
          <w:szCs w:val="24"/>
        </w:rPr>
        <w:t xml:space="preserve"> </w:t>
      </w:r>
      <w:r w:rsidR="005E2FEB" w:rsidRPr="00AD3915">
        <w:rPr>
          <w:rFonts w:ascii="Times New Roman" w:hAnsi="Times New Roman" w:cs="Times New Roman"/>
          <w:sz w:val="24"/>
          <w:szCs w:val="24"/>
        </w:rPr>
        <w:t>it paves the way to use the co</w:t>
      </w:r>
      <w:r w:rsidR="0080438B" w:rsidRPr="00AD3915">
        <w:rPr>
          <w:rFonts w:ascii="Times New Roman" w:hAnsi="Times New Roman" w:cs="Times New Roman"/>
          <w:sz w:val="24"/>
          <w:szCs w:val="24"/>
        </w:rPr>
        <w:t xml:space="preserve">integration techniques of </w:t>
      </w:r>
      <w:proofErr w:type="spellStart"/>
      <w:r w:rsidR="0080438B" w:rsidRPr="00AD3915">
        <w:rPr>
          <w:rFonts w:ascii="Times New Roman" w:hAnsi="Times New Roman" w:cs="Times New Roman"/>
          <w:sz w:val="24"/>
          <w:szCs w:val="24"/>
        </w:rPr>
        <w:t>engle</w:t>
      </w:r>
      <w:proofErr w:type="spellEnd"/>
      <w:r w:rsidR="0080438B" w:rsidRPr="00AD3915">
        <w:rPr>
          <w:rFonts w:ascii="Times New Roman" w:hAnsi="Times New Roman" w:cs="Times New Roman"/>
          <w:sz w:val="24"/>
          <w:szCs w:val="24"/>
        </w:rPr>
        <w:t xml:space="preserve"> granger</w:t>
      </w:r>
      <w:r w:rsidR="00D1109F" w:rsidRPr="00AD3915">
        <w:rPr>
          <w:rFonts w:ascii="Times New Roman" w:hAnsi="Times New Roman" w:cs="Times New Roman"/>
          <w:sz w:val="24"/>
          <w:szCs w:val="24"/>
        </w:rPr>
        <w:t>.</w:t>
      </w:r>
    </w:p>
    <w:p w14:paraId="7B3D7316" w14:textId="77777777" w:rsidR="00965E07" w:rsidRDefault="00965E07" w:rsidP="00CB5F1C">
      <w:pPr>
        <w:spacing w:before="2" w:after="2" w:line="276" w:lineRule="auto"/>
        <w:ind w:left="113" w:right="57"/>
        <w:jc w:val="both"/>
        <w:rPr>
          <w:rFonts w:ascii="Times New Roman" w:hAnsi="Times New Roman" w:cs="Times New Roman"/>
          <w:sz w:val="24"/>
          <w:szCs w:val="24"/>
        </w:rPr>
      </w:pPr>
    </w:p>
    <w:p w14:paraId="47716DE0" w14:textId="77777777" w:rsidR="00965E07" w:rsidRDefault="00965E07" w:rsidP="00CB5F1C">
      <w:pPr>
        <w:spacing w:before="2" w:after="2" w:line="276" w:lineRule="auto"/>
        <w:ind w:left="113" w:right="57"/>
        <w:jc w:val="both"/>
        <w:rPr>
          <w:rFonts w:ascii="Times New Roman" w:hAnsi="Times New Roman" w:cs="Times New Roman"/>
          <w:sz w:val="24"/>
          <w:szCs w:val="24"/>
        </w:rPr>
      </w:pPr>
    </w:p>
    <w:p w14:paraId="0977EB58" w14:textId="77777777" w:rsidR="00965E07" w:rsidRDefault="00965E07" w:rsidP="00CB5F1C">
      <w:pPr>
        <w:spacing w:before="2" w:after="2" w:line="276" w:lineRule="auto"/>
        <w:ind w:left="113" w:right="57"/>
        <w:jc w:val="both"/>
        <w:rPr>
          <w:rFonts w:ascii="Times New Roman" w:hAnsi="Times New Roman" w:cs="Times New Roman"/>
          <w:sz w:val="24"/>
          <w:szCs w:val="24"/>
        </w:rPr>
      </w:pPr>
    </w:p>
    <w:p w14:paraId="63306255" w14:textId="77777777" w:rsidR="00965E07" w:rsidRPr="00AD3915" w:rsidRDefault="00965E07" w:rsidP="00CB5F1C">
      <w:pPr>
        <w:spacing w:before="2" w:after="2" w:line="276" w:lineRule="auto"/>
        <w:ind w:left="113" w:right="57"/>
        <w:jc w:val="both"/>
        <w:rPr>
          <w:rFonts w:ascii="Times New Roman" w:hAnsi="Times New Roman" w:cs="Times New Roman"/>
          <w:sz w:val="24"/>
          <w:szCs w:val="24"/>
        </w:rPr>
      </w:pPr>
    </w:p>
    <w:p w14:paraId="4ABD1B4C" w14:textId="77777777" w:rsidR="000C0321" w:rsidRPr="00AD3915" w:rsidRDefault="000C0321" w:rsidP="00CB5F1C">
      <w:pPr>
        <w:spacing w:before="2" w:after="2" w:line="276" w:lineRule="auto"/>
        <w:ind w:left="113" w:right="57"/>
        <w:jc w:val="both"/>
        <w:rPr>
          <w:rFonts w:ascii="Times New Roman" w:hAnsi="Times New Roman" w:cs="Times New Roman"/>
          <w:sz w:val="24"/>
          <w:szCs w:val="24"/>
        </w:rPr>
      </w:pPr>
    </w:p>
    <w:p w14:paraId="758214F8" w14:textId="6453870C" w:rsidR="000C0321" w:rsidRPr="00AD3915" w:rsidRDefault="000C0321" w:rsidP="00CB5F1C">
      <w:pPr>
        <w:spacing w:before="2" w:after="2"/>
        <w:ind w:left="113" w:right="57"/>
        <w:jc w:val="both"/>
        <w:rPr>
          <w:rFonts w:ascii="Times New Roman" w:hAnsi="Times New Roman" w:cs="Times New Roman"/>
          <w:u w:val="single"/>
        </w:rPr>
      </w:pPr>
      <w:r w:rsidRPr="00AD3915">
        <w:rPr>
          <w:rFonts w:ascii="Times New Roman" w:hAnsi="Times New Roman" w:cs="Times New Roman"/>
          <w:u w:val="single"/>
        </w:rPr>
        <w:t xml:space="preserve">Table </w:t>
      </w:r>
      <w:r w:rsidR="00C01362">
        <w:rPr>
          <w:rFonts w:ascii="Times New Roman" w:hAnsi="Times New Roman" w:cs="Times New Roman"/>
          <w:u w:val="single"/>
        </w:rPr>
        <w:t>2</w:t>
      </w:r>
      <w:r w:rsidRPr="00AD3915">
        <w:rPr>
          <w:rFonts w:ascii="Times New Roman" w:hAnsi="Times New Roman" w:cs="Times New Roman"/>
          <w:u w:val="single"/>
        </w:rPr>
        <w:t>. Unit root test</w:t>
      </w:r>
    </w:p>
    <w:tbl>
      <w:tblPr>
        <w:tblStyle w:val="TableGrid"/>
        <w:tblpPr w:leftFromText="180" w:rightFromText="180" w:vertAnchor="text" w:horzAnchor="margin" w:tblpY="98"/>
        <w:tblW w:w="9098" w:type="dxa"/>
        <w:tblInd w:w="0" w:type="dxa"/>
        <w:tblLook w:val="04A0" w:firstRow="1" w:lastRow="0" w:firstColumn="1" w:lastColumn="0" w:noHBand="0" w:noVBand="1"/>
      </w:tblPr>
      <w:tblGrid>
        <w:gridCol w:w="1819"/>
        <w:gridCol w:w="1819"/>
        <w:gridCol w:w="1822"/>
        <w:gridCol w:w="1819"/>
        <w:gridCol w:w="1819"/>
      </w:tblGrid>
      <w:tr w:rsidR="000C0321" w:rsidRPr="00AD3915" w14:paraId="5AA9BCED" w14:textId="77777777" w:rsidTr="000C0321">
        <w:trPr>
          <w:trHeight w:val="439"/>
        </w:trPr>
        <w:tc>
          <w:tcPr>
            <w:tcW w:w="1819" w:type="dxa"/>
            <w:tcBorders>
              <w:top w:val="single" w:sz="4" w:space="0" w:color="auto"/>
              <w:left w:val="single" w:sz="4" w:space="0" w:color="auto"/>
              <w:bottom w:val="single" w:sz="4" w:space="0" w:color="auto"/>
              <w:right w:val="single" w:sz="4" w:space="0" w:color="auto"/>
            </w:tcBorders>
            <w:hideMark/>
          </w:tcPr>
          <w:p w14:paraId="47FBF95E" w14:textId="77777777" w:rsidR="000C0321" w:rsidRPr="00AD3915" w:rsidRDefault="000C0321" w:rsidP="00CB5F1C">
            <w:pPr>
              <w:spacing w:before="2" w:after="2"/>
              <w:ind w:left="113" w:right="57"/>
              <w:jc w:val="both"/>
              <w:rPr>
                <w:rFonts w:ascii="Times New Roman" w:hAnsi="Times New Roman" w:cs="Times New Roman"/>
                <w:sz w:val="24"/>
                <w:szCs w:val="24"/>
              </w:rPr>
            </w:pPr>
            <w:r w:rsidRPr="00AD3915">
              <w:rPr>
                <w:rFonts w:ascii="Times New Roman" w:hAnsi="Times New Roman" w:cs="Times New Roman"/>
                <w:sz w:val="24"/>
                <w:szCs w:val="24"/>
              </w:rPr>
              <w:t>Variables</w:t>
            </w:r>
          </w:p>
        </w:tc>
        <w:tc>
          <w:tcPr>
            <w:tcW w:w="3641" w:type="dxa"/>
            <w:gridSpan w:val="2"/>
            <w:tcBorders>
              <w:top w:val="single" w:sz="4" w:space="0" w:color="auto"/>
              <w:left w:val="single" w:sz="4" w:space="0" w:color="auto"/>
              <w:bottom w:val="single" w:sz="4" w:space="0" w:color="auto"/>
              <w:right w:val="single" w:sz="4" w:space="0" w:color="auto"/>
            </w:tcBorders>
            <w:hideMark/>
          </w:tcPr>
          <w:p w14:paraId="289A5F38" w14:textId="77777777" w:rsidR="000C0321" w:rsidRPr="00AD3915" w:rsidRDefault="000C0321" w:rsidP="00CB5F1C">
            <w:pPr>
              <w:spacing w:before="2" w:after="2"/>
              <w:ind w:left="113" w:right="57"/>
              <w:jc w:val="both"/>
              <w:rPr>
                <w:rFonts w:ascii="Times New Roman" w:hAnsi="Times New Roman" w:cs="Times New Roman"/>
                <w:sz w:val="24"/>
                <w:szCs w:val="24"/>
              </w:rPr>
            </w:pPr>
            <w:r w:rsidRPr="00AD3915">
              <w:rPr>
                <w:rFonts w:ascii="Times New Roman" w:hAnsi="Times New Roman" w:cs="Times New Roman"/>
                <w:sz w:val="24"/>
                <w:szCs w:val="24"/>
              </w:rPr>
              <w:t>T-statistics</w:t>
            </w:r>
          </w:p>
        </w:tc>
        <w:tc>
          <w:tcPr>
            <w:tcW w:w="1819" w:type="dxa"/>
            <w:tcBorders>
              <w:top w:val="single" w:sz="4" w:space="0" w:color="auto"/>
              <w:left w:val="single" w:sz="4" w:space="0" w:color="auto"/>
              <w:bottom w:val="single" w:sz="4" w:space="0" w:color="auto"/>
              <w:right w:val="single" w:sz="4" w:space="0" w:color="auto"/>
            </w:tcBorders>
            <w:hideMark/>
          </w:tcPr>
          <w:p w14:paraId="4543B98A" w14:textId="77777777" w:rsidR="000C0321" w:rsidRPr="00AD3915" w:rsidRDefault="000C0321" w:rsidP="00CB5F1C">
            <w:pPr>
              <w:spacing w:before="2" w:after="2"/>
              <w:ind w:left="113" w:right="57"/>
              <w:jc w:val="both"/>
              <w:rPr>
                <w:rFonts w:ascii="Times New Roman" w:hAnsi="Times New Roman" w:cs="Times New Roman"/>
                <w:sz w:val="24"/>
                <w:szCs w:val="24"/>
              </w:rPr>
            </w:pPr>
            <w:r w:rsidRPr="00AD3915">
              <w:rPr>
                <w:rFonts w:ascii="Times New Roman" w:hAnsi="Times New Roman" w:cs="Times New Roman"/>
                <w:sz w:val="24"/>
                <w:szCs w:val="24"/>
              </w:rPr>
              <w:t>Order of integration</w:t>
            </w:r>
          </w:p>
        </w:tc>
        <w:tc>
          <w:tcPr>
            <w:tcW w:w="1819" w:type="dxa"/>
            <w:tcBorders>
              <w:top w:val="single" w:sz="4" w:space="0" w:color="auto"/>
              <w:left w:val="single" w:sz="4" w:space="0" w:color="auto"/>
              <w:bottom w:val="single" w:sz="4" w:space="0" w:color="auto"/>
              <w:right w:val="single" w:sz="4" w:space="0" w:color="auto"/>
            </w:tcBorders>
          </w:tcPr>
          <w:p w14:paraId="5231C6F0" w14:textId="77777777" w:rsidR="000C0321" w:rsidRPr="00AD3915" w:rsidRDefault="000C0321" w:rsidP="00CB5F1C">
            <w:pPr>
              <w:spacing w:before="2" w:after="2"/>
              <w:ind w:left="113" w:right="57"/>
              <w:jc w:val="both"/>
              <w:rPr>
                <w:rFonts w:ascii="Times New Roman" w:hAnsi="Times New Roman" w:cs="Times New Roman"/>
                <w:sz w:val="24"/>
                <w:szCs w:val="24"/>
              </w:rPr>
            </w:pPr>
            <w:r w:rsidRPr="00AD3915">
              <w:rPr>
                <w:rFonts w:ascii="Times New Roman" w:hAnsi="Times New Roman" w:cs="Times New Roman"/>
                <w:sz w:val="24"/>
                <w:szCs w:val="24"/>
              </w:rPr>
              <w:t>P value</w:t>
            </w:r>
          </w:p>
        </w:tc>
      </w:tr>
      <w:tr w:rsidR="000C0321" w:rsidRPr="00AD3915" w14:paraId="4DFA5B9B" w14:textId="77777777" w:rsidTr="000C0321">
        <w:trPr>
          <w:trHeight w:val="439"/>
        </w:trPr>
        <w:tc>
          <w:tcPr>
            <w:tcW w:w="1819" w:type="dxa"/>
            <w:tcBorders>
              <w:top w:val="single" w:sz="4" w:space="0" w:color="auto"/>
              <w:left w:val="single" w:sz="4" w:space="0" w:color="auto"/>
              <w:bottom w:val="single" w:sz="4" w:space="0" w:color="auto"/>
              <w:right w:val="single" w:sz="4" w:space="0" w:color="auto"/>
            </w:tcBorders>
          </w:tcPr>
          <w:p w14:paraId="3CC1C4D6" w14:textId="77777777" w:rsidR="000C0321" w:rsidRPr="00AD3915" w:rsidRDefault="000C0321" w:rsidP="00CB5F1C">
            <w:pPr>
              <w:spacing w:before="2" w:after="2"/>
              <w:ind w:left="113" w:right="57"/>
              <w:jc w:val="both"/>
              <w:rPr>
                <w:rFonts w:ascii="Times New Roman" w:hAnsi="Times New Roman" w:cs="Times New Roman"/>
                <w:sz w:val="24"/>
                <w:szCs w:val="24"/>
              </w:rPr>
            </w:pPr>
          </w:p>
        </w:tc>
        <w:tc>
          <w:tcPr>
            <w:tcW w:w="1819" w:type="dxa"/>
            <w:tcBorders>
              <w:top w:val="single" w:sz="4" w:space="0" w:color="auto"/>
              <w:left w:val="single" w:sz="4" w:space="0" w:color="auto"/>
              <w:bottom w:val="single" w:sz="4" w:space="0" w:color="auto"/>
              <w:right w:val="single" w:sz="4" w:space="0" w:color="auto"/>
            </w:tcBorders>
            <w:hideMark/>
          </w:tcPr>
          <w:p w14:paraId="70A91F6E" w14:textId="77777777" w:rsidR="000C0321" w:rsidRPr="00AD3915" w:rsidRDefault="000C0321" w:rsidP="00CB5F1C">
            <w:pPr>
              <w:spacing w:before="2" w:after="2"/>
              <w:ind w:left="113" w:right="57"/>
              <w:jc w:val="both"/>
              <w:rPr>
                <w:rFonts w:ascii="Times New Roman" w:hAnsi="Times New Roman" w:cs="Times New Roman"/>
                <w:sz w:val="24"/>
                <w:szCs w:val="24"/>
              </w:rPr>
            </w:pPr>
            <w:r w:rsidRPr="00AD3915">
              <w:rPr>
                <w:rFonts w:ascii="Times New Roman" w:hAnsi="Times New Roman" w:cs="Times New Roman"/>
                <w:sz w:val="24"/>
                <w:szCs w:val="24"/>
              </w:rPr>
              <w:t>Level</w:t>
            </w:r>
          </w:p>
        </w:tc>
        <w:tc>
          <w:tcPr>
            <w:tcW w:w="1822" w:type="dxa"/>
            <w:tcBorders>
              <w:top w:val="single" w:sz="4" w:space="0" w:color="auto"/>
              <w:left w:val="single" w:sz="4" w:space="0" w:color="auto"/>
              <w:bottom w:val="single" w:sz="4" w:space="0" w:color="auto"/>
              <w:right w:val="single" w:sz="4" w:space="0" w:color="auto"/>
            </w:tcBorders>
            <w:hideMark/>
          </w:tcPr>
          <w:p w14:paraId="2327A910" w14:textId="77777777" w:rsidR="000C0321" w:rsidRPr="00AD3915" w:rsidRDefault="000C0321" w:rsidP="00CB5F1C">
            <w:pPr>
              <w:spacing w:before="2" w:after="2"/>
              <w:ind w:left="113" w:right="57"/>
              <w:jc w:val="both"/>
              <w:rPr>
                <w:rFonts w:ascii="Times New Roman" w:hAnsi="Times New Roman" w:cs="Times New Roman"/>
                <w:sz w:val="24"/>
                <w:szCs w:val="24"/>
              </w:rPr>
            </w:pPr>
            <w:r w:rsidRPr="00AD3915">
              <w:rPr>
                <w:rFonts w:ascii="Times New Roman" w:hAnsi="Times New Roman" w:cs="Times New Roman"/>
                <w:sz w:val="24"/>
                <w:szCs w:val="24"/>
              </w:rPr>
              <w:t>1</w:t>
            </w:r>
            <w:r w:rsidRPr="00AD3915">
              <w:rPr>
                <w:rFonts w:ascii="Times New Roman" w:hAnsi="Times New Roman" w:cs="Times New Roman"/>
                <w:sz w:val="24"/>
                <w:szCs w:val="24"/>
                <w:vertAlign w:val="superscript"/>
              </w:rPr>
              <w:t>st</w:t>
            </w:r>
            <w:r w:rsidRPr="00AD3915">
              <w:rPr>
                <w:rFonts w:ascii="Times New Roman" w:hAnsi="Times New Roman" w:cs="Times New Roman"/>
                <w:sz w:val="24"/>
                <w:szCs w:val="24"/>
              </w:rPr>
              <w:t xml:space="preserve"> Difference</w:t>
            </w:r>
          </w:p>
        </w:tc>
        <w:tc>
          <w:tcPr>
            <w:tcW w:w="1819" w:type="dxa"/>
            <w:tcBorders>
              <w:top w:val="single" w:sz="4" w:space="0" w:color="auto"/>
              <w:left w:val="single" w:sz="4" w:space="0" w:color="auto"/>
              <w:bottom w:val="single" w:sz="4" w:space="0" w:color="auto"/>
              <w:right w:val="single" w:sz="4" w:space="0" w:color="auto"/>
            </w:tcBorders>
          </w:tcPr>
          <w:p w14:paraId="438D8615" w14:textId="77777777" w:rsidR="000C0321" w:rsidRPr="00AD3915" w:rsidRDefault="000C0321" w:rsidP="00CB5F1C">
            <w:pPr>
              <w:spacing w:before="2" w:after="2"/>
              <w:ind w:left="113" w:right="57"/>
              <w:jc w:val="both"/>
              <w:rPr>
                <w:rFonts w:ascii="Times New Roman" w:hAnsi="Times New Roman" w:cs="Times New Roman"/>
                <w:sz w:val="24"/>
                <w:szCs w:val="24"/>
              </w:rPr>
            </w:pPr>
          </w:p>
        </w:tc>
        <w:tc>
          <w:tcPr>
            <w:tcW w:w="1819" w:type="dxa"/>
            <w:tcBorders>
              <w:top w:val="single" w:sz="4" w:space="0" w:color="auto"/>
              <w:left w:val="single" w:sz="4" w:space="0" w:color="auto"/>
              <w:bottom w:val="single" w:sz="4" w:space="0" w:color="auto"/>
              <w:right w:val="single" w:sz="4" w:space="0" w:color="auto"/>
            </w:tcBorders>
          </w:tcPr>
          <w:p w14:paraId="275DA11B" w14:textId="77777777" w:rsidR="000C0321" w:rsidRPr="00AD3915" w:rsidRDefault="000C0321" w:rsidP="00CB5F1C">
            <w:pPr>
              <w:spacing w:before="2" w:after="2"/>
              <w:ind w:left="113" w:right="57"/>
              <w:jc w:val="both"/>
              <w:rPr>
                <w:rFonts w:ascii="Times New Roman" w:hAnsi="Times New Roman" w:cs="Times New Roman"/>
                <w:sz w:val="24"/>
                <w:szCs w:val="24"/>
              </w:rPr>
            </w:pPr>
          </w:p>
        </w:tc>
      </w:tr>
      <w:tr w:rsidR="000C0321" w:rsidRPr="00AD3915" w14:paraId="100CFBF1" w14:textId="77777777" w:rsidTr="000C0321">
        <w:trPr>
          <w:trHeight w:val="420"/>
        </w:trPr>
        <w:tc>
          <w:tcPr>
            <w:tcW w:w="1819" w:type="dxa"/>
            <w:tcBorders>
              <w:top w:val="single" w:sz="4" w:space="0" w:color="auto"/>
              <w:left w:val="single" w:sz="4" w:space="0" w:color="auto"/>
              <w:bottom w:val="single" w:sz="4" w:space="0" w:color="auto"/>
              <w:right w:val="single" w:sz="4" w:space="0" w:color="auto"/>
            </w:tcBorders>
            <w:hideMark/>
          </w:tcPr>
          <w:p w14:paraId="18991823" w14:textId="77777777" w:rsidR="000C0321" w:rsidRPr="00AD3915" w:rsidRDefault="000C0321" w:rsidP="00CB5F1C">
            <w:pPr>
              <w:spacing w:before="2" w:after="2"/>
              <w:ind w:left="113" w:right="57"/>
              <w:jc w:val="both"/>
              <w:rPr>
                <w:rFonts w:ascii="Times New Roman" w:hAnsi="Times New Roman" w:cs="Times New Roman"/>
                <w:sz w:val="24"/>
                <w:szCs w:val="24"/>
              </w:rPr>
            </w:pPr>
            <w:r w:rsidRPr="00AD3915">
              <w:rPr>
                <w:rFonts w:ascii="Times New Roman" w:hAnsi="Times New Roman" w:cs="Times New Roman"/>
                <w:sz w:val="24"/>
                <w:szCs w:val="24"/>
              </w:rPr>
              <w:t>GDPC</w:t>
            </w:r>
          </w:p>
        </w:tc>
        <w:tc>
          <w:tcPr>
            <w:tcW w:w="1819" w:type="dxa"/>
            <w:tcBorders>
              <w:top w:val="single" w:sz="4" w:space="0" w:color="auto"/>
              <w:left w:val="single" w:sz="4" w:space="0" w:color="auto"/>
              <w:bottom w:val="single" w:sz="4" w:space="0" w:color="auto"/>
              <w:right w:val="single" w:sz="4" w:space="0" w:color="auto"/>
            </w:tcBorders>
            <w:hideMark/>
          </w:tcPr>
          <w:p w14:paraId="443FAD7D" w14:textId="77777777" w:rsidR="000C0321" w:rsidRPr="00AD3915" w:rsidRDefault="000C0321" w:rsidP="00CB5F1C">
            <w:pPr>
              <w:spacing w:before="2" w:after="2"/>
              <w:ind w:left="113" w:right="57"/>
              <w:jc w:val="both"/>
              <w:rPr>
                <w:rFonts w:ascii="Times New Roman" w:hAnsi="Times New Roman" w:cs="Times New Roman"/>
                <w:sz w:val="24"/>
                <w:szCs w:val="24"/>
              </w:rPr>
            </w:pPr>
            <w:r w:rsidRPr="00AD3915">
              <w:rPr>
                <w:rFonts w:ascii="Times New Roman" w:hAnsi="Times New Roman" w:cs="Times New Roman"/>
                <w:sz w:val="24"/>
                <w:szCs w:val="24"/>
              </w:rPr>
              <w:t>-12.949</w:t>
            </w:r>
          </w:p>
        </w:tc>
        <w:tc>
          <w:tcPr>
            <w:tcW w:w="1822" w:type="dxa"/>
            <w:tcBorders>
              <w:top w:val="single" w:sz="4" w:space="0" w:color="auto"/>
              <w:left w:val="single" w:sz="4" w:space="0" w:color="auto"/>
              <w:bottom w:val="single" w:sz="4" w:space="0" w:color="auto"/>
              <w:right w:val="single" w:sz="4" w:space="0" w:color="auto"/>
            </w:tcBorders>
            <w:hideMark/>
          </w:tcPr>
          <w:p w14:paraId="59EF65C8" w14:textId="77777777" w:rsidR="000C0321" w:rsidRPr="00AD3915" w:rsidRDefault="000C0321" w:rsidP="00CB5F1C">
            <w:pPr>
              <w:spacing w:before="2" w:after="2"/>
              <w:ind w:left="113" w:right="57"/>
              <w:jc w:val="both"/>
              <w:rPr>
                <w:rFonts w:ascii="Times New Roman" w:hAnsi="Times New Roman" w:cs="Times New Roman"/>
                <w:sz w:val="24"/>
                <w:szCs w:val="24"/>
              </w:rPr>
            </w:pPr>
            <w:r w:rsidRPr="00AD3915">
              <w:rPr>
                <w:rFonts w:ascii="Times New Roman" w:hAnsi="Times New Roman" w:cs="Times New Roman"/>
                <w:sz w:val="24"/>
                <w:szCs w:val="24"/>
              </w:rPr>
              <w:t>-28.622</w:t>
            </w:r>
          </w:p>
        </w:tc>
        <w:tc>
          <w:tcPr>
            <w:tcW w:w="1819" w:type="dxa"/>
            <w:tcBorders>
              <w:top w:val="single" w:sz="4" w:space="0" w:color="auto"/>
              <w:left w:val="single" w:sz="4" w:space="0" w:color="auto"/>
              <w:bottom w:val="single" w:sz="4" w:space="0" w:color="auto"/>
              <w:right w:val="single" w:sz="4" w:space="0" w:color="auto"/>
            </w:tcBorders>
            <w:hideMark/>
          </w:tcPr>
          <w:p w14:paraId="50208D89" w14:textId="77777777" w:rsidR="000C0321" w:rsidRPr="00AD3915" w:rsidRDefault="000C0321" w:rsidP="00CB5F1C">
            <w:pPr>
              <w:spacing w:before="2" w:after="2"/>
              <w:ind w:left="113" w:right="57"/>
              <w:jc w:val="both"/>
              <w:rPr>
                <w:rFonts w:ascii="Times New Roman" w:hAnsi="Times New Roman" w:cs="Times New Roman"/>
                <w:sz w:val="24"/>
                <w:szCs w:val="24"/>
              </w:rPr>
            </w:pPr>
            <w:r w:rsidRPr="00AD3915">
              <w:rPr>
                <w:rFonts w:ascii="Times New Roman" w:hAnsi="Times New Roman" w:cs="Times New Roman"/>
                <w:sz w:val="24"/>
                <w:szCs w:val="24"/>
              </w:rPr>
              <w:t>I (1)</w:t>
            </w:r>
          </w:p>
        </w:tc>
        <w:tc>
          <w:tcPr>
            <w:tcW w:w="1819" w:type="dxa"/>
            <w:tcBorders>
              <w:top w:val="single" w:sz="4" w:space="0" w:color="auto"/>
              <w:left w:val="single" w:sz="4" w:space="0" w:color="auto"/>
              <w:bottom w:val="single" w:sz="4" w:space="0" w:color="auto"/>
              <w:right w:val="single" w:sz="4" w:space="0" w:color="auto"/>
            </w:tcBorders>
          </w:tcPr>
          <w:p w14:paraId="0BE29F7B" w14:textId="77777777" w:rsidR="000C0321" w:rsidRPr="00AD3915" w:rsidRDefault="000C0321" w:rsidP="00CB5F1C">
            <w:pPr>
              <w:spacing w:before="2" w:after="2"/>
              <w:ind w:left="113" w:right="57"/>
              <w:jc w:val="both"/>
              <w:rPr>
                <w:rFonts w:ascii="Times New Roman" w:hAnsi="Times New Roman" w:cs="Times New Roman"/>
                <w:sz w:val="24"/>
                <w:szCs w:val="24"/>
              </w:rPr>
            </w:pPr>
            <w:r w:rsidRPr="00AD3915">
              <w:rPr>
                <w:rFonts w:ascii="Times New Roman" w:hAnsi="Times New Roman" w:cs="Times New Roman"/>
                <w:sz w:val="24"/>
                <w:szCs w:val="24"/>
              </w:rPr>
              <w:t>0.01</w:t>
            </w:r>
          </w:p>
        </w:tc>
      </w:tr>
      <w:tr w:rsidR="000C0321" w:rsidRPr="00AD3915" w14:paraId="1A3AC814" w14:textId="77777777" w:rsidTr="000C0321">
        <w:trPr>
          <w:trHeight w:val="439"/>
        </w:trPr>
        <w:tc>
          <w:tcPr>
            <w:tcW w:w="1819" w:type="dxa"/>
            <w:tcBorders>
              <w:top w:val="single" w:sz="4" w:space="0" w:color="auto"/>
              <w:left w:val="single" w:sz="4" w:space="0" w:color="auto"/>
              <w:bottom w:val="single" w:sz="4" w:space="0" w:color="auto"/>
              <w:right w:val="single" w:sz="4" w:space="0" w:color="auto"/>
            </w:tcBorders>
            <w:hideMark/>
          </w:tcPr>
          <w:p w14:paraId="5D2A0040" w14:textId="77777777" w:rsidR="000C0321" w:rsidRPr="00AD3915" w:rsidRDefault="000C0321" w:rsidP="00CB5F1C">
            <w:pPr>
              <w:spacing w:before="2" w:after="2"/>
              <w:ind w:left="113" w:right="57"/>
              <w:jc w:val="both"/>
              <w:rPr>
                <w:rFonts w:ascii="Times New Roman" w:hAnsi="Times New Roman" w:cs="Times New Roman"/>
                <w:sz w:val="24"/>
                <w:szCs w:val="24"/>
              </w:rPr>
            </w:pPr>
            <w:r w:rsidRPr="00AD3915">
              <w:rPr>
                <w:rFonts w:ascii="Times New Roman" w:hAnsi="Times New Roman" w:cs="Times New Roman"/>
                <w:sz w:val="24"/>
                <w:szCs w:val="24"/>
              </w:rPr>
              <w:t>Co2 emission</w:t>
            </w:r>
          </w:p>
        </w:tc>
        <w:tc>
          <w:tcPr>
            <w:tcW w:w="1819" w:type="dxa"/>
            <w:tcBorders>
              <w:top w:val="single" w:sz="4" w:space="0" w:color="auto"/>
              <w:left w:val="single" w:sz="4" w:space="0" w:color="auto"/>
              <w:bottom w:val="single" w:sz="4" w:space="0" w:color="auto"/>
              <w:right w:val="single" w:sz="4" w:space="0" w:color="auto"/>
            </w:tcBorders>
            <w:hideMark/>
          </w:tcPr>
          <w:p w14:paraId="2F587DD4" w14:textId="77777777" w:rsidR="000C0321" w:rsidRPr="00AD3915" w:rsidRDefault="000C0321" w:rsidP="00CB5F1C">
            <w:pPr>
              <w:spacing w:before="2" w:after="2"/>
              <w:ind w:left="113" w:right="57"/>
              <w:jc w:val="both"/>
              <w:rPr>
                <w:rFonts w:ascii="Times New Roman" w:hAnsi="Times New Roman" w:cs="Times New Roman"/>
                <w:sz w:val="24"/>
                <w:szCs w:val="24"/>
              </w:rPr>
            </w:pPr>
            <w:r w:rsidRPr="00AD3915">
              <w:rPr>
                <w:rFonts w:ascii="Times New Roman" w:hAnsi="Times New Roman" w:cs="Times New Roman"/>
                <w:sz w:val="24"/>
                <w:szCs w:val="24"/>
              </w:rPr>
              <w:t>-3.7829</w:t>
            </w:r>
          </w:p>
        </w:tc>
        <w:tc>
          <w:tcPr>
            <w:tcW w:w="1822" w:type="dxa"/>
            <w:tcBorders>
              <w:top w:val="single" w:sz="4" w:space="0" w:color="auto"/>
              <w:left w:val="single" w:sz="4" w:space="0" w:color="auto"/>
              <w:bottom w:val="single" w:sz="4" w:space="0" w:color="auto"/>
              <w:right w:val="single" w:sz="4" w:space="0" w:color="auto"/>
            </w:tcBorders>
            <w:hideMark/>
          </w:tcPr>
          <w:p w14:paraId="70DFFB0A" w14:textId="77777777" w:rsidR="000C0321" w:rsidRPr="00AD3915" w:rsidRDefault="000C0321" w:rsidP="00CB5F1C">
            <w:pPr>
              <w:spacing w:before="2" w:after="2"/>
              <w:ind w:left="113" w:right="57"/>
              <w:jc w:val="both"/>
              <w:rPr>
                <w:rFonts w:ascii="Times New Roman" w:hAnsi="Times New Roman" w:cs="Times New Roman"/>
                <w:sz w:val="24"/>
                <w:szCs w:val="24"/>
              </w:rPr>
            </w:pPr>
            <w:r w:rsidRPr="00AD3915">
              <w:rPr>
                <w:rFonts w:ascii="Times New Roman" w:hAnsi="Times New Roman" w:cs="Times New Roman"/>
                <w:sz w:val="24"/>
                <w:szCs w:val="24"/>
              </w:rPr>
              <w:t>-23.038</w:t>
            </w:r>
          </w:p>
        </w:tc>
        <w:tc>
          <w:tcPr>
            <w:tcW w:w="1819" w:type="dxa"/>
            <w:tcBorders>
              <w:top w:val="single" w:sz="4" w:space="0" w:color="auto"/>
              <w:left w:val="single" w:sz="4" w:space="0" w:color="auto"/>
              <w:bottom w:val="single" w:sz="4" w:space="0" w:color="auto"/>
              <w:right w:val="single" w:sz="4" w:space="0" w:color="auto"/>
            </w:tcBorders>
            <w:hideMark/>
          </w:tcPr>
          <w:p w14:paraId="5BAEA458" w14:textId="77777777" w:rsidR="000C0321" w:rsidRPr="00AD3915" w:rsidRDefault="000C0321" w:rsidP="00CB5F1C">
            <w:pPr>
              <w:spacing w:before="2" w:after="2"/>
              <w:ind w:left="113" w:right="57"/>
              <w:jc w:val="both"/>
              <w:rPr>
                <w:rFonts w:ascii="Times New Roman" w:hAnsi="Times New Roman" w:cs="Times New Roman"/>
                <w:sz w:val="24"/>
                <w:szCs w:val="24"/>
              </w:rPr>
            </w:pPr>
            <w:r w:rsidRPr="00AD3915">
              <w:rPr>
                <w:rFonts w:ascii="Times New Roman" w:hAnsi="Times New Roman" w:cs="Times New Roman"/>
                <w:sz w:val="24"/>
                <w:szCs w:val="24"/>
              </w:rPr>
              <w:t>I (1)</w:t>
            </w:r>
          </w:p>
        </w:tc>
        <w:tc>
          <w:tcPr>
            <w:tcW w:w="1819" w:type="dxa"/>
            <w:tcBorders>
              <w:top w:val="single" w:sz="4" w:space="0" w:color="auto"/>
              <w:left w:val="single" w:sz="4" w:space="0" w:color="auto"/>
              <w:bottom w:val="single" w:sz="4" w:space="0" w:color="auto"/>
              <w:right w:val="single" w:sz="4" w:space="0" w:color="auto"/>
            </w:tcBorders>
          </w:tcPr>
          <w:p w14:paraId="55E3AB98" w14:textId="77DBF483" w:rsidR="000C0321" w:rsidRPr="00AD3915" w:rsidRDefault="001E17C0" w:rsidP="00CB5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ind w:left="113" w:right="57"/>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         0.01056</w:t>
            </w:r>
          </w:p>
        </w:tc>
      </w:tr>
      <w:tr w:rsidR="000C0321" w:rsidRPr="00AD3915" w14:paraId="1359B422" w14:textId="77777777" w:rsidTr="000C0321">
        <w:trPr>
          <w:trHeight w:val="367"/>
        </w:trPr>
        <w:tc>
          <w:tcPr>
            <w:tcW w:w="1819" w:type="dxa"/>
            <w:tcBorders>
              <w:top w:val="single" w:sz="4" w:space="0" w:color="auto"/>
              <w:left w:val="single" w:sz="4" w:space="0" w:color="auto"/>
              <w:bottom w:val="single" w:sz="4" w:space="0" w:color="auto"/>
              <w:right w:val="single" w:sz="4" w:space="0" w:color="auto"/>
            </w:tcBorders>
            <w:hideMark/>
          </w:tcPr>
          <w:p w14:paraId="5C1A6348" w14:textId="77777777" w:rsidR="000C0321" w:rsidRPr="00AD3915" w:rsidRDefault="000C0321" w:rsidP="00CB5F1C">
            <w:pPr>
              <w:spacing w:before="2" w:after="2"/>
              <w:ind w:left="113" w:right="57"/>
              <w:jc w:val="both"/>
              <w:rPr>
                <w:rFonts w:ascii="Times New Roman" w:hAnsi="Times New Roman" w:cs="Times New Roman"/>
                <w:sz w:val="24"/>
                <w:szCs w:val="24"/>
              </w:rPr>
            </w:pPr>
          </w:p>
        </w:tc>
        <w:tc>
          <w:tcPr>
            <w:tcW w:w="1819" w:type="dxa"/>
            <w:tcBorders>
              <w:top w:val="single" w:sz="4" w:space="0" w:color="auto"/>
              <w:left w:val="single" w:sz="4" w:space="0" w:color="auto"/>
              <w:bottom w:val="single" w:sz="4" w:space="0" w:color="auto"/>
              <w:right w:val="single" w:sz="4" w:space="0" w:color="auto"/>
            </w:tcBorders>
            <w:hideMark/>
          </w:tcPr>
          <w:p w14:paraId="7B5FADF3" w14:textId="77777777" w:rsidR="000C0321" w:rsidRPr="00AD3915" w:rsidRDefault="000C0321" w:rsidP="00CB5F1C">
            <w:pPr>
              <w:spacing w:before="2" w:after="2"/>
              <w:ind w:left="113" w:right="57"/>
              <w:jc w:val="both"/>
              <w:rPr>
                <w:rFonts w:ascii="Times New Roman" w:hAnsi="Times New Roman" w:cs="Times New Roman"/>
                <w:sz w:val="24"/>
                <w:szCs w:val="24"/>
              </w:rPr>
            </w:pPr>
          </w:p>
        </w:tc>
        <w:tc>
          <w:tcPr>
            <w:tcW w:w="1822" w:type="dxa"/>
            <w:tcBorders>
              <w:top w:val="single" w:sz="4" w:space="0" w:color="auto"/>
              <w:left w:val="single" w:sz="4" w:space="0" w:color="auto"/>
              <w:bottom w:val="single" w:sz="4" w:space="0" w:color="auto"/>
              <w:right w:val="single" w:sz="4" w:space="0" w:color="auto"/>
            </w:tcBorders>
            <w:hideMark/>
          </w:tcPr>
          <w:p w14:paraId="20A13997" w14:textId="77777777" w:rsidR="000C0321" w:rsidRPr="00AD3915" w:rsidRDefault="000C0321" w:rsidP="00CB5F1C">
            <w:pPr>
              <w:spacing w:before="2" w:after="2"/>
              <w:ind w:left="113" w:right="57"/>
              <w:jc w:val="both"/>
              <w:rPr>
                <w:rFonts w:ascii="Times New Roman" w:hAnsi="Times New Roman" w:cs="Times New Roman"/>
                <w:sz w:val="24"/>
                <w:szCs w:val="24"/>
              </w:rPr>
            </w:pPr>
          </w:p>
        </w:tc>
        <w:tc>
          <w:tcPr>
            <w:tcW w:w="1819" w:type="dxa"/>
            <w:tcBorders>
              <w:top w:val="single" w:sz="4" w:space="0" w:color="auto"/>
              <w:left w:val="single" w:sz="4" w:space="0" w:color="auto"/>
              <w:bottom w:val="single" w:sz="4" w:space="0" w:color="auto"/>
              <w:right w:val="single" w:sz="4" w:space="0" w:color="auto"/>
            </w:tcBorders>
            <w:hideMark/>
          </w:tcPr>
          <w:p w14:paraId="642B2880" w14:textId="77777777" w:rsidR="000C0321" w:rsidRPr="00AD3915" w:rsidRDefault="000C0321" w:rsidP="00CB5F1C">
            <w:pPr>
              <w:spacing w:before="2" w:after="2"/>
              <w:ind w:left="113" w:right="57"/>
              <w:jc w:val="both"/>
              <w:rPr>
                <w:rFonts w:ascii="Times New Roman" w:hAnsi="Times New Roman" w:cs="Times New Roman"/>
                <w:sz w:val="24"/>
                <w:szCs w:val="24"/>
              </w:rPr>
            </w:pPr>
          </w:p>
        </w:tc>
        <w:tc>
          <w:tcPr>
            <w:tcW w:w="1819" w:type="dxa"/>
            <w:tcBorders>
              <w:top w:val="single" w:sz="4" w:space="0" w:color="auto"/>
              <w:left w:val="single" w:sz="4" w:space="0" w:color="auto"/>
              <w:bottom w:val="single" w:sz="4" w:space="0" w:color="auto"/>
              <w:right w:val="single" w:sz="4" w:space="0" w:color="auto"/>
            </w:tcBorders>
          </w:tcPr>
          <w:p w14:paraId="66BD9DC0" w14:textId="77777777" w:rsidR="000C0321" w:rsidRPr="00AD3915" w:rsidRDefault="000C0321" w:rsidP="00CB5F1C">
            <w:pPr>
              <w:spacing w:before="2" w:after="2"/>
              <w:ind w:left="113" w:right="57"/>
              <w:jc w:val="both"/>
              <w:rPr>
                <w:rFonts w:ascii="Times New Roman" w:hAnsi="Times New Roman" w:cs="Times New Roman"/>
                <w:sz w:val="24"/>
                <w:szCs w:val="24"/>
              </w:rPr>
            </w:pPr>
          </w:p>
        </w:tc>
      </w:tr>
    </w:tbl>
    <w:p w14:paraId="6F36E956" w14:textId="7F696331" w:rsidR="009D57EC" w:rsidRPr="00AD3915" w:rsidRDefault="009D57EC" w:rsidP="00CB5F1C">
      <w:pPr>
        <w:spacing w:before="2" w:after="2" w:line="276" w:lineRule="auto"/>
        <w:ind w:left="113" w:right="57"/>
        <w:jc w:val="both"/>
        <w:rPr>
          <w:rFonts w:ascii="Times New Roman" w:hAnsi="Times New Roman" w:cs="Times New Roman"/>
          <w:sz w:val="24"/>
          <w:szCs w:val="24"/>
        </w:rPr>
      </w:pPr>
    </w:p>
    <w:p w14:paraId="32E11181" w14:textId="77777777" w:rsidR="000C0321" w:rsidRPr="00AD3915" w:rsidRDefault="000C0321" w:rsidP="00CB5F1C">
      <w:pPr>
        <w:spacing w:before="2" w:after="2" w:line="276" w:lineRule="auto"/>
        <w:ind w:left="113" w:right="57"/>
        <w:jc w:val="both"/>
        <w:rPr>
          <w:rFonts w:ascii="Times New Roman" w:hAnsi="Times New Roman" w:cs="Times New Roman"/>
          <w:sz w:val="24"/>
          <w:szCs w:val="24"/>
        </w:rPr>
      </w:pPr>
    </w:p>
    <w:p w14:paraId="56A4E98A" w14:textId="77777777" w:rsidR="00D65A2D" w:rsidRPr="00AD3915" w:rsidRDefault="00D65A2D" w:rsidP="00CB5F1C">
      <w:pPr>
        <w:spacing w:before="2" w:after="2" w:line="276" w:lineRule="auto"/>
        <w:ind w:left="113" w:right="57"/>
        <w:jc w:val="both"/>
        <w:rPr>
          <w:rFonts w:ascii="Times New Roman" w:hAnsi="Times New Roman" w:cs="Times New Roman"/>
          <w:sz w:val="24"/>
          <w:szCs w:val="24"/>
        </w:rPr>
      </w:pPr>
    </w:p>
    <w:p w14:paraId="2B0ECE6B" w14:textId="6CAD9C7A" w:rsidR="000C0321" w:rsidRPr="00AD3915" w:rsidRDefault="000C0321" w:rsidP="00CB5F1C">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 xml:space="preserve">       Table.</w:t>
      </w:r>
      <w:proofErr w:type="gramStart"/>
      <w:r w:rsidRPr="00AD3915">
        <w:rPr>
          <w:rFonts w:ascii="Times New Roman" w:hAnsi="Times New Roman" w:cs="Times New Roman"/>
          <w:sz w:val="24"/>
          <w:szCs w:val="24"/>
        </w:rPr>
        <w:t xml:space="preserve">3 </w:t>
      </w:r>
      <w:r w:rsidR="00FC4D01" w:rsidRPr="00AD3915">
        <w:rPr>
          <w:rFonts w:ascii="Times New Roman" w:hAnsi="Times New Roman" w:cs="Times New Roman"/>
          <w:sz w:val="24"/>
          <w:szCs w:val="24"/>
        </w:rPr>
        <w:t xml:space="preserve"> Regression</w:t>
      </w:r>
      <w:proofErr w:type="gramEnd"/>
      <w:r w:rsidR="00FC4D01" w:rsidRPr="00AD3915">
        <w:rPr>
          <w:rFonts w:ascii="Times New Roman" w:hAnsi="Times New Roman" w:cs="Times New Roman"/>
          <w:sz w:val="24"/>
          <w:szCs w:val="24"/>
        </w:rPr>
        <w:t xml:space="preserve"> Summary</w:t>
      </w:r>
      <w:r w:rsidRPr="00AD3915">
        <w:rPr>
          <w:rFonts w:ascii="Times New Roman" w:hAnsi="Times New Roman" w:cs="Times New Roman"/>
          <w:sz w:val="24"/>
          <w:szCs w:val="24"/>
        </w:rPr>
        <w:t xml:space="preserve">                          </w:t>
      </w:r>
    </w:p>
    <w:tbl>
      <w:tblPr>
        <w:tblStyle w:val="TableGrid"/>
        <w:tblW w:w="0" w:type="auto"/>
        <w:tblInd w:w="-5" w:type="dxa"/>
        <w:tblLook w:val="04A0" w:firstRow="1" w:lastRow="0" w:firstColumn="1" w:lastColumn="0" w:noHBand="0" w:noVBand="1"/>
      </w:tblPr>
      <w:tblGrid>
        <w:gridCol w:w="1720"/>
        <w:gridCol w:w="1426"/>
        <w:gridCol w:w="1566"/>
        <w:gridCol w:w="2086"/>
        <w:gridCol w:w="1341"/>
      </w:tblGrid>
      <w:tr w:rsidR="00FC46D3" w:rsidRPr="00AD3915" w14:paraId="5B041B56" w14:textId="77777777" w:rsidTr="000C4638">
        <w:trPr>
          <w:trHeight w:val="306"/>
        </w:trPr>
        <w:tc>
          <w:tcPr>
            <w:tcW w:w="1720" w:type="dxa"/>
          </w:tcPr>
          <w:p w14:paraId="5C9877FF" w14:textId="026FBE8A" w:rsidR="00FC46D3" w:rsidRPr="00AD3915" w:rsidRDefault="00FC46D3" w:rsidP="00220507">
            <w:pPr>
              <w:spacing w:before="2" w:after="2" w:line="276" w:lineRule="auto"/>
              <w:ind w:right="57"/>
              <w:jc w:val="both"/>
              <w:rPr>
                <w:rFonts w:ascii="Times New Roman" w:hAnsi="Times New Roman" w:cs="Times New Roman"/>
                <w:sz w:val="24"/>
                <w:szCs w:val="24"/>
              </w:rPr>
            </w:pPr>
          </w:p>
        </w:tc>
        <w:tc>
          <w:tcPr>
            <w:tcW w:w="1426" w:type="dxa"/>
          </w:tcPr>
          <w:p w14:paraId="60405D3B" w14:textId="45F89035" w:rsidR="00FC46D3" w:rsidRPr="00AD3915" w:rsidRDefault="00FC46D3" w:rsidP="00CB5F1C">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 xml:space="preserve">Estimate </w:t>
            </w:r>
          </w:p>
        </w:tc>
        <w:tc>
          <w:tcPr>
            <w:tcW w:w="1566" w:type="dxa"/>
          </w:tcPr>
          <w:p w14:paraId="20459A58" w14:textId="0F3F40BE" w:rsidR="00FC46D3" w:rsidRPr="00AD3915" w:rsidRDefault="00FC46D3" w:rsidP="00CB5F1C">
            <w:pPr>
              <w:spacing w:before="2" w:after="2" w:line="276" w:lineRule="auto"/>
              <w:ind w:left="113" w:right="57"/>
              <w:jc w:val="both"/>
              <w:rPr>
                <w:rFonts w:ascii="Times New Roman" w:hAnsi="Times New Roman" w:cs="Times New Roman"/>
                <w:sz w:val="24"/>
                <w:szCs w:val="24"/>
              </w:rPr>
            </w:pPr>
            <w:proofErr w:type="spellStart"/>
            <w:r w:rsidRPr="00AD3915">
              <w:rPr>
                <w:rFonts w:ascii="Times New Roman" w:hAnsi="Times New Roman" w:cs="Times New Roman"/>
                <w:sz w:val="24"/>
                <w:szCs w:val="24"/>
              </w:rPr>
              <w:t>Std.error</w:t>
            </w:r>
            <w:proofErr w:type="spellEnd"/>
          </w:p>
        </w:tc>
        <w:tc>
          <w:tcPr>
            <w:tcW w:w="2086" w:type="dxa"/>
          </w:tcPr>
          <w:p w14:paraId="293EE9C0" w14:textId="0B25FC1C" w:rsidR="00FC46D3" w:rsidRPr="00AD3915" w:rsidRDefault="00FC46D3" w:rsidP="00CB5F1C">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T value</w:t>
            </w:r>
          </w:p>
        </w:tc>
        <w:tc>
          <w:tcPr>
            <w:tcW w:w="1341" w:type="dxa"/>
          </w:tcPr>
          <w:p w14:paraId="6D9A4509" w14:textId="6C006C24" w:rsidR="00FC46D3" w:rsidRPr="00AD3915" w:rsidRDefault="00FC46D3" w:rsidP="00CB5F1C">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P value</w:t>
            </w:r>
          </w:p>
        </w:tc>
      </w:tr>
      <w:tr w:rsidR="00FC46D3" w:rsidRPr="00AD3915" w14:paraId="3AE4BEF7" w14:textId="77777777" w:rsidTr="000C4638">
        <w:trPr>
          <w:trHeight w:val="318"/>
        </w:trPr>
        <w:tc>
          <w:tcPr>
            <w:tcW w:w="1720" w:type="dxa"/>
          </w:tcPr>
          <w:p w14:paraId="4799A9FA" w14:textId="6AACCF36" w:rsidR="00FC46D3" w:rsidRPr="00AD3915" w:rsidRDefault="00FC46D3" w:rsidP="00CB5F1C">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Intercept</w:t>
            </w:r>
          </w:p>
        </w:tc>
        <w:tc>
          <w:tcPr>
            <w:tcW w:w="1426" w:type="dxa"/>
          </w:tcPr>
          <w:p w14:paraId="6D1ABFB3" w14:textId="5C37F67F" w:rsidR="00FC46D3" w:rsidRPr="00AD3915" w:rsidRDefault="00FC46D3" w:rsidP="00CB5F1C">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-6.15</w:t>
            </w:r>
          </w:p>
        </w:tc>
        <w:tc>
          <w:tcPr>
            <w:tcW w:w="1566" w:type="dxa"/>
          </w:tcPr>
          <w:p w14:paraId="363914BD" w14:textId="68128503" w:rsidR="00FC46D3" w:rsidRPr="00AD3915" w:rsidRDefault="00FC46D3" w:rsidP="00CB5F1C">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0.17</w:t>
            </w:r>
          </w:p>
        </w:tc>
        <w:tc>
          <w:tcPr>
            <w:tcW w:w="2086" w:type="dxa"/>
          </w:tcPr>
          <w:p w14:paraId="46DD60EA" w14:textId="0F7DF254" w:rsidR="00FC46D3" w:rsidRPr="00AD3915" w:rsidRDefault="00FC46D3" w:rsidP="00CB5F1C">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-35.7</w:t>
            </w:r>
          </w:p>
        </w:tc>
        <w:tc>
          <w:tcPr>
            <w:tcW w:w="1341" w:type="dxa"/>
          </w:tcPr>
          <w:p w14:paraId="35DBCB13" w14:textId="723BAA9F" w:rsidR="00FC46D3" w:rsidRPr="00AD3915" w:rsidRDefault="00F34286" w:rsidP="00CB5F1C">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0.00</w:t>
            </w:r>
          </w:p>
        </w:tc>
      </w:tr>
      <w:tr w:rsidR="00FC46D3" w:rsidRPr="00AD3915" w14:paraId="16B19196" w14:textId="77777777" w:rsidTr="000C4638">
        <w:trPr>
          <w:trHeight w:val="613"/>
        </w:trPr>
        <w:tc>
          <w:tcPr>
            <w:tcW w:w="1720" w:type="dxa"/>
          </w:tcPr>
          <w:p w14:paraId="747EE49E" w14:textId="0BAD5D8F" w:rsidR="00FC46D3" w:rsidRPr="00AD3915" w:rsidRDefault="00FC46D3" w:rsidP="00CB5F1C">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GDP capita</w:t>
            </w:r>
          </w:p>
        </w:tc>
        <w:tc>
          <w:tcPr>
            <w:tcW w:w="1426" w:type="dxa"/>
          </w:tcPr>
          <w:p w14:paraId="4315735D" w14:textId="4ED25C10" w:rsidR="00FC46D3" w:rsidRPr="00AD3915" w:rsidRDefault="00FC46D3" w:rsidP="00CB5F1C">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0.77</w:t>
            </w:r>
          </w:p>
        </w:tc>
        <w:tc>
          <w:tcPr>
            <w:tcW w:w="1566" w:type="dxa"/>
          </w:tcPr>
          <w:p w14:paraId="28F79B44" w14:textId="4F6C0023" w:rsidR="00FC46D3" w:rsidRPr="00AD3915" w:rsidRDefault="00FC46D3" w:rsidP="00CB5F1C">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0.02</w:t>
            </w:r>
          </w:p>
        </w:tc>
        <w:tc>
          <w:tcPr>
            <w:tcW w:w="2086" w:type="dxa"/>
          </w:tcPr>
          <w:p w14:paraId="3E0C496F" w14:textId="7537A2B2" w:rsidR="00FC46D3" w:rsidRPr="00AD3915" w:rsidRDefault="00FC46D3" w:rsidP="00CB5F1C">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36.23</w:t>
            </w:r>
          </w:p>
        </w:tc>
        <w:tc>
          <w:tcPr>
            <w:tcW w:w="1341" w:type="dxa"/>
          </w:tcPr>
          <w:p w14:paraId="7869F6F8" w14:textId="78DAECCF" w:rsidR="00FC46D3" w:rsidRPr="00AD3915" w:rsidRDefault="00F34286" w:rsidP="00CB5F1C">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0.00</w:t>
            </w:r>
          </w:p>
        </w:tc>
      </w:tr>
      <w:tr w:rsidR="00527512" w:rsidRPr="00AD3915" w14:paraId="2757448A" w14:textId="77777777" w:rsidTr="000C4638">
        <w:trPr>
          <w:trHeight w:val="118"/>
        </w:trPr>
        <w:tc>
          <w:tcPr>
            <w:tcW w:w="1720" w:type="dxa"/>
          </w:tcPr>
          <w:p w14:paraId="49AA9FD5" w14:textId="77777777" w:rsidR="00527512" w:rsidRPr="00AD3915" w:rsidRDefault="00527512" w:rsidP="00CB5F1C">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Observations: 32</w:t>
            </w:r>
          </w:p>
          <w:p w14:paraId="31C28D9D" w14:textId="77777777" w:rsidR="00527512" w:rsidRPr="00AD3915" w:rsidRDefault="00527512" w:rsidP="00CB5F1C">
            <w:pPr>
              <w:spacing w:before="2" w:after="2" w:line="276" w:lineRule="auto"/>
              <w:ind w:left="113" w:right="57"/>
              <w:jc w:val="both"/>
              <w:rPr>
                <w:rFonts w:ascii="Times New Roman" w:hAnsi="Times New Roman" w:cs="Times New Roman"/>
                <w:sz w:val="24"/>
                <w:szCs w:val="24"/>
              </w:rPr>
            </w:pPr>
          </w:p>
        </w:tc>
        <w:tc>
          <w:tcPr>
            <w:tcW w:w="1426" w:type="dxa"/>
          </w:tcPr>
          <w:p w14:paraId="0FBF94B5" w14:textId="77777777" w:rsidR="00527512" w:rsidRPr="00AD3915" w:rsidRDefault="00527512" w:rsidP="00CB5F1C">
            <w:pPr>
              <w:spacing w:before="2" w:after="2" w:line="276" w:lineRule="auto"/>
              <w:ind w:left="113" w:right="57"/>
              <w:jc w:val="both"/>
              <w:rPr>
                <w:rStyle w:val="xtermunderline"/>
                <w:rFonts w:ascii="Times New Roman" w:hAnsi="Times New Roman" w:cs="Times New Roman"/>
                <w:color w:val="000000"/>
                <w:u w:val="single"/>
              </w:rPr>
            </w:pPr>
            <w:r w:rsidRPr="00AD3915">
              <w:rPr>
                <w:rFonts w:ascii="Times New Roman" w:hAnsi="Times New Roman" w:cs="Times New Roman"/>
                <w:sz w:val="24"/>
                <w:szCs w:val="24"/>
              </w:rPr>
              <w:t>Dependent Variable: co2.ts</w:t>
            </w:r>
            <w:r w:rsidRPr="00AD3915">
              <w:rPr>
                <w:rStyle w:val="xtermunderline"/>
                <w:rFonts w:ascii="Times New Roman" w:hAnsi="Times New Roman" w:cs="Times New Roman"/>
                <w:color w:val="000000"/>
                <w:u w:val="single"/>
              </w:rPr>
              <w:t xml:space="preserve"> </w:t>
            </w:r>
          </w:p>
          <w:p w14:paraId="43B8A0F8" w14:textId="77777777" w:rsidR="00527512" w:rsidRPr="00AD3915" w:rsidRDefault="00527512" w:rsidP="00CB5F1C">
            <w:pPr>
              <w:spacing w:before="2" w:after="2" w:line="276" w:lineRule="auto"/>
              <w:ind w:left="113" w:right="57"/>
              <w:jc w:val="both"/>
              <w:rPr>
                <w:rFonts w:ascii="Times New Roman" w:hAnsi="Times New Roman" w:cs="Times New Roman"/>
                <w:sz w:val="24"/>
                <w:szCs w:val="24"/>
              </w:rPr>
            </w:pPr>
          </w:p>
        </w:tc>
        <w:tc>
          <w:tcPr>
            <w:tcW w:w="1566" w:type="dxa"/>
          </w:tcPr>
          <w:p w14:paraId="1D04334C" w14:textId="77777777" w:rsidR="00527512" w:rsidRPr="00AD3915" w:rsidRDefault="00527512" w:rsidP="00CB5F1C">
            <w:pPr>
              <w:spacing w:before="2" w:after="2" w:line="276" w:lineRule="auto"/>
              <w:ind w:left="113" w:right="57"/>
              <w:jc w:val="both"/>
              <w:rPr>
                <w:rStyle w:val="xtermunderline"/>
                <w:rFonts w:ascii="Times New Roman" w:hAnsi="Times New Roman" w:cs="Times New Roman"/>
                <w:color w:val="000000"/>
                <w:u w:val="single"/>
              </w:rPr>
            </w:pPr>
            <w:r w:rsidRPr="00AD3915">
              <w:rPr>
                <w:rStyle w:val="xtermitalic"/>
                <w:rFonts w:ascii="Times New Roman" w:hAnsi="Times New Roman" w:cs="Times New Roman"/>
                <w:i/>
                <w:iCs/>
                <w:color w:val="000000"/>
              </w:rPr>
              <w:t>Adj.R²=0</w:t>
            </w:r>
            <w:r w:rsidRPr="00AD3915">
              <w:rPr>
                <w:rStyle w:val="xtermitalic"/>
                <w:rFonts w:ascii="Times New Roman" w:hAnsi="Times New Roman" w:cs="Times New Roman"/>
                <w:i/>
                <w:iCs/>
              </w:rPr>
              <w:t>.98</w:t>
            </w:r>
          </w:p>
        </w:tc>
        <w:tc>
          <w:tcPr>
            <w:tcW w:w="2086" w:type="dxa"/>
          </w:tcPr>
          <w:p w14:paraId="45309EFC" w14:textId="77777777" w:rsidR="00527512" w:rsidRPr="00AD3915" w:rsidRDefault="00527512" w:rsidP="00CB5F1C">
            <w:pPr>
              <w:spacing w:before="2" w:after="2" w:line="276" w:lineRule="auto"/>
              <w:ind w:left="113" w:right="57"/>
              <w:jc w:val="both"/>
              <w:rPr>
                <w:rFonts w:ascii="Times New Roman" w:hAnsi="Times New Roman" w:cs="Times New Roman"/>
                <w:color w:val="000000"/>
                <w:u w:val="single"/>
              </w:rPr>
            </w:pPr>
            <w:proofErr w:type="gramStart"/>
            <w:r w:rsidRPr="00AD3915">
              <w:rPr>
                <w:rStyle w:val="xtermunderline"/>
                <w:rFonts w:ascii="Times New Roman" w:hAnsi="Times New Roman" w:cs="Times New Roman"/>
                <w:color w:val="000000"/>
                <w:u w:val="single"/>
              </w:rPr>
              <w:t>F(</w:t>
            </w:r>
            <w:proofErr w:type="gramEnd"/>
            <w:r w:rsidRPr="00AD3915">
              <w:rPr>
                <w:rStyle w:val="xtermunderline"/>
                <w:rFonts w:ascii="Times New Roman" w:hAnsi="Times New Roman" w:cs="Times New Roman"/>
                <w:color w:val="000000"/>
                <w:u w:val="single"/>
              </w:rPr>
              <w:t>1,30)1312.63</w:t>
            </w:r>
          </w:p>
        </w:tc>
        <w:tc>
          <w:tcPr>
            <w:tcW w:w="1341" w:type="dxa"/>
          </w:tcPr>
          <w:p w14:paraId="7550021C" w14:textId="77777777" w:rsidR="00527512" w:rsidRPr="00AD3915" w:rsidRDefault="00527512" w:rsidP="00CB5F1C">
            <w:pPr>
              <w:spacing w:before="2" w:after="2" w:line="276" w:lineRule="auto"/>
              <w:ind w:left="113" w:right="57"/>
              <w:jc w:val="both"/>
              <w:rPr>
                <w:rStyle w:val="xtermitalic"/>
                <w:rFonts w:ascii="Times New Roman" w:hAnsi="Times New Roman" w:cs="Times New Roman"/>
                <w:i/>
                <w:iCs/>
                <w:color w:val="000000"/>
              </w:rPr>
            </w:pPr>
            <w:r w:rsidRPr="00AD3915">
              <w:rPr>
                <w:rStyle w:val="xtermitalic"/>
                <w:rFonts w:ascii="Times New Roman" w:hAnsi="Times New Roman" w:cs="Times New Roman"/>
                <w:i/>
                <w:iCs/>
                <w:color w:val="000000"/>
              </w:rPr>
              <w:t>R²=0.98</w:t>
            </w:r>
          </w:p>
          <w:p w14:paraId="196DE0D7" w14:textId="77777777" w:rsidR="00527512" w:rsidRPr="00AD3915" w:rsidRDefault="00527512" w:rsidP="00CB5F1C">
            <w:pPr>
              <w:spacing w:before="2" w:after="2" w:line="276" w:lineRule="auto"/>
              <w:ind w:left="113" w:right="57"/>
              <w:jc w:val="both"/>
              <w:rPr>
                <w:rFonts w:ascii="Times New Roman" w:hAnsi="Times New Roman" w:cs="Times New Roman"/>
                <w:sz w:val="24"/>
                <w:szCs w:val="24"/>
              </w:rPr>
            </w:pPr>
          </w:p>
        </w:tc>
      </w:tr>
    </w:tbl>
    <w:p w14:paraId="550E5530" w14:textId="74E72F9C" w:rsidR="00C96BB5" w:rsidRPr="00AD3915" w:rsidRDefault="00C96BB5" w:rsidP="00CB5F1C">
      <w:pPr>
        <w:spacing w:before="2" w:after="2" w:line="276" w:lineRule="auto"/>
        <w:ind w:left="113" w:right="57"/>
        <w:jc w:val="both"/>
        <w:rPr>
          <w:rStyle w:val="xtermitalic"/>
          <w:rFonts w:ascii="Times New Roman" w:hAnsi="Times New Roman" w:cs="Times New Roman"/>
          <w:sz w:val="24"/>
          <w:szCs w:val="24"/>
        </w:rPr>
      </w:pPr>
    </w:p>
    <w:p w14:paraId="42F95A45" w14:textId="5D79B7A7" w:rsidR="00384ECD" w:rsidRPr="001E17C0" w:rsidRDefault="00BA7224" w:rsidP="00F65059">
      <w:pPr>
        <w:spacing w:before="2" w:after="2" w:line="276" w:lineRule="auto"/>
        <w:ind w:left="113" w:right="57"/>
        <w:jc w:val="both"/>
        <w:rPr>
          <w:rStyle w:val="xtermitalic"/>
          <w:rFonts w:ascii="Times New Roman" w:hAnsi="Times New Roman" w:cs="Times New Roman"/>
          <w:b/>
          <w:bCs/>
          <w:color w:val="000000"/>
        </w:rPr>
      </w:pPr>
      <w:r w:rsidRPr="001E17C0">
        <w:rPr>
          <w:rStyle w:val="xtermitalic"/>
          <w:rFonts w:ascii="Times New Roman" w:hAnsi="Times New Roman" w:cs="Times New Roman"/>
          <w:b/>
          <w:bCs/>
          <w:color w:val="000000"/>
        </w:rPr>
        <w:t>The model fit stat</w:t>
      </w:r>
      <w:r w:rsidR="000D4C58" w:rsidRPr="001E17C0">
        <w:rPr>
          <w:rStyle w:val="xtermitalic"/>
          <w:rFonts w:ascii="Times New Roman" w:hAnsi="Times New Roman" w:cs="Times New Roman"/>
          <w:b/>
          <w:bCs/>
          <w:color w:val="000000"/>
        </w:rPr>
        <w:t>istics</w:t>
      </w:r>
      <w:r w:rsidR="003E7A69" w:rsidRPr="001E17C0">
        <w:rPr>
          <w:rStyle w:val="xtermitalic"/>
          <w:rFonts w:ascii="Times New Roman" w:hAnsi="Times New Roman" w:cs="Times New Roman"/>
          <w:b/>
          <w:bCs/>
          <w:color w:val="000000"/>
        </w:rPr>
        <w:t xml:space="preserve"> show how well the model explains the variation in the dependent variable.</w:t>
      </w:r>
      <w:r w:rsidR="007D6EBE" w:rsidRPr="001E17C0">
        <w:rPr>
          <w:rStyle w:val="xtermitalic"/>
          <w:rFonts w:ascii="Times New Roman" w:hAnsi="Times New Roman" w:cs="Times New Roman"/>
          <w:b/>
          <w:bCs/>
          <w:color w:val="000000"/>
        </w:rPr>
        <w:t xml:space="preserve"> The R-squared is 0.98, which means that 98% of the variation in co2.ts can be explained by </w:t>
      </w:r>
      <w:proofErr w:type="spellStart"/>
      <w:r w:rsidR="007D6EBE" w:rsidRPr="001E17C0">
        <w:rPr>
          <w:rStyle w:val="xtermitalic"/>
          <w:rFonts w:ascii="Times New Roman" w:hAnsi="Times New Roman" w:cs="Times New Roman"/>
          <w:b/>
          <w:bCs/>
          <w:color w:val="000000"/>
        </w:rPr>
        <w:t>gdp.ts</w:t>
      </w:r>
      <w:proofErr w:type="spellEnd"/>
      <w:r w:rsidR="007D6EBE" w:rsidRPr="001E17C0">
        <w:rPr>
          <w:rStyle w:val="xtermitalic"/>
          <w:rFonts w:ascii="Times New Roman" w:hAnsi="Times New Roman" w:cs="Times New Roman"/>
          <w:b/>
          <w:bCs/>
          <w:color w:val="000000"/>
        </w:rPr>
        <w:t>.</w:t>
      </w:r>
      <w:r w:rsidR="001E17C0">
        <w:rPr>
          <w:rStyle w:val="xtermitalic"/>
          <w:rFonts w:ascii="Times New Roman" w:hAnsi="Times New Roman" w:cs="Times New Roman"/>
          <w:b/>
          <w:bCs/>
          <w:color w:val="000000"/>
        </w:rPr>
        <w:t xml:space="preserve"> </w:t>
      </w:r>
      <w:r w:rsidR="00384ECD" w:rsidRPr="001E17C0">
        <w:rPr>
          <w:rStyle w:val="xtermitalic"/>
          <w:rFonts w:ascii="Times New Roman" w:hAnsi="Times New Roman" w:cs="Times New Roman"/>
          <w:b/>
          <w:bCs/>
          <w:color w:val="000000"/>
        </w:rPr>
        <w:t>The F-statistic is 1312.63 which tests the overall significance of the model. The p-valu</w:t>
      </w:r>
      <w:r w:rsidR="0083049A" w:rsidRPr="001E17C0">
        <w:rPr>
          <w:rStyle w:val="xtermitalic"/>
          <w:rFonts w:ascii="Times New Roman" w:hAnsi="Times New Roman" w:cs="Times New Roman"/>
          <w:b/>
          <w:bCs/>
          <w:color w:val="000000"/>
        </w:rPr>
        <w:t xml:space="preserve">e is 0.00 which means that model is statistically </w:t>
      </w:r>
      <w:proofErr w:type="gramStart"/>
      <w:r w:rsidR="0083049A" w:rsidRPr="001E17C0">
        <w:rPr>
          <w:rStyle w:val="xtermitalic"/>
          <w:rFonts w:ascii="Times New Roman" w:hAnsi="Times New Roman" w:cs="Times New Roman"/>
          <w:b/>
          <w:bCs/>
          <w:color w:val="000000"/>
        </w:rPr>
        <w:t xml:space="preserve">significant </w:t>
      </w:r>
      <w:r w:rsidR="003A6D39" w:rsidRPr="001E17C0">
        <w:rPr>
          <w:rStyle w:val="xtermitalic"/>
          <w:rFonts w:ascii="Times New Roman" w:hAnsi="Times New Roman" w:cs="Times New Roman"/>
          <w:b/>
          <w:bCs/>
          <w:color w:val="000000"/>
        </w:rPr>
        <w:t xml:space="preserve"> at</w:t>
      </w:r>
      <w:proofErr w:type="gramEnd"/>
      <w:r w:rsidR="003A6D39" w:rsidRPr="001E17C0">
        <w:rPr>
          <w:rStyle w:val="xtermitalic"/>
          <w:rFonts w:ascii="Times New Roman" w:hAnsi="Times New Roman" w:cs="Times New Roman"/>
          <w:b/>
          <w:bCs/>
          <w:color w:val="000000"/>
        </w:rPr>
        <w:t xml:space="preserve"> the 0.05 level</w:t>
      </w:r>
    </w:p>
    <w:p w14:paraId="6D09578D" w14:textId="77777777" w:rsidR="003A6D39" w:rsidRPr="00AD3915" w:rsidRDefault="003A6D39" w:rsidP="00F65059">
      <w:pPr>
        <w:spacing w:before="2" w:after="2" w:line="276" w:lineRule="auto"/>
        <w:ind w:left="113" w:right="57"/>
        <w:rPr>
          <w:rStyle w:val="xtermitalic"/>
          <w:rFonts w:ascii="Times New Roman" w:hAnsi="Times New Roman" w:cs="Times New Roman"/>
          <w:i/>
          <w:iCs/>
          <w:color w:val="000000"/>
        </w:rPr>
      </w:pPr>
    </w:p>
    <w:p w14:paraId="52BBDBD6" w14:textId="0D259125" w:rsidR="00B2557D" w:rsidRPr="001E17C0" w:rsidRDefault="00B613B8" w:rsidP="00F65059">
      <w:pPr>
        <w:spacing w:before="2" w:after="2" w:line="276" w:lineRule="auto"/>
        <w:ind w:left="113" w:right="57"/>
        <w:rPr>
          <w:rStyle w:val="xtermunderline"/>
          <w:rFonts w:ascii="Times New Roman" w:hAnsi="Times New Roman" w:cs="Times New Roman"/>
          <w:b/>
          <w:bCs/>
          <w:color w:val="000000"/>
        </w:rPr>
      </w:pPr>
      <w:r w:rsidRPr="001E17C0">
        <w:rPr>
          <w:rStyle w:val="xtermitalic"/>
          <w:rFonts w:ascii="Times New Roman" w:hAnsi="Times New Roman" w:cs="Times New Roman"/>
          <w:b/>
          <w:bCs/>
          <w:color w:val="000000"/>
        </w:rPr>
        <w:t>The intercept is -6.15</w:t>
      </w:r>
      <w:r w:rsidR="00E57D16" w:rsidRPr="001E17C0">
        <w:rPr>
          <w:rStyle w:val="xtermitalic"/>
          <w:rFonts w:ascii="Times New Roman" w:hAnsi="Times New Roman" w:cs="Times New Roman"/>
          <w:b/>
          <w:bCs/>
          <w:color w:val="000000"/>
        </w:rPr>
        <w:t xml:space="preserve"> implies that </w:t>
      </w:r>
      <w:r w:rsidR="00C027F1" w:rsidRPr="001E17C0">
        <w:rPr>
          <w:rStyle w:val="xtermitalic"/>
          <w:rFonts w:ascii="Times New Roman" w:hAnsi="Times New Roman" w:cs="Times New Roman"/>
          <w:b/>
          <w:bCs/>
          <w:color w:val="000000"/>
        </w:rPr>
        <w:t xml:space="preserve">when </w:t>
      </w:r>
      <w:proofErr w:type="spellStart"/>
      <w:r w:rsidR="00C027F1" w:rsidRPr="001E17C0">
        <w:rPr>
          <w:rStyle w:val="xtermitalic"/>
          <w:rFonts w:ascii="Times New Roman" w:hAnsi="Times New Roman" w:cs="Times New Roman"/>
          <w:b/>
          <w:bCs/>
          <w:color w:val="000000"/>
        </w:rPr>
        <w:t>gdp</w:t>
      </w:r>
      <w:proofErr w:type="spellEnd"/>
      <w:r w:rsidR="00C027F1" w:rsidRPr="001E17C0">
        <w:rPr>
          <w:rStyle w:val="xtermitalic"/>
          <w:rFonts w:ascii="Times New Roman" w:hAnsi="Times New Roman" w:cs="Times New Roman"/>
          <w:b/>
          <w:bCs/>
          <w:color w:val="000000"/>
        </w:rPr>
        <w:t xml:space="preserve"> capita is zero co2 is negative</w:t>
      </w:r>
      <w:r w:rsidR="00D95BEB" w:rsidRPr="001E17C0">
        <w:rPr>
          <w:rStyle w:val="xtermitalic"/>
          <w:rFonts w:ascii="Times New Roman" w:hAnsi="Times New Roman" w:cs="Times New Roman"/>
          <w:b/>
          <w:bCs/>
          <w:color w:val="000000"/>
        </w:rPr>
        <w:t>.</w:t>
      </w:r>
      <w:r w:rsidR="001E17C0">
        <w:rPr>
          <w:rStyle w:val="xtermitalic"/>
          <w:rFonts w:ascii="Times New Roman" w:hAnsi="Times New Roman" w:cs="Times New Roman"/>
          <w:b/>
          <w:bCs/>
          <w:color w:val="000000"/>
        </w:rPr>
        <w:t xml:space="preserve"> </w:t>
      </w:r>
      <w:r w:rsidR="00654B0B" w:rsidRPr="001E17C0">
        <w:rPr>
          <w:rStyle w:val="xtermitalic"/>
          <w:rFonts w:ascii="Times New Roman" w:hAnsi="Times New Roman" w:cs="Times New Roman"/>
          <w:b/>
          <w:bCs/>
          <w:color w:val="000000"/>
        </w:rPr>
        <w:t xml:space="preserve">The coefficient of </w:t>
      </w:r>
      <w:proofErr w:type="spellStart"/>
      <w:r w:rsidR="00654B0B" w:rsidRPr="001E17C0">
        <w:rPr>
          <w:rStyle w:val="xtermitalic"/>
          <w:rFonts w:ascii="Times New Roman" w:hAnsi="Times New Roman" w:cs="Times New Roman"/>
          <w:b/>
          <w:bCs/>
          <w:color w:val="000000"/>
        </w:rPr>
        <w:t>gdpcapita</w:t>
      </w:r>
      <w:proofErr w:type="spellEnd"/>
      <w:r w:rsidR="00654B0B" w:rsidRPr="001E17C0">
        <w:rPr>
          <w:rStyle w:val="xtermitalic"/>
          <w:rFonts w:ascii="Times New Roman" w:hAnsi="Times New Roman" w:cs="Times New Roman"/>
          <w:b/>
          <w:bCs/>
          <w:color w:val="000000"/>
        </w:rPr>
        <w:t xml:space="preserve"> </w:t>
      </w:r>
      <w:r w:rsidR="002F30DF" w:rsidRPr="001E17C0">
        <w:rPr>
          <w:rStyle w:val="xtermitalic"/>
          <w:rFonts w:ascii="Times New Roman" w:hAnsi="Times New Roman" w:cs="Times New Roman"/>
          <w:b/>
          <w:bCs/>
          <w:color w:val="000000"/>
        </w:rPr>
        <w:t xml:space="preserve">is 0.77 imply the slope of the regression equation. It implies that as </w:t>
      </w:r>
      <w:proofErr w:type="spellStart"/>
      <w:r w:rsidR="00554CBE" w:rsidRPr="001E17C0">
        <w:rPr>
          <w:rStyle w:val="xtermitalic"/>
          <w:rFonts w:ascii="Times New Roman" w:hAnsi="Times New Roman" w:cs="Times New Roman"/>
          <w:b/>
          <w:bCs/>
          <w:color w:val="000000"/>
        </w:rPr>
        <w:t>gdp</w:t>
      </w:r>
      <w:proofErr w:type="spellEnd"/>
      <w:r w:rsidR="00554CBE" w:rsidRPr="001E17C0">
        <w:rPr>
          <w:rStyle w:val="xtermitalic"/>
          <w:rFonts w:ascii="Times New Roman" w:hAnsi="Times New Roman" w:cs="Times New Roman"/>
          <w:b/>
          <w:bCs/>
          <w:color w:val="000000"/>
        </w:rPr>
        <w:t xml:space="preserve"> increases by one unit carbon dioxide(co2) increases by 0.77 unit</w:t>
      </w:r>
      <w:r w:rsidR="00CA18D4" w:rsidRPr="001E17C0">
        <w:rPr>
          <w:rStyle w:val="xtermitalic"/>
          <w:rFonts w:ascii="Times New Roman" w:hAnsi="Times New Roman" w:cs="Times New Roman"/>
          <w:b/>
          <w:bCs/>
          <w:color w:val="000000"/>
        </w:rPr>
        <w:t>.</w:t>
      </w:r>
    </w:p>
    <w:p w14:paraId="43490A7F" w14:textId="77777777" w:rsidR="00126AD0" w:rsidRPr="00AD3915" w:rsidRDefault="00126AD0" w:rsidP="00CB5F1C">
      <w:pPr>
        <w:pStyle w:val="HTMLPreformatted"/>
        <w:shd w:val="clear" w:color="auto" w:fill="FFFFFF"/>
        <w:spacing w:before="2" w:after="2"/>
        <w:ind w:left="113" w:right="57"/>
        <w:jc w:val="both"/>
        <w:rPr>
          <w:rFonts w:ascii="Times New Roman" w:hAnsi="Times New Roman" w:cs="Times New Roman"/>
          <w:color w:val="000000"/>
        </w:rPr>
      </w:pPr>
    </w:p>
    <w:p w14:paraId="7241728F" w14:textId="77777777" w:rsidR="00A907C2" w:rsidRPr="00AD3915" w:rsidRDefault="00A907C2" w:rsidP="00CB5F1C">
      <w:pPr>
        <w:pStyle w:val="HTMLPreformatted"/>
        <w:shd w:val="clear" w:color="auto" w:fill="FFFFFF"/>
        <w:spacing w:before="2" w:after="2"/>
        <w:ind w:left="113" w:right="57"/>
        <w:jc w:val="both"/>
        <w:rPr>
          <w:rFonts w:ascii="Times New Roman" w:hAnsi="Times New Roman" w:cs="Times New Roman"/>
          <w:color w:val="000000"/>
        </w:rPr>
      </w:pPr>
    </w:p>
    <w:p w14:paraId="37F41C26" w14:textId="77777777" w:rsidR="00664A71" w:rsidRDefault="00664A71" w:rsidP="00CB5F1C">
      <w:pPr>
        <w:pStyle w:val="HTMLPreformatted"/>
        <w:shd w:val="clear" w:color="auto" w:fill="FFFFFF"/>
        <w:spacing w:before="2" w:after="2"/>
        <w:ind w:left="113" w:right="57"/>
        <w:jc w:val="both"/>
        <w:rPr>
          <w:rFonts w:ascii="Times New Roman" w:hAnsi="Times New Roman" w:cs="Times New Roman"/>
          <w:color w:val="000000"/>
          <w:u w:val="single"/>
        </w:rPr>
      </w:pPr>
    </w:p>
    <w:p w14:paraId="3C7E0AC1" w14:textId="77777777" w:rsidR="00664A71" w:rsidRDefault="00664A71" w:rsidP="00CB5F1C">
      <w:pPr>
        <w:pStyle w:val="HTMLPreformatted"/>
        <w:shd w:val="clear" w:color="auto" w:fill="FFFFFF"/>
        <w:spacing w:before="2" w:after="2"/>
        <w:ind w:left="113" w:right="57"/>
        <w:jc w:val="both"/>
        <w:rPr>
          <w:rFonts w:ascii="Times New Roman" w:hAnsi="Times New Roman" w:cs="Times New Roman"/>
          <w:color w:val="000000"/>
          <w:u w:val="single"/>
        </w:rPr>
      </w:pPr>
    </w:p>
    <w:p w14:paraId="2BA6B356" w14:textId="77777777" w:rsidR="00664A71" w:rsidRDefault="00664A71" w:rsidP="00CB5F1C">
      <w:pPr>
        <w:pStyle w:val="HTMLPreformatted"/>
        <w:shd w:val="clear" w:color="auto" w:fill="FFFFFF"/>
        <w:spacing w:before="2" w:after="2"/>
        <w:ind w:left="113" w:right="57"/>
        <w:jc w:val="both"/>
        <w:rPr>
          <w:rFonts w:ascii="Times New Roman" w:hAnsi="Times New Roman" w:cs="Times New Roman"/>
          <w:color w:val="000000"/>
          <w:u w:val="single"/>
        </w:rPr>
      </w:pPr>
    </w:p>
    <w:p w14:paraId="2808C7C1" w14:textId="77777777" w:rsidR="00664A71" w:rsidRDefault="00664A71" w:rsidP="00CB5F1C">
      <w:pPr>
        <w:pStyle w:val="HTMLPreformatted"/>
        <w:shd w:val="clear" w:color="auto" w:fill="FFFFFF"/>
        <w:spacing w:before="2" w:after="2"/>
        <w:ind w:left="113" w:right="57"/>
        <w:jc w:val="both"/>
        <w:rPr>
          <w:rFonts w:ascii="Times New Roman" w:hAnsi="Times New Roman" w:cs="Times New Roman"/>
          <w:color w:val="000000"/>
          <w:u w:val="single"/>
        </w:rPr>
      </w:pPr>
    </w:p>
    <w:p w14:paraId="0D3D8B68" w14:textId="77777777" w:rsidR="00664A71" w:rsidRDefault="00664A71" w:rsidP="00CB5F1C">
      <w:pPr>
        <w:pStyle w:val="HTMLPreformatted"/>
        <w:shd w:val="clear" w:color="auto" w:fill="FFFFFF"/>
        <w:spacing w:before="2" w:after="2"/>
        <w:ind w:left="113" w:right="57"/>
        <w:jc w:val="both"/>
        <w:rPr>
          <w:rFonts w:ascii="Times New Roman" w:hAnsi="Times New Roman" w:cs="Times New Roman"/>
          <w:color w:val="000000"/>
          <w:u w:val="single"/>
        </w:rPr>
      </w:pPr>
    </w:p>
    <w:p w14:paraId="30276908" w14:textId="77777777" w:rsidR="00664A71" w:rsidRDefault="00664A71" w:rsidP="00CB5F1C">
      <w:pPr>
        <w:pStyle w:val="HTMLPreformatted"/>
        <w:shd w:val="clear" w:color="auto" w:fill="FFFFFF"/>
        <w:spacing w:before="2" w:after="2"/>
        <w:ind w:left="113" w:right="57"/>
        <w:jc w:val="both"/>
        <w:rPr>
          <w:rFonts w:ascii="Times New Roman" w:hAnsi="Times New Roman" w:cs="Times New Roman"/>
          <w:color w:val="000000"/>
          <w:u w:val="single"/>
        </w:rPr>
      </w:pPr>
    </w:p>
    <w:p w14:paraId="404C230C" w14:textId="77777777" w:rsidR="00664A71" w:rsidRDefault="00664A71" w:rsidP="00CB5F1C">
      <w:pPr>
        <w:pStyle w:val="HTMLPreformatted"/>
        <w:shd w:val="clear" w:color="auto" w:fill="FFFFFF"/>
        <w:spacing w:before="2" w:after="2"/>
        <w:ind w:left="113" w:right="57"/>
        <w:jc w:val="both"/>
        <w:rPr>
          <w:rFonts w:ascii="Times New Roman" w:hAnsi="Times New Roman" w:cs="Times New Roman"/>
          <w:color w:val="000000"/>
          <w:u w:val="single"/>
        </w:rPr>
      </w:pPr>
    </w:p>
    <w:p w14:paraId="68FFD256" w14:textId="77777777" w:rsidR="00664A71" w:rsidRDefault="00664A71" w:rsidP="00CB5F1C">
      <w:pPr>
        <w:pStyle w:val="HTMLPreformatted"/>
        <w:shd w:val="clear" w:color="auto" w:fill="FFFFFF"/>
        <w:spacing w:before="2" w:after="2"/>
        <w:ind w:left="113" w:right="57"/>
        <w:jc w:val="both"/>
        <w:rPr>
          <w:rFonts w:ascii="Times New Roman" w:hAnsi="Times New Roman" w:cs="Times New Roman"/>
          <w:color w:val="000000"/>
          <w:u w:val="single"/>
        </w:rPr>
      </w:pPr>
    </w:p>
    <w:p w14:paraId="3CD4763A" w14:textId="77777777" w:rsidR="00FC594E" w:rsidRDefault="00FC594E" w:rsidP="00CB5F1C">
      <w:pPr>
        <w:pStyle w:val="HTMLPreformatted"/>
        <w:shd w:val="clear" w:color="auto" w:fill="FFFFFF"/>
        <w:spacing w:before="2" w:after="2"/>
        <w:ind w:left="113" w:right="57"/>
        <w:jc w:val="both"/>
        <w:rPr>
          <w:rFonts w:ascii="Times New Roman" w:hAnsi="Times New Roman" w:cs="Times New Roman"/>
          <w:color w:val="000000"/>
          <w:u w:val="single"/>
        </w:rPr>
      </w:pPr>
    </w:p>
    <w:p w14:paraId="47768796" w14:textId="77777777" w:rsidR="00664A71" w:rsidRDefault="00664A71" w:rsidP="00CB5F1C">
      <w:pPr>
        <w:pStyle w:val="HTMLPreformatted"/>
        <w:shd w:val="clear" w:color="auto" w:fill="FFFFFF"/>
        <w:spacing w:before="2" w:after="2"/>
        <w:ind w:left="113" w:right="57"/>
        <w:jc w:val="both"/>
        <w:rPr>
          <w:rFonts w:ascii="Times New Roman" w:hAnsi="Times New Roman" w:cs="Times New Roman"/>
          <w:color w:val="000000"/>
          <w:u w:val="single"/>
        </w:rPr>
      </w:pPr>
    </w:p>
    <w:p w14:paraId="0D640312" w14:textId="77777777" w:rsidR="00664A71" w:rsidRDefault="00664A71" w:rsidP="00CB5F1C">
      <w:pPr>
        <w:pStyle w:val="HTMLPreformatted"/>
        <w:shd w:val="clear" w:color="auto" w:fill="FFFFFF"/>
        <w:spacing w:before="2" w:after="2"/>
        <w:ind w:left="113" w:right="57"/>
        <w:jc w:val="both"/>
        <w:rPr>
          <w:rFonts w:ascii="Times New Roman" w:hAnsi="Times New Roman" w:cs="Times New Roman"/>
          <w:color w:val="000000"/>
          <w:u w:val="single"/>
        </w:rPr>
      </w:pPr>
    </w:p>
    <w:p w14:paraId="4F4796F8" w14:textId="77777777" w:rsidR="00664A71" w:rsidRDefault="00664A71" w:rsidP="00CB5F1C">
      <w:pPr>
        <w:pStyle w:val="HTMLPreformatted"/>
        <w:shd w:val="clear" w:color="auto" w:fill="FFFFFF"/>
        <w:spacing w:before="2" w:after="2"/>
        <w:ind w:left="113" w:right="57"/>
        <w:jc w:val="both"/>
        <w:rPr>
          <w:rFonts w:ascii="Times New Roman" w:hAnsi="Times New Roman" w:cs="Times New Roman"/>
          <w:color w:val="000000"/>
          <w:u w:val="single"/>
        </w:rPr>
      </w:pPr>
    </w:p>
    <w:p w14:paraId="6DC5E837" w14:textId="77777777" w:rsidR="00664A71" w:rsidRDefault="00664A71" w:rsidP="00CB5F1C">
      <w:pPr>
        <w:pStyle w:val="HTMLPreformatted"/>
        <w:shd w:val="clear" w:color="auto" w:fill="FFFFFF"/>
        <w:spacing w:before="2" w:after="2"/>
        <w:ind w:left="113" w:right="57"/>
        <w:jc w:val="both"/>
        <w:rPr>
          <w:rFonts w:ascii="Times New Roman" w:hAnsi="Times New Roman" w:cs="Times New Roman"/>
          <w:color w:val="000000"/>
          <w:u w:val="single"/>
        </w:rPr>
      </w:pPr>
    </w:p>
    <w:p w14:paraId="4C7534FC" w14:textId="77777777" w:rsidR="00965E07" w:rsidRDefault="00F225ED" w:rsidP="00CB5F1C">
      <w:pPr>
        <w:pStyle w:val="HTMLPreformatted"/>
        <w:shd w:val="clear" w:color="auto" w:fill="FFFFFF"/>
        <w:spacing w:before="2" w:after="2"/>
        <w:ind w:left="113" w:right="57"/>
        <w:jc w:val="both"/>
        <w:rPr>
          <w:rFonts w:ascii="Times New Roman" w:hAnsi="Times New Roman" w:cs="Times New Roman"/>
          <w:color w:val="000000"/>
          <w:u w:val="single"/>
        </w:rPr>
      </w:pPr>
      <w:r>
        <w:rPr>
          <w:rFonts w:ascii="Times New Roman" w:hAnsi="Times New Roman" w:cs="Times New Roman"/>
          <w:color w:val="000000"/>
          <w:u w:val="single"/>
        </w:rPr>
        <w:t xml:space="preserve">   </w:t>
      </w:r>
    </w:p>
    <w:p w14:paraId="59B835D6" w14:textId="77777777" w:rsidR="00965E07" w:rsidRDefault="00965E07" w:rsidP="00CB5F1C">
      <w:pPr>
        <w:pStyle w:val="HTMLPreformatted"/>
        <w:shd w:val="clear" w:color="auto" w:fill="FFFFFF"/>
        <w:spacing w:before="2" w:after="2"/>
        <w:ind w:left="113" w:right="57"/>
        <w:jc w:val="both"/>
        <w:rPr>
          <w:rFonts w:ascii="Times New Roman" w:hAnsi="Times New Roman" w:cs="Times New Roman"/>
          <w:color w:val="000000"/>
          <w:u w:val="single"/>
        </w:rPr>
      </w:pPr>
    </w:p>
    <w:p w14:paraId="22AE6F91" w14:textId="77777777" w:rsidR="00965E07" w:rsidRDefault="00965E07" w:rsidP="00CB5F1C">
      <w:pPr>
        <w:pStyle w:val="HTMLPreformatted"/>
        <w:shd w:val="clear" w:color="auto" w:fill="FFFFFF"/>
        <w:spacing w:before="2" w:after="2"/>
        <w:ind w:left="113" w:right="57"/>
        <w:jc w:val="both"/>
        <w:rPr>
          <w:rFonts w:ascii="Times New Roman" w:hAnsi="Times New Roman" w:cs="Times New Roman"/>
          <w:color w:val="000000"/>
          <w:u w:val="single"/>
        </w:rPr>
      </w:pPr>
    </w:p>
    <w:p w14:paraId="6BA7AF19" w14:textId="77777777" w:rsidR="00965E07" w:rsidRDefault="00965E07" w:rsidP="00CB5F1C">
      <w:pPr>
        <w:pStyle w:val="HTMLPreformatted"/>
        <w:shd w:val="clear" w:color="auto" w:fill="FFFFFF"/>
        <w:spacing w:before="2" w:after="2"/>
        <w:ind w:left="113" w:right="57"/>
        <w:jc w:val="both"/>
        <w:rPr>
          <w:rFonts w:ascii="Times New Roman" w:hAnsi="Times New Roman" w:cs="Times New Roman"/>
          <w:color w:val="000000"/>
          <w:u w:val="single"/>
        </w:rPr>
      </w:pPr>
    </w:p>
    <w:p w14:paraId="236D3045" w14:textId="18FAE173" w:rsidR="00A907C2" w:rsidRPr="00AD3915" w:rsidRDefault="003E04A8" w:rsidP="00CB5F1C">
      <w:pPr>
        <w:pStyle w:val="HTMLPreformatted"/>
        <w:shd w:val="clear" w:color="auto" w:fill="FFFFFF"/>
        <w:spacing w:before="2" w:after="2"/>
        <w:ind w:left="113" w:right="57"/>
        <w:jc w:val="both"/>
        <w:rPr>
          <w:rFonts w:ascii="Times New Roman" w:hAnsi="Times New Roman" w:cs="Times New Roman"/>
          <w:color w:val="000000"/>
          <w:u w:val="single"/>
        </w:rPr>
      </w:pPr>
      <w:r w:rsidRPr="00AD3915">
        <w:rPr>
          <w:rFonts w:ascii="Times New Roman" w:hAnsi="Times New Roman" w:cs="Times New Roman"/>
          <w:color w:val="000000"/>
          <w:u w:val="single"/>
        </w:rPr>
        <w:t>Table.4 Unit Root for Residual</w:t>
      </w:r>
    </w:p>
    <w:p w14:paraId="1E547392" w14:textId="77777777" w:rsidR="00A907C2" w:rsidRPr="00AD3915" w:rsidRDefault="00A907C2" w:rsidP="00CB5F1C">
      <w:pPr>
        <w:pStyle w:val="HTMLPreformatted"/>
        <w:shd w:val="clear" w:color="auto" w:fill="FFFFFF"/>
        <w:spacing w:before="2" w:after="2"/>
        <w:ind w:left="113" w:right="57"/>
        <w:jc w:val="both"/>
        <w:rPr>
          <w:rFonts w:ascii="Times New Roman" w:hAnsi="Times New Roman" w:cs="Times New Roman"/>
          <w:color w:val="000000"/>
        </w:rPr>
      </w:pPr>
    </w:p>
    <w:tbl>
      <w:tblPr>
        <w:tblStyle w:val="TableGrid"/>
        <w:tblW w:w="9043" w:type="dxa"/>
        <w:tblInd w:w="-5" w:type="dxa"/>
        <w:tblLook w:val="04A0" w:firstRow="1" w:lastRow="0" w:firstColumn="1" w:lastColumn="0" w:noHBand="0" w:noVBand="1"/>
      </w:tblPr>
      <w:tblGrid>
        <w:gridCol w:w="1535"/>
        <w:gridCol w:w="2084"/>
        <w:gridCol w:w="2136"/>
        <w:gridCol w:w="1644"/>
        <w:gridCol w:w="1644"/>
      </w:tblGrid>
      <w:tr w:rsidR="007C0645" w:rsidRPr="00AD3915" w14:paraId="762A6D93" w14:textId="05AE2D3F" w:rsidTr="00FC594E">
        <w:trPr>
          <w:trHeight w:val="924"/>
        </w:trPr>
        <w:tc>
          <w:tcPr>
            <w:tcW w:w="1535" w:type="dxa"/>
          </w:tcPr>
          <w:p w14:paraId="277DF339" w14:textId="65EDCB07" w:rsidR="00E07AC0" w:rsidRPr="00AD3915" w:rsidRDefault="00E07AC0" w:rsidP="00CB5F1C">
            <w:pPr>
              <w:pStyle w:val="HTMLPreformatted"/>
              <w:spacing w:before="2" w:after="2"/>
              <w:ind w:left="113" w:right="57"/>
              <w:jc w:val="both"/>
              <w:rPr>
                <w:rFonts w:ascii="Times New Roman" w:hAnsi="Times New Roman" w:cs="Times New Roman"/>
                <w:color w:val="000000"/>
              </w:rPr>
            </w:pPr>
            <w:r w:rsidRPr="00AD3915">
              <w:rPr>
                <w:rFonts w:ascii="Times New Roman" w:hAnsi="Times New Roman" w:cs="Times New Roman"/>
                <w:color w:val="000000"/>
              </w:rPr>
              <w:t>D</w:t>
            </w:r>
            <w:r w:rsidRPr="00AD3915">
              <w:rPr>
                <w:rFonts w:ascii="Times New Roman" w:hAnsi="Times New Roman" w:cs="Times New Roman"/>
              </w:rPr>
              <w:t xml:space="preserve">ata </w:t>
            </w:r>
          </w:p>
        </w:tc>
        <w:tc>
          <w:tcPr>
            <w:tcW w:w="2084" w:type="dxa"/>
          </w:tcPr>
          <w:p w14:paraId="25E8ABB3" w14:textId="1AA5201A" w:rsidR="00E07AC0" w:rsidRPr="00AD3915" w:rsidRDefault="00E07AC0" w:rsidP="00CB5F1C">
            <w:pPr>
              <w:pStyle w:val="HTMLPreformatted"/>
              <w:spacing w:before="2" w:after="2"/>
              <w:ind w:left="113" w:right="57"/>
              <w:jc w:val="both"/>
              <w:rPr>
                <w:rFonts w:ascii="Times New Roman" w:hAnsi="Times New Roman" w:cs="Times New Roman"/>
                <w:color w:val="000000"/>
              </w:rPr>
            </w:pPr>
            <w:r w:rsidRPr="00AD3915">
              <w:rPr>
                <w:rFonts w:ascii="Times New Roman" w:hAnsi="Times New Roman" w:cs="Times New Roman"/>
                <w:color w:val="000000"/>
              </w:rPr>
              <w:t>T-statistic</w:t>
            </w:r>
          </w:p>
        </w:tc>
        <w:tc>
          <w:tcPr>
            <w:tcW w:w="2136" w:type="dxa"/>
          </w:tcPr>
          <w:p w14:paraId="6A0FAB45" w14:textId="2B4AE95F" w:rsidR="00E07AC0" w:rsidRPr="00AD3915" w:rsidRDefault="009573EB" w:rsidP="00CB5F1C">
            <w:pPr>
              <w:pStyle w:val="HTMLPreformatted"/>
              <w:spacing w:before="2" w:after="2"/>
              <w:ind w:left="113" w:right="57"/>
              <w:jc w:val="both"/>
              <w:rPr>
                <w:rFonts w:ascii="Times New Roman" w:hAnsi="Times New Roman" w:cs="Times New Roman"/>
                <w:color w:val="000000"/>
              </w:rPr>
            </w:pPr>
            <w:r w:rsidRPr="00AD3915">
              <w:rPr>
                <w:rFonts w:ascii="Times New Roman" w:hAnsi="Times New Roman" w:cs="Times New Roman"/>
                <w:color w:val="000000"/>
              </w:rPr>
              <w:t xml:space="preserve">  TNP</w:t>
            </w:r>
          </w:p>
        </w:tc>
        <w:tc>
          <w:tcPr>
            <w:tcW w:w="1644" w:type="dxa"/>
          </w:tcPr>
          <w:p w14:paraId="50931689" w14:textId="26FE34A7" w:rsidR="00E07AC0" w:rsidRPr="00AD3915" w:rsidRDefault="009573EB" w:rsidP="00CB5F1C">
            <w:pPr>
              <w:pStyle w:val="HTMLPreformatted"/>
              <w:spacing w:before="2" w:after="2"/>
              <w:ind w:left="113" w:right="57"/>
              <w:jc w:val="both"/>
              <w:rPr>
                <w:rFonts w:ascii="Times New Roman" w:hAnsi="Times New Roman" w:cs="Times New Roman"/>
                <w:color w:val="000000"/>
              </w:rPr>
            </w:pPr>
            <w:r w:rsidRPr="00AD3915">
              <w:rPr>
                <w:rFonts w:ascii="Times New Roman" w:hAnsi="Times New Roman" w:cs="Times New Roman"/>
                <w:color w:val="000000"/>
              </w:rPr>
              <w:t xml:space="preserve">P-value </w:t>
            </w:r>
          </w:p>
        </w:tc>
        <w:tc>
          <w:tcPr>
            <w:tcW w:w="1644" w:type="dxa"/>
          </w:tcPr>
          <w:p w14:paraId="060A7161" w14:textId="29AB089A" w:rsidR="00E07AC0" w:rsidRPr="00AD3915" w:rsidRDefault="009573EB" w:rsidP="00CB5F1C">
            <w:pPr>
              <w:pStyle w:val="HTMLPreformatted"/>
              <w:spacing w:before="2" w:after="2"/>
              <w:ind w:left="113" w:right="57"/>
              <w:jc w:val="both"/>
              <w:rPr>
                <w:rFonts w:ascii="Times New Roman" w:hAnsi="Times New Roman" w:cs="Times New Roman"/>
                <w:color w:val="000000"/>
              </w:rPr>
            </w:pPr>
            <w:r w:rsidRPr="00AD3915">
              <w:rPr>
                <w:rFonts w:ascii="Times New Roman" w:hAnsi="Times New Roman" w:cs="Times New Roman"/>
                <w:color w:val="000000"/>
              </w:rPr>
              <w:t>H1</w:t>
            </w:r>
          </w:p>
        </w:tc>
      </w:tr>
      <w:tr w:rsidR="007C0645" w:rsidRPr="00AD3915" w14:paraId="6D5FDD01" w14:textId="76EF652D" w:rsidTr="00FC594E">
        <w:trPr>
          <w:trHeight w:val="924"/>
        </w:trPr>
        <w:tc>
          <w:tcPr>
            <w:tcW w:w="1535" w:type="dxa"/>
          </w:tcPr>
          <w:p w14:paraId="54BA95BD" w14:textId="678C8BE2" w:rsidR="00E07AC0" w:rsidRPr="00AD3915" w:rsidRDefault="009573EB" w:rsidP="00CB5F1C">
            <w:pPr>
              <w:pStyle w:val="HTMLPreformatted"/>
              <w:spacing w:before="2" w:after="2"/>
              <w:ind w:left="113" w:right="57"/>
              <w:jc w:val="both"/>
              <w:rPr>
                <w:rFonts w:ascii="Times New Roman" w:hAnsi="Times New Roman" w:cs="Times New Roman"/>
                <w:color w:val="000000"/>
              </w:rPr>
            </w:pPr>
            <w:r w:rsidRPr="00AD3915">
              <w:rPr>
                <w:rFonts w:ascii="Times New Roman" w:hAnsi="Times New Roman" w:cs="Times New Roman"/>
                <w:color w:val="000000"/>
              </w:rPr>
              <w:t>Resid</w:t>
            </w:r>
          </w:p>
        </w:tc>
        <w:tc>
          <w:tcPr>
            <w:tcW w:w="2084" w:type="dxa"/>
          </w:tcPr>
          <w:p w14:paraId="150F5EE3" w14:textId="55290409" w:rsidR="00E07AC0" w:rsidRPr="00AD3915" w:rsidRDefault="002B3195" w:rsidP="00CB5F1C">
            <w:pPr>
              <w:pStyle w:val="HTMLPreformatted"/>
              <w:spacing w:before="2" w:after="2"/>
              <w:ind w:left="113" w:right="57"/>
              <w:jc w:val="both"/>
              <w:rPr>
                <w:rFonts w:ascii="Times New Roman" w:hAnsi="Times New Roman" w:cs="Times New Roman"/>
                <w:color w:val="000000"/>
              </w:rPr>
            </w:pPr>
            <w:r w:rsidRPr="00AD3915">
              <w:rPr>
                <w:rFonts w:ascii="Times New Roman" w:hAnsi="Times New Roman" w:cs="Times New Roman"/>
                <w:color w:val="000000"/>
              </w:rPr>
              <w:t>-3.3912</w:t>
            </w:r>
          </w:p>
        </w:tc>
        <w:tc>
          <w:tcPr>
            <w:tcW w:w="2136" w:type="dxa"/>
          </w:tcPr>
          <w:p w14:paraId="09B7DB2C" w14:textId="218CBB32" w:rsidR="00E07AC0" w:rsidRPr="00AD3915" w:rsidRDefault="002B3195" w:rsidP="00CB5F1C">
            <w:pPr>
              <w:pStyle w:val="HTMLPreformatted"/>
              <w:spacing w:before="2" w:after="2"/>
              <w:ind w:left="113" w:right="57"/>
              <w:jc w:val="both"/>
              <w:rPr>
                <w:rFonts w:ascii="Times New Roman" w:hAnsi="Times New Roman" w:cs="Times New Roman"/>
                <w:color w:val="000000"/>
              </w:rPr>
            </w:pPr>
            <w:r w:rsidRPr="00AD3915">
              <w:rPr>
                <w:rFonts w:ascii="Times New Roman" w:hAnsi="Times New Roman" w:cs="Times New Roman"/>
                <w:color w:val="000000"/>
              </w:rPr>
              <w:t>2</w:t>
            </w:r>
          </w:p>
        </w:tc>
        <w:tc>
          <w:tcPr>
            <w:tcW w:w="1644" w:type="dxa"/>
          </w:tcPr>
          <w:p w14:paraId="7F37A232" w14:textId="083D7FA8" w:rsidR="00E07AC0" w:rsidRPr="00AD3915" w:rsidRDefault="002B3195" w:rsidP="00CB5F1C">
            <w:pPr>
              <w:pStyle w:val="HTMLPreformatted"/>
              <w:spacing w:before="2" w:after="2"/>
              <w:ind w:left="113" w:right="57"/>
              <w:jc w:val="both"/>
              <w:rPr>
                <w:rFonts w:ascii="Times New Roman" w:hAnsi="Times New Roman" w:cs="Times New Roman"/>
                <w:color w:val="000000"/>
              </w:rPr>
            </w:pPr>
            <w:r w:rsidRPr="00AD3915">
              <w:rPr>
                <w:rFonts w:ascii="Times New Roman" w:hAnsi="Times New Roman" w:cs="Times New Roman"/>
                <w:color w:val="000000"/>
              </w:rPr>
              <w:t>0.9123</w:t>
            </w:r>
          </w:p>
        </w:tc>
        <w:tc>
          <w:tcPr>
            <w:tcW w:w="1644" w:type="dxa"/>
          </w:tcPr>
          <w:p w14:paraId="590977CA" w14:textId="1EC54C94" w:rsidR="00E07AC0" w:rsidRPr="00AD3915" w:rsidRDefault="001525CC" w:rsidP="00CB5F1C">
            <w:pPr>
              <w:pStyle w:val="HTMLPreformatted"/>
              <w:spacing w:before="2" w:after="2"/>
              <w:ind w:left="113" w:right="57"/>
              <w:jc w:val="both"/>
              <w:rPr>
                <w:rFonts w:ascii="Times New Roman" w:hAnsi="Times New Roman" w:cs="Times New Roman"/>
                <w:color w:val="000000"/>
              </w:rPr>
            </w:pPr>
            <w:r w:rsidRPr="00AD3915">
              <w:rPr>
                <w:rFonts w:ascii="Times New Roman" w:hAnsi="Times New Roman" w:cs="Times New Roman"/>
                <w:color w:val="000000"/>
              </w:rPr>
              <w:t>stationary</w:t>
            </w:r>
          </w:p>
        </w:tc>
      </w:tr>
    </w:tbl>
    <w:p w14:paraId="0C3F8A79" w14:textId="77777777" w:rsidR="00126AD0" w:rsidRPr="00AD3915" w:rsidRDefault="00126AD0" w:rsidP="00CB5F1C">
      <w:pPr>
        <w:pStyle w:val="HTMLPreformatted"/>
        <w:shd w:val="clear" w:color="auto" w:fill="FFFFFF"/>
        <w:spacing w:before="2" w:after="2"/>
        <w:ind w:left="113" w:right="57"/>
        <w:jc w:val="both"/>
        <w:rPr>
          <w:rFonts w:ascii="Times New Roman" w:hAnsi="Times New Roman" w:cs="Times New Roman"/>
          <w:color w:val="000000"/>
        </w:rPr>
      </w:pPr>
    </w:p>
    <w:p w14:paraId="2007B76A" w14:textId="5E7844D6" w:rsidR="00676EA2" w:rsidRDefault="007C0645" w:rsidP="00F65059">
      <w:pPr>
        <w:pStyle w:val="NoSpacing"/>
      </w:pPr>
      <w:r w:rsidRPr="00AD3915">
        <w:t>Here, the resid</w:t>
      </w:r>
      <w:r w:rsidR="00AA0EC2" w:rsidRPr="00AD3915">
        <w:t>ual</w:t>
      </w:r>
      <w:r w:rsidR="00E5436C" w:rsidRPr="00AD3915">
        <w:t xml:space="preserve"> </w:t>
      </w:r>
      <w:r w:rsidR="00AD3C7B" w:rsidRPr="00AD3915">
        <w:t>P-value is greater than 0.05</w:t>
      </w:r>
      <w:r w:rsidR="00044559" w:rsidRPr="00AD3915">
        <w:t xml:space="preserve"> </w:t>
      </w:r>
      <w:r w:rsidR="008C72E2">
        <w:t xml:space="preserve">implies </w:t>
      </w:r>
      <w:r w:rsidR="00B84241">
        <w:t xml:space="preserve">that the relationship is insignificant and caused </w:t>
      </w:r>
      <w:proofErr w:type="gramStart"/>
      <w:r w:rsidR="00B84241">
        <w:t>do</w:t>
      </w:r>
      <w:proofErr w:type="gramEnd"/>
      <w:r w:rsidR="00B84241">
        <w:t xml:space="preserve"> to fluctuation of sampling.</w:t>
      </w:r>
      <w:r w:rsidR="00F65059">
        <w:t xml:space="preserve"> </w:t>
      </w:r>
      <w:r w:rsidR="00B84241">
        <w:t>S</w:t>
      </w:r>
      <w:r w:rsidR="00044559" w:rsidRPr="00AD3915">
        <w:t xml:space="preserve">o we </w:t>
      </w:r>
      <w:r w:rsidR="007477DE" w:rsidRPr="00AD3915">
        <w:t>fail to reject null hypothesis</w:t>
      </w:r>
      <w:r w:rsidR="00CE6026" w:rsidRPr="00AD3915">
        <w:t xml:space="preserve"> and </w:t>
      </w:r>
      <w:r w:rsidR="00C06284" w:rsidRPr="00AD3915">
        <w:t>conclude that there</w:t>
      </w:r>
      <w:r w:rsidR="00F65059">
        <w:t xml:space="preserve"> </w:t>
      </w:r>
      <w:r w:rsidR="00C06284" w:rsidRPr="00AD3915">
        <w:t>is no cointegration or long term relationship between Environmental quality</w:t>
      </w:r>
      <w:r w:rsidR="00F65059">
        <w:t xml:space="preserve"> </w:t>
      </w:r>
      <w:r w:rsidR="00C06284" w:rsidRPr="00AD3915">
        <w:t>(co2.ts)</w:t>
      </w:r>
      <w:r w:rsidR="0064652F" w:rsidRPr="00AD3915">
        <w:t xml:space="preserve"> and GDP per capita</w:t>
      </w:r>
      <w:r w:rsidR="00224492">
        <w:t xml:space="preserve"> in the context of developing </w:t>
      </w:r>
      <w:proofErr w:type="gramStart"/>
      <w:r w:rsidR="00224492">
        <w:t>country(</w:t>
      </w:r>
      <w:proofErr w:type="gramEnd"/>
      <w:r w:rsidR="00F65059">
        <w:t>I</w:t>
      </w:r>
      <w:r w:rsidR="00224492">
        <w:t>ndia)</w:t>
      </w:r>
      <w:r w:rsidR="00E67F30">
        <w:t xml:space="preserve"> on the basis of Environment Kuznets curve.</w:t>
      </w:r>
    </w:p>
    <w:p w14:paraId="7968B2E0" w14:textId="2C1FE380" w:rsidR="008B5DF4" w:rsidRDefault="008B5DF4" w:rsidP="00CB5F1C">
      <w:pPr>
        <w:spacing w:before="2" w:after="2" w:line="276" w:lineRule="auto"/>
        <w:ind w:left="113" w:right="57"/>
        <w:jc w:val="both"/>
        <w:rPr>
          <w:rFonts w:ascii="Times New Roman" w:hAnsi="Times New Roman" w:cs="Times New Roman"/>
          <w:sz w:val="24"/>
          <w:szCs w:val="24"/>
        </w:rPr>
      </w:pPr>
    </w:p>
    <w:p w14:paraId="4DE927AD" w14:textId="22C39D46" w:rsidR="004B31C2" w:rsidRDefault="008B5DF4" w:rsidP="00CB5F1C">
      <w:pPr>
        <w:spacing w:before="2" w:after="2" w:line="276" w:lineRule="auto"/>
        <w:ind w:left="113" w:right="5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755ACD" wp14:editId="671A9F86">
            <wp:extent cx="5439410" cy="3271333"/>
            <wp:effectExtent l="0" t="0" r="0" b="5715"/>
            <wp:docPr id="1599781279" name="Picture 159978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81279" name="Picture 1599781279"/>
                    <pic:cNvPicPr/>
                  </pic:nvPicPr>
                  <pic:blipFill>
                    <a:blip r:embed="rId11">
                      <a:extLst>
                        <a:ext uri="{28A0092B-C50C-407E-A947-70E740481C1C}">
                          <a14:useLocalDpi xmlns:a14="http://schemas.microsoft.com/office/drawing/2010/main" val="0"/>
                        </a:ext>
                      </a:extLst>
                    </a:blip>
                    <a:stretch>
                      <a:fillRect/>
                    </a:stretch>
                  </pic:blipFill>
                  <pic:spPr>
                    <a:xfrm>
                      <a:off x="0" y="0"/>
                      <a:ext cx="5619639" cy="3379725"/>
                    </a:xfrm>
                    <a:prstGeom prst="rect">
                      <a:avLst/>
                    </a:prstGeom>
                  </pic:spPr>
                </pic:pic>
              </a:graphicData>
            </a:graphic>
          </wp:inline>
        </w:drawing>
      </w:r>
    </w:p>
    <w:p w14:paraId="21AC70E7" w14:textId="77777777" w:rsidR="004B31C2" w:rsidRDefault="004B31C2" w:rsidP="00CB5F1C">
      <w:pPr>
        <w:spacing w:before="2" w:after="2" w:line="276" w:lineRule="auto"/>
        <w:ind w:left="113" w:right="57"/>
        <w:jc w:val="both"/>
        <w:rPr>
          <w:rFonts w:ascii="Times New Roman" w:hAnsi="Times New Roman" w:cs="Times New Roman"/>
          <w:sz w:val="24"/>
          <w:szCs w:val="24"/>
        </w:rPr>
      </w:pPr>
    </w:p>
    <w:p w14:paraId="53DBA988" w14:textId="77777777" w:rsidR="004B31C2" w:rsidRDefault="004B31C2" w:rsidP="00CB5F1C">
      <w:pPr>
        <w:spacing w:before="2" w:after="2" w:line="276" w:lineRule="auto"/>
        <w:ind w:left="113" w:right="57"/>
        <w:jc w:val="both"/>
        <w:rPr>
          <w:rFonts w:ascii="Times New Roman" w:hAnsi="Times New Roman" w:cs="Times New Roman"/>
          <w:sz w:val="24"/>
          <w:szCs w:val="24"/>
        </w:rPr>
      </w:pPr>
    </w:p>
    <w:p w14:paraId="7E9D68C3" w14:textId="77777777" w:rsidR="004B31C2" w:rsidRDefault="004B31C2" w:rsidP="00CB5F1C">
      <w:pPr>
        <w:spacing w:before="2" w:after="2" w:line="276" w:lineRule="auto"/>
        <w:ind w:left="113" w:right="57"/>
        <w:jc w:val="both"/>
        <w:rPr>
          <w:rFonts w:ascii="Times New Roman" w:hAnsi="Times New Roman" w:cs="Times New Roman"/>
          <w:sz w:val="24"/>
          <w:szCs w:val="24"/>
        </w:rPr>
      </w:pPr>
    </w:p>
    <w:p w14:paraId="760E8B2B" w14:textId="77777777" w:rsidR="004B31C2" w:rsidRDefault="004B31C2" w:rsidP="00CB5F1C">
      <w:pPr>
        <w:spacing w:before="2" w:after="2" w:line="276" w:lineRule="auto"/>
        <w:ind w:left="113" w:right="57"/>
        <w:jc w:val="both"/>
        <w:rPr>
          <w:rFonts w:ascii="Times New Roman" w:hAnsi="Times New Roman" w:cs="Times New Roman"/>
          <w:sz w:val="24"/>
          <w:szCs w:val="24"/>
        </w:rPr>
      </w:pPr>
    </w:p>
    <w:p w14:paraId="785451A7" w14:textId="77777777" w:rsidR="004B31C2" w:rsidRDefault="004B31C2" w:rsidP="00CB5F1C">
      <w:pPr>
        <w:spacing w:before="2" w:after="2" w:line="276" w:lineRule="auto"/>
        <w:ind w:left="113" w:right="57"/>
        <w:jc w:val="both"/>
        <w:rPr>
          <w:rFonts w:ascii="Times New Roman" w:hAnsi="Times New Roman" w:cs="Times New Roman"/>
          <w:sz w:val="24"/>
          <w:szCs w:val="24"/>
        </w:rPr>
      </w:pPr>
    </w:p>
    <w:p w14:paraId="4572E8BA" w14:textId="77777777" w:rsidR="004B31C2" w:rsidRPr="00AD3915" w:rsidRDefault="004B31C2" w:rsidP="00CB5F1C">
      <w:pPr>
        <w:spacing w:before="2" w:after="2" w:line="276" w:lineRule="auto"/>
        <w:ind w:left="113" w:right="57"/>
        <w:jc w:val="both"/>
        <w:rPr>
          <w:rFonts w:ascii="Times New Roman" w:hAnsi="Times New Roman" w:cs="Times New Roman"/>
          <w:sz w:val="24"/>
          <w:szCs w:val="24"/>
        </w:rPr>
      </w:pPr>
    </w:p>
    <w:p w14:paraId="08FDB4BC" w14:textId="747AA396" w:rsidR="004F56C4" w:rsidRPr="00AD3915" w:rsidRDefault="00030D93" w:rsidP="00CB5F1C">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 xml:space="preserve">                                                   </w:t>
      </w:r>
    </w:p>
    <w:p w14:paraId="0E5481B2" w14:textId="388EC76A" w:rsidR="00027B37" w:rsidRPr="00027B37" w:rsidRDefault="00030D93" w:rsidP="00CB5F1C">
      <w:pPr>
        <w:spacing w:before="2" w:after="2" w:line="276" w:lineRule="auto"/>
        <w:ind w:left="113" w:right="57"/>
        <w:jc w:val="both"/>
        <w:rPr>
          <w:rFonts w:ascii="Times New Roman" w:hAnsi="Times New Roman" w:cs="Times New Roman"/>
          <w:sz w:val="36"/>
          <w:szCs w:val="36"/>
        </w:rPr>
      </w:pPr>
      <w:r w:rsidRPr="00AD3915">
        <w:rPr>
          <w:rFonts w:ascii="Times New Roman" w:hAnsi="Times New Roman" w:cs="Times New Roman"/>
          <w:sz w:val="24"/>
          <w:szCs w:val="24"/>
        </w:rPr>
        <w:t xml:space="preserve">                                     </w:t>
      </w:r>
      <w:r w:rsidR="00027B37">
        <w:rPr>
          <w:rFonts w:ascii="Times New Roman" w:hAnsi="Times New Roman" w:cs="Times New Roman"/>
          <w:sz w:val="24"/>
          <w:szCs w:val="24"/>
        </w:rPr>
        <w:t xml:space="preserve">             </w:t>
      </w:r>
      <w:r w:rsidRPr="00027B37">
        <w:rPr>
          <w:rFonts w:ascii="Times New Roman" w:hAnsi="Times New Roman" w:cs="Times New Roman"/>
          <w:sz w:val="36"/>
          <w:szCs w:val="36"/>
        </w:rPr>
        <w:t>Causality Test</w:t>
      </w:r>
    </w:p>
    <w:p w14:paraId="7558BA76" w14:textId="7E1D0236" w:rsidR="008B715A" w:rsidRDefault="0017678D" w:rsidP="00F65059">
      <w:pPr>
        <w:pStyle w:val="NoSpacing"/>
      </w:pPr>
      <w:r w:rsidRPr="00AD3915">
        <w:t xml:space="preserve">Table.5 </w:t>
      </w:r>
      <w:r w:rsidR="008477B5">
        <w:t>implie</w:t>
      </w:r>
      <w:r w:rsidR="00F65059">
        <w:t>s</w:t>
      </w:r>
      <w:r w:rsidR="008B715A">
        <w:t xml:space="preserve">, </w:t>
      </w:r>
      <w:proofErr w:type="gramStart"/>
      <w:r w:rsidR="0076303A" w:rsidRPr="00AD3915">
        <w:t>In</w:t>
      </w:r>
      <w:proofErr w:type="gramEnd"/>
      <w:r w:rsidR="0076303A" w:rsidRPr="00AD3915">
        <w:t xml:space="preserve"> </w:t>
      </w:r>
      <w:r w:rsidR="00F7140B" w:rsidRPr="00AD3915">
        <w:t>case</w:t>
      </w:r>
      <w:r w:rsidR="0076303A" w:rsidRPr="00AD3915">
        <w:t xml:space="preserve"> </w:t>
      </w:r>
      <w:r w:rsidR="00F7140B" w:rsidRPr="00AD3915">
        <w:t>1,</w:t>
      </w:r>
      <w:r w:rsidR="009F7253" w:rsidRPr="00AD3915">
        <w:t xml:space="preserve"> </w:t>
      </w:r>
      <w:r w:rsidR="0076303A" w:rsidRPr="00AD3915">
        <w:t>H</w:t>
      </w:r>
      <w:r w:rsidR="00E75BE5" w:rsidRPr="00AD3915">
        <w:t xml:space="preserve">o co2 </w:t>
      </w:r>
      <w:proofErr w:type="spellStart"/>
      <w:r w:rsidR="00E75BE5" w:rsidRPr="00AD3915">
        <w:t>doesnot</w:t>
      </w:r>
      <w:proofErr w:type="spellEnd"/>
      <w:r w:rsidR="00E75BE5" w:rsidRPr="00AD3915">
        <w:t xml:space="preserve"> granger cause GDP i.e., there is no cause and effect relationship</w:t>
      </w:r>
      <w:r w:rsidR="00FE24D8" w:rsidRPr="00AD3915">
        <w:t xml:space="preserve"> between Carbon dioxide and Gross Domestic Product per capita</w:t>
      </w:r>
      <w:r w:rsidR="00CF272E" w:rsidRPr="00AD3915">
        <w:t xml:space="preserve">. </w:t>
      </w:r>
    </w:p>
    <w:p w14:paraId="2823FF64" w14:textId="50C0DCAC" w:rsidR="007C0645" w:rsidRDefault="00CF272E" w:rsidP="00F65059">
      <w:pPr>
        <w:pStyle w:val="NoSpacing"/>
      </w:pPr>
      <w:r w:rsidRPr="00AD3915">
        <w:lastRenderedPageBreak/>
        <w:t xml:space="preserve">Likewise, </w:t>
      </w:r>
      <w:proofErr w:type="gramStart"/>
      <w:r w:rsidRPr="00AD3915">
        <w:t>In</w:t>
      </w:r>
      <w:proofErr w:type="gramEnd"/>
      <w:r w:rsidRPr="00AD3915">
        <w:t xml:space="preserve"> case 2,</w:t>
      </w:r>
      <w:r w:rsidR="004036F6" w:rsidRPr="00AD3915">
        <w:t xml:space="preserve"> Gross Domestic Product per capita and carbon dioxide </w:t>
      </w:r>
      <w:proofErr w:type="spellStart"/>
      <w:r w:rsidR="008208F1" w:rsidRPr="00AD3915">
        <w:t>doesnot</w:t>
      </w:r>
      <w:proofErr w:type="spellEnd"/>
      <w:r w:rsidR="008208F1" w:rsidRPr="00AD3915">
        <w:t xml:space="preserve"> have </w:t>
      </w:r>
      <w:r w:rsidR="00EC6A6C" w:rsidRPr="00AD3915">
        <w:t>any cause and effect relationship</w:t>
      </w:r>
      <w:r w:rsidR="00F14B5E" w:rsidRPr="00AD3915">
        <w:t>.</w:t>
      </w:r>
      <w:r w:rsidR="00F65059">
        <w:t xml:space="preserve"> </w:t>
      </w:r>
      <w:proofErr w:type="gramStart"/>
      <w:r w:rsidR="00F14B5E" w:rsidRPr="00AD3915">
        <w:t>It</w:t>
      </w:r>
      <w:proofErr w:type="gramEnd"/>
      <w:r w:rsidR="00F14B5E" w:rsidRPr="00AD3915">
        <w:t xml:space="preserve"> is evident as </w:t>
      </w:r>
      <w:r w:rsidR="00AA083B" w:rsidRPr="00AD3915">
        <w:t xml:space="preserve"> in both case P-value is higher than 0.05.</w:t>
      </w:r>
    </w:p>
    <w:p w14:paraId="2E26683B" w14:textId="77777777" w:rsidR="0033758A" w:rsidRDefault="0033758A" w:rsidP="00CB5F1C">
      <w:pPr>
        <w:spacing w:before="2" w:after="2" w:line="276" w:lineRule="auto"/>
        <w:ind w:left="113" w:right="57"/>
        <w:jc w:val="both"/>
        <w:rPr>
          <w:rFonts w:ascii="Times New Roman" w:hAnsi="Times New Roman" w:cs="Times New Roman"/>
          <w:sz w:val="24"/>
          <w:szCs w:val="24"/>
        </w:rPr>
      </w:pPr>
    </w:p>
    <w:p w14:paraId="54A7D838" w14:textId="77777777" w:rsidR="0033758A" w:rsidRPr="00AD3915" w:rsidRDefault="0033758A" w:rsidP="00CB5F1C">
      <w:pPr>
        <w:spacing w:before="2" w:after="2" w:line="276" w:lineRule="auto"/>
        <w:ind w:left="113" w:right="57"/>
        <w:jc w:val="both"/>
        <w:rPr>
          <w:rFonts w:ascii="Times New Roman" w:hAnsi="Times New Roman" w:cs="Times New Roman"/>
          <w:sz w:val="24"/>
          <w:szCs w:val="24"/>
        </w:rPr>
      </w:pPr>
    </w:p>
    <w:p w14:paraId="6CD5D570" w14:textId="69984417" w:rsidR="00247E32" w:rsidRPr="00AD3915" w:rsidRDefault="003B4A6F" w:rsidP="00CB5F1C">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highlight w:val="yellow"/>
        </w:rPr>
        <w:t>Table.5</w:t>
      </w:r>
    </w:p>
    <w:tbl>
      <w:tblPr>
        <w:tblStyle w:val="PlainTable1"/>
        <w:tblW w:w="9227" w:type="dxa"/>
        <w:tblInd w:w="406" w:type="dxa"/>
        <w:tblLook w:val="04A0" w:firstRow="1" w:lastRow="0" w:firstColumn="1" w:lastColumn="0" w:noHBand="0" w:noVBand="1"/>
      </w:tblPr>
      <w:tblGrid>
        <w:gridCol w:w="2598"/>
        <w:gridCol w:w="2209"/>
        <w:gridCol w:w="2209"/>
        <w:gridCol w:w="2211"/>
      </w:tblGrid>
      <w:tr w:rsidR="009F7253" w:rsidRPr="00AD3915" w14:paraId="0BC86F9E" w14:textId="77777777" w:rsidTr="0033758A">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598" w:type="dxa"/>
          </w:tcPr>
          <w:p w14:paraId="50CA245D" w14:textId="18053C1E" w:rsidR="009F7253" w:rsidRPr="00AD3915" w:rsidRDefault="009F7253" w:rsidP="00CB5F1C">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Null Hypothesis</w:t>
            </w:r>
          </w:p>
        </w:tc>
        <w:tc>
          <w:tcPr>
            <w:tcW w:w="2209" w:type="dxa"/>
          </w:tcPr>
          <w:p w14:paraId="152167A7" w14:textId="7BC37336" w:rsidR="009F7253" w:rsidRPr="00AD3915" w:rsidRDefault="009F7253" w:rsidP="00CB5F1C">
            <w:pPr>
              <w:spacing w:before="2" w:after="2" w:line="276" w:lineRule="auto"/>
              <w:ind w:left="113" w:right="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3915">
              <w:rPr>
                <w:rFonts w:ascii="Times New Roman" w:hAnsi="Times New Roman" w:cs="Times New Roman"/>
                <w:sz w:val="24"/>
                <w:szCs w:val="24"/>
              </w:rPr>
              <w:t>Null Hypothesis</w:t>
            </w:r>
          </w:p>
        </w:tc>
        <w:tc>
          <w:tcPr>
            <w:tcW w:w="2209" w:type="dxa"/>
          </w:tcPr>
          <w:p w14:paraId="75E1D142" w14:textId="79FDB54E" w:rsidR="009F7253" w:rsidRPr="00AD3915" w:rsidRDefault="009F7253" w:rsidP="00CB5F1C">
            <w:pPr>
              <w:spacing w:before="2" w:after="2" w:line="276" w:lineRule="auto"/>
              <w:ind w:left="113" w:right="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3915">
              <w:rPr>
                <w:rFonts w:ascii="Times New Roman" w:hAnsi="Times New Roman" w:cs="Times New Roman"/>
                <w:sz w:val="24"/>
                <w:szCs w:val="24"/>
              </w:rPr>
              <w:t>P-value</w:t>
            </w:r>
          </w:p>
        </w:tc>
        <w:tc>
          <w:tcPr>
            <w:tcW w:w="2211" w:type="dxa"/>
          </w:tcPr>
          <w:p w14:paraId="7325CA22" w14:textId="6D0A59B8" w:rsidR="009F7253" w:rsidRPr="00AD3915" w:rsidRDefault="009F7253" w:rsidP="00CB5F1C">
            <w:pPr>
              <w:spacing w:before="2" w:after="2" w:line="276" w:lineRule="auto"/>
              <w:ind w:left="113" w:right="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3915">
              <w:rPr>
                <w:rFonts w:ascii="Times New Roman" w:hAnsi="Times New Roman" w:cs="Times New Roman"/>
                <w:sz w:val="24"/>
                <w:szCs w:val="24"/>
              </w:rPr>
              <w:t>Causal Relation</w:t>
            </w:r>
          </w:p>
        </w:tc>
      </w:tr>
      <w:tr w:rsidR="009F7253" w:rsidRPr="00AD3915" w14:paraId="0CA0FAF6" w14:textId="77777777" w:rsidTr="0033758A">
        <w:trPr>
          <w:cnfStyle w:val="000000100000" w:firstRow="0" w:lastRow="0" w:firstColumn="0" w:lastColumn="0" w:oddVBand="0" w:evenVBand="0" w:oddHBand="1" w:evenHBand="0" w:firstRowFirstColumn="0" w:firstRowLastColumn="0" w:lastRowFirstColumn="0" w:lastRowLastColumn="0"/>
          <w:trHeight w:val="1014"/>
        </w:trPr>
        <w:tc>
          <w:tcPr>
            <w:cnfStyle w:val="001000000000" w:firstRow="0" w:lastRow="0" w:firstColumn="1" w:lastColumn="0" w:oddVBand="0" w:evenVBand="0" w:oddHBand="0" w:evenHBand="0" w:firstRowFirstColumn="0" w:firstRowLastColumn="0" w:lastRowFirstColumn="0" w:lastRowLastColumn="0"/>
            <w:tcW w:w="2598" w:type="dxa"/>
          </w:tcPr>
          <w:p w14:paraId="236EBE37" w14:textId="74846772" w:rsidR="009F7253" w:rsidRPr="00AD3915" w:rsidRDefault="00C0588D" w:rsidP="00CB5F1C">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Case 1</w:t>
            </w:r>
          </w:p>
        </w:tc>
        <w:tc>
          <w:tcPr>
            <w:tcW w:w="2209" w:type="dxa"/>
          </w:tcPr>
          <w:p w14:paraId="53EDC9DB" w14:textId="4C21119F" w:rsidR="009F7253" w:rsidRPr="00AD3915" w:rsidRDefault="009F7253" w:rsidP="00CB5F1C">
            <w:pPr>
              <w:spacing w:before="2" w:after="2" w:line="276" w:lineRule="auto"/>
              <w:ind w:left="113" w:right="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3915">
              <w:rPr>
                <w:rFonts w:ascii="Times New Roman" w:hAnsi="Times New Roman" w:cs="Times New Roman"/>
                <w:sz w:val="24"/>
                <w:szCs w:val="24"/>
              </w:rPr>
              <w:t>Co2</w:t>
            </w:r>
            <w:r w:rsidR="00753286">
              <w:rPr>
                <w:rFonts w:ascii="Times New Roman" w:hAnsi="Times New Roman" w:cs="Times New Roman"/>
                <w:sz w:val="24"/>
                <w:szCs w:val="24"/>
              </w:rPr>
              <w:t xml:space="preserve">    </w:t>
            </w:r>
            <w:r w:rsidR="009E1670">
              <w:rPr>
                <w:rFonts w:ascii="Times New Roman" w:hAnsi="Times New Roman" w:cs="Times New Roman"/>
                <w:sz w:val="24"/>
                <w:szCs w:val="24"/>
              </w:rPr>
              <w:t xml:space="preserve"> </w:t>
            </w:r>
            <w:proofErr w:type="spellStart"/>
            <w:r w:rsidR="00A10660">
              <w:rPr>
                <w:rFonts w:ascii="Times New Roman" w:hAnsi="Times New Roman" w:cs="Times New Roman"/>
                <w:sz w:val="24"/>
                <w:szCs w:val="24"/>
              </w:rPr>
              <w:t>doesnot</w:t>
            </w:r>
            <w:proofErr w:type="spellEnd"/>
            <w:r w:rsidR="00A10660">
              <w:rPr>
                <w:rFonts w:ascii="Times New Roman" w:hAnsi="Times New Roman" w:cs="Times New Roman"/>
                <w:sz w:val="24"/>
                <w:szCs w:val="24"/>
              </w:rPr>
              <w:t xml:space="preserve"> </w:t>
            </w:r>
            <w:r w:rsidRPr="00AD3915">
              <w:rPr>
                <w:rFonts w:ascii="Times New Roman" w:hAnsi="Times New Roman" w:cs="Times New Roman"/>
                <w:sz w:val="24"/>
                <w:szCs w:val="24"/>
              </w:rPr>
              <w:t>granger</w:t>
            </w:r>
            <w:r w:rsidR="00A10660">
              <w:rPr>
                <w:rFonts w:ascii="Times New Roman" w:hAnsi="Times New Roman" w:cs="Times New Roman"/>
                <w:sz w:val="24"/>
                <w:szCs w:val="24"/>
              </w:rPr>
              <w:t xml:space="preserve"> </w:t>
            </w:r>
            <w:proofErr w:type="gramStart"/>
            <w:r w:rsidRPr="00AD3915">
              <w:rPr>
                <w:rFonts w:ascii="Times New Roman" w:hAnsi="Times New Roman" w:cs="Times New Roman"/>
                <w:sz w:val="24"/>
                <w:szCs w:val="24"/>
              </w:rPr>
              <w:t>cause  GDP</w:t>
            </w:r>
            <w:proofErr w:type="gramEnd"/>
          </w:p>
        </w:tc>
        <w:tc>
          <w:tcPr>
            <w:tcW w:w="2209" w:type="dxa"/>
          </w:tcPr>
          <w:p w14:paraId="6A841833" w14:textId="2833526C" w:rsidR="009F7253" w:rsidRPr="00AD3915" w:rsidRDefault="009F7253" w:rsidP="00CB5F1C">
            <w:pPr>
              <w:spacing w:before="2" w:after="2" w:line="276" w:lineRule="auto"/>
              <w:ind w:left="113" w:right="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3915">
              <w:rPr>
                <w:rFonts w:ascii="Times New Roman" w:hAnsi="Times New Roman" w:cs="Times New Roman"/>
                <w:sz w:val="24"/>
                <w:szCs w:val="24"/>
              </w:rPr>
              <w:t>0.754</w:t>
            </w:r>
          </w:p>
        </w:tc>
        <w:tc>
          <w:tcPr>
            <w:tcW w:w="2211" w:type="dxa"/>
          </w:tcPr>
          <w:p w14:paraId="68A13CA8" w14:textId="36675FA0" w:rsidR="009F7253" w:rsidRPr="00AD3915" w:rsidRDefault="009F7253" w:rsidP="00CB5F1C">
            <w:pPr>
              <w:spacing w:before="2" w:after="2" w:line="276" w:lineRule="auto"/>
              <w:ind w:left="113" w:right="5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3915">
              <w:rPr>
                <w:rFonts w:ascii="Times New Roman" w:hAnsi="Times New Roman" w:cs="Times New Roman"/>
                <w:sz w:val="24"/>
                <w:szCs w:val="24"/>
              </w:rPr>
              <w:t>No relation</w:t>
            </w:r>
          </w:p>
        </w:tc>
      </w:tr>
      <w:tr w:rsidR="009F7253" w:rsidRPr="00AD3915" w14:paraId="31FA462C" w14:textId="77777777" w:rsidTr="0033758A">
        <w:trPr>
          <w:trHeight w:val="442"/>
        </w:trPr>
        <w:tc>
          <w:tcPr>
            <w:cnfStyle w:val="001000000000" w:firstRow="0" w:lastRow="0" w:firstColumn="1" w:lastColumn="0" w:oddVBand="0" w:evenVBand="0" w:oddHBand="0" w:evenHBand="0" w:firstRowFirstColumn="0" w:firstRowLastColumn="0" w:lastRowFirstColumn="0" w:lastRowLastColumn="0"/>
            <w:tcW w:w="2598" w:type="dxa"/>
          </w:tcPr>
          <w:p w14:paraId="16C8617F" w14:textId="54F5F6A1" w:rsidR="009F7253" w:rsidRPr="00AD3915" w:rsidRDefault="00C0588D" w:rsidP="00CB5F1C">
            <w:pPr>
              <w:spacing w:before="2" w:after="2" w:line="276" w:lineRule="auto"/>
              <w:ind w:left="113" w:right="57"/>
              <w:jc w:val="both"/>
              <w:rPr>
                <w:rFonts w:ascii="Times New Roman" w:hAnsi="Times New Roman" w:cs="Times New Roman"/>
                <w:sz w:val="24"/>
                <w:szCs w:val="24"/>
              </w:rPr>
            </w:pPr>
            <w:r w:rsidRPr="00AD3915">
              <w:rPr>
                <w:rFonts w:ascii="Times New Roman" w:hAnsi="Times New Roman" w:cs="Times New Roman"/>
                <w:sz w:val="24"/>
                <w:szCs w:val="24"/>
              </w:rPr>
              <w:t>Case 2</w:t>
            </w:r>
          </w:p>
        </w:tc>
        <w:tc>
          <w:tcPr>
            <w:tcW w:w="2209" w:type="dxa"/>
          </w:tcPr>
          <w:p w14:paraId="5A02CBD2" w14:textId="5FD569AA" w:rsidR="009F7253" w:rsidRPr="00AD3915" w:rsidRDefault="009F7253" w:rsidP="00CB5F1C">
            <w:pPr>
              <w:spacing w:before="2" w:after="2" w:line="276" w:lineRule="auto"/>
              <w:ind w:left="113" w:right="5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3915">
              <w:rPr>
                <w:rFonts w:ascii="Times New Roman" w:hAnsi="Times New Roman" w:cs="Times New Roman"/>
                <w:sz w:val="24"/>
                <w:szCs w:val="24"/>
              </w:rPr>
              <w:t xml:space="preserve">GDP </w:t>
            </w:r>
            <w:proofErr w:type="spellStart"/>
            <w:r w:rsidR="00753286">
              <w:rPr>
                <w:rFonts w:ascii="Times New Roman" w:hAnsi="Times New Roman" w:cs="Times New Roman"/>
                <w:sz w:val="24"/>
                <w:szCs w:val="24"/>
              </w:rPr>
              <w:t>doesnot</w:t>
            </w:r>
            <w:proofErr w:type="spellEnd"/>
            <w:r w:rsidR="00753286">
              <w:rPr>
                <w:rFonts w:ascii="Times New Roman" w:hAnsi="Times New Roman" w:cs="Times New Roman"/>
                <w:sz w:val="24"/>
                <w:szCs w:val="24"/>
              </w:rPr>
              <w:t xml:space="preserve"> granger cause co2</w:t>
            </w:r>
          </w:p>
        </w:tc>
        <w:tc>
          <w:tcPr>
            <w:tcW w:w="2209" w:type="dxa"/>
          </w:tcPr>
          <w:p w14:paraId="20510C79" w14:textId="51B33100" w:rsidR="009F7253" w:rsidRPr="00AD3915" w:rsidRDefault="009F7253" w:rsidP="00CB5F1C">
            <w:pPr>
              <w:spacing w:before="2" w:after="2" w:line="276" w:lineRule="auto"/>
              <w:ind w:left="113" w:right="5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3915">
              <w:rPr>
                <w:rFonts w:ascii="Times New Roman" w:hAnsi="Times New Roman" w:cs="Times New Roman"/>
                <w:sz w:val="24"/>
                <w:szCs w:val="24"/>
              </w:rPr>
              <w:t>0.4</w:t>
            </w:r>
            <w:r w:rsidR="00C0588D" w:rsidRPr="00AD3915">
              <w:rPr>
                <w:rFonts w:ascii="Times New Roman" w:hAnsi="Times New Roman" w:cs="Times New Roman"/>
                <w:sz w:val="24"/>
                <w:szCs w:val="24"/>
              </w:rPr>
              <w:t>509</w:t>
            </w:r>
          </w:p>
        </w:tc>
        <w:tc>
          <w:tcPr>
            <w:tcW w:w="2211" w:type="dxa"/>
          </w:tcPr>
          <w:p w14:paraId="60582E6F" w14:textId="01D87125" w:rsidR="009F7253" w:rsidRPr="00AD3915" w:rsidRDefault="0033758A" w:rsidP="00CB5F1C">
            <w:pPr>
              <w:spacing w:before="2" w:after="2" w:line="276" w:lineRule="auto"/>
              <w:ind w:left="113" w:right="5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relation</w:t>
            </w:r>
          </w:p>
        </w:tc>
      </w:tr>
    </w:tbl>
    <w:p w14:paraId="1AA99EE0" w14:textId="5D63D987" w:rsidR="00660EC4" w:rsidRDefault="008D1325" w:rsidP="00CB5F1C">
      <w:pPr>
        <w:spacing w:before="2" w:after="2" w:line="276" w:lineRule="auto"/>
        <w:ind w:left="113" w:right="57"/>
        <w:jc w:val="both"/>
        <w:rPr>
          <w:rFonts w:ascii="Times New Roman" w:hAnsi="Times New Roman" w:cs="Times New Roman"/>
          <w:sz w:val="24"/>
          <w:szCs w:val="24"/>
        </w:rPr>
      </w:pPr>
      <w:r>
        <w:rPr>
          <w:rFonts w:ascii="Times New Roman" w:hAnsi="Times New Roman" w:cs="Times New Roman"/>
          <w:sz w:val="24"/>
          <w:szCs w:val="24"/>
        </w:rPr>
        <w:t xml:space="preserve">                                  </w:t>
      </w:r>
    </w:p>
    <w:p w14:paraId="527A411D" w14:textId="74CAFCD3" w:rsidR="008D1325" w:rsidRDefault="008D1325" w:rsidP="00CB5F1C">
      <w:pPr>
        <w:spacing w:before="2" w:after="2" w:line="276" w:lineRule="auto"/>
        <w:ind w:left="113" w:right="57"/>
        <w:jc w:val="both"/>
        <w:rPr>
          <w:rFonts w:ascii="Times New Roman" w:hAnsi="Times New Roman" w:cs="Times New Roman"/>
          <w:sz w:val="24"/>
          <w:szCs w:val="24"/>
        </w:rPr>
      </w:pPr>
      <w:r>
        <w:rPr>
          <w:rFonts w:ascii="Times New Roman" w:hAnsi="Times New Roman" w:cs="Times New Roman"/>
          <w:sz w:val="24"/>
          <w:szCs w:val="24"/>
        </w:rPr>
        <w:t xml:space="preserve">       </w:t>
      </w:r>
    </w:p>
    <w:p w14:paraId="2BAD979E" w14:textId="77777777" w:rsidR="008D1325" w:rsidRDefault="008D1325" w:rsidP="00CB5F1C">
      <w:pPr>
        <w:spacing w:before="2" w:after="2" w:line="276" w:lineRule="auto"/>
        <w:ind w:left="113" w:right="57"/>
        <w:jc w:val="both"/>
        <w:rPr>
          <w:rFonts w:ascii="Times New Roman" w:hAnsi="Times New Roman" w:cs="Times New Roman"/>
          <w:sz w:val="24"/>
          <w:szCs w:val="24"/>
        </w:rPr>
      </w:pPr>
    </w:p>
    <w:p w14:paraId="7D21DDD5" w14:textId="77777777" w:rsidR="00F65059" w:rsidRDefault="00F65059" w:rsidP="00CB5F1C">
      <w:pPr>
        <w:spacing w:before="2" w:after="2" w:line="276" w:lineRule="auto"/>
        <w:ind w:left="113" w:right="57"/>
        <w:jc w:val="both"/>
        <w:rPr>
          <w:rFonts w:ascii="Times New Roman" w:hAnsi="Times New Roman" w:cs="Times New Roman"/>
          <w:sz w:val="24"/>
          <w:szCs w:val="24"/>
        </w:rPr>
      </w:pPr>
    </w:p>
    <w:p w14:paraId="449DD1EA" w14:textId="77777777" w:rsidR="00F65059" w:rsidRDefault="00F65059" w:rsidP="00CB5F1C">
      <w:pPr>
        <w:spacing w:before="2" w:after="2" w:line="276" w:lineRule="auto"/>
        <w:ind w:left="113" w:right="57"/>
        <w:jc w:val="both"/>
        <w:rPr>
          <w:rFonts w:ascii="Times New Roman" w:hAnsi="Times New Roman" w:cs="Times New Roman"/>
          <w:sz w:val="24"/>
          <w:szCs w:val="24"/>
        </w:rPr>
      </w:pPr>
    </w:p>
    <w:p w14:paraId="2D935869" w14:textId="0BC3EA75" w:rsidR="00236AF1" w:rsidRPr="00D202BF" w:rsidRDefault="008D1325" w:rsidP="00D202BF">
      <w:pPr>
        <w:spacing w:before="2" w:after="2" w:line="276" w:lineRule="auto"/>
        <w:ind w:left="113" w:right="57"/>
        <w:rPr>
          <w:rFonts w:ascii="Times New Roman" w:hAnsi="Times New Roman" w:cs="Times New Roman"/>
          <w:b/>
          <w:bCs/>
          <w:sz w:val="24"/>
          <w:szCs w:val="24"/>
        </w:rPr>
      </w:pPr>
      <w:r w:rsidRPr="00D202BF">
        <w:rPr>
          <w:rFonts w:ascii="Times New Roman" w:hAnsi="Times New Roman" w:cs="Times New Roman"/>
          <w:b/>
          <w:bCs/>
          <w:sz w:val="24"/>
          <w:szCs w:val="24"/>
        </w:rPr>
        <w:t>Conclusion</w:t>
      </w:r>
    </w:p>
    <w:p w14:paraId="0CB258B8" w14:textId="19093AC6" w:rsidR="00964D9E" w:rsidRDefault="00964D9E" w:rsidP="00F65059">
      <w:pPr>
        <w:spacing w:before="2" w:after="2" w:line="276" w:lineRule="auto"/>
        <w:ind w:left="113" w:right="57"/>
        <w:jc w:val="both"/>
        <w:rPr>
          <w:rFonts w:ascii="Times New Roman" w:hAnsi="Times New Roman" w:cs="Times New Roman"/>
          <w:sz w:val="24"/>
          <w:szCs w:val="24"/>
        </w:rPr>
      </w:pPr>
      <w:r>
        <w:rPr>
          <w:rFonts w:ascii="Times New Roman" w:hAnsi="Times New Roman" w:cs="Times New Roman"/>
          <w:sz w:val="24"/>
          <w:szCs w:val="24"/>
        </w:rPr>
        <w:t xml:space="preserve">The attempt to show the importance of the </w:t>
      </w:r>
      <w:proofErr w:type="spellStart"/>
      <w:r>
        <w:rPr>
          <w:rFonts w:ascii="Times New Roman" w:hAnsi="Times New Roman" w:cs="Times New Roman"/>
          <w:sz w:val="24"/>
          <w:szCs w:val="24"/>
        </w:rPr>
        <w:t>Gdp</w:t>
      </w:r>
      <w:proofErr w:type="spellEnd"/>
      <w:r>
        <w:rPr>
          <w:rFonts w:ascii="Times New Roman" w:hAnsi="Times New Roman" w:cs="Times New Roman"/>
          <w:sz w:val="24"/>
          <w:szCs w:val="24"/>
        </w:rPr>
        <w:t xml:space="preserve"> per capita of the environmental quality of a country,</w:t>
      </w:r>
      <w:r w:rsidR="00ED4D8C">
        <w:rPr>
          <w:rFonts w:ascii="Times New Roman" w:hAnsi="Times New Roman" w:cs="Times New Roman"/>
          <w:sz w:val="24"/>
          <w:szCs w:val="24"/>
        </w:rPr>
        <w:t xml:space="preserve"> </w:t>
      </w:r>
      <w:r>
        <w:rPr>
          <w:rFonts w:ascii="Times New Roman" w:hAnsi="Times New Roman" w:cs="Times New Roman"/>
          <w:sz w:val="24"/>
          <w:szCs w:val="24"/>
        </w:rPr>
        <w:t>this</w:t>
      </w:r>
      <w:r w:rsidR="00ED4D8C">
        <w:rPr>
          <w:rFonts w:ascii="Times New Roman" w:hAnsi="Times New Roman" w:cs="Times New Roman"/>
          <w:sz w:val="24"/>
          <w:szCs w:val="24"/>
        </w:rPr>
        <w:t xml:space="preserve"> </w:t>
      </w:r>
      <w:r>
        <w:rPr>
          <w:rFonts w:ascii="Times New Roman" w:hAnsi="Times New Roman" w:cs="Times New Roman"/>
          <w:sz w:val="24"/>
          <w:szCs w:val="24"/>
        </w:rPr>
        <w:t>works aims to examine, on the one side, the existence of an EKC type of relationship in India. If the relationship was established, the</w:t>
      </w:r>
      <w:r w:rsidR="00F73A72">
        <w:rPr>
          <w:rFonts w:ascii="Times New Roman" w:hAnsi="Times New Roman" w:cs="Times New Roman"/>
          <w:sz w:val="24"/>
          <w:szCs w:val="24"/>
        </w:rPr>
        <w:t xml:space="preserve">n </w:t>
      </w:r>
      <w:r>
        <w:rPr>
          <w:rFonts w:ascii="Times New Roman" w:hAnsi="Times New Roman" w:cs="Times New Roman"/>
          <w:sz w:val="24"/>
          <w:szCs w:val="24"/>
        </w:rPr>
        <w:t>it implies that if economic development continues then after a threshold level the environmental quality improves. However, due to paucity of evidence we cannot establish long run relationship between environmental quality</w:t>
      </w:r>
      <w:r w:rsidR="00F65059">
        <w:rPr>
          <w:rFonts w:ascii="Times New Roman" w:hAnsi="Times New Roman" w:cs="Times New Roman"/>
          <w:sz w:val="24"/>
          <w:szCs w:val="24"/>
        </w:rPr>
        <w:t xml:space="preserve"> </w:t>
      </w:r>
      <w:r>
        <w:rPr>
          <w:rFonts w:ascii="Times New Roman" w:hAnsi="Times New Roman" w:cs="Times New Roman"/>
          <w:sz w:val="24"/>
          <w:szCs w:val="24"/>
        </w:rPr>
        <w:t>(co2 is the proxy for environmental quality) and GDP per capita.</w:t>
      </w:r>
    </w:p>
    <w:p w14:paraId="67D3F166" w14:textId="77777777" w:rsidR="005C5140" w:rsidRDefault="005D638B" w:rsidP="00F65059">
      <w:pPr>
        <w:spacing w:before="2" w:after="2" w:line="276" w:lineRule="auto"/>
        <w:ind w:left="113" w:right="57"/>
        <w:jc w:val="both"/>
        <w:rPr>
          <w:rFonts w:ascii="Times New Roman" w:hAnsi="Times New Roman" w:cs="Times New Roman"/>
          <w:sz w:val="24"/>
          <w:szCs w:val="24"/>
        </w:rPr>
      </w:pPr>
      <w:r>
        <w:rPr>
          <w:rFonts w:ascii="Times New Roman" w:hAnsi="Times New Roman" w:cs="Times New Roman"/>
          <w:sz w:val="24"/>
          <w:szCs w:val="24"/>
        </w:rPr>
        <w:t>To conclude, this work attempted to test the EKC hypothesis in post reform Indian context but failure of the</w:t>
      </w:r>
      <w:r w:rsidR="00BA7DDB">
        <w:rPr>
          <w:rFonts w:ascii="Times New Roman" w:hAnsi="Times New Roman" w:cs="Times New Roman"/>
          <w:sz w:val="24"/>
          <w:szCs w:val="24"/>
        </w:rPr>
        <w:t xml:space="preserve"> EKC in India directed us to survey the alternative explanation of waning environmental qualities in India.</w:t>
      </w:r>
      <w:r w:rsidR="00351066">
        <w:rPr>
          <w:rFonts w:ascii="Times New Roman" w:hAnsi="Times New Roman" w:cs="Times New Roman"/>
          <w:sz w:val="24"/>
          <w:szCs w:val="24"/>
        </w:rPr>
        <w:t xml:space="preserve"> </w:t>
      </w:r>
    </w:p>
    <w:p w14:paraId="6DB0E569" w14:textId="77777777" w:rsidR="00F576B0" w:rsidRDefault="00F576B0" w:rsidP="00F65059">
      <w:pPr>
        <w:spacing w:before="2" w:after="2" w:line="276" w:lineRule="auto"/>
        <w:ind w:left="113" w:right="57"/>
        <w:jc w:val="both"/>
        <w:rPr>
          <w:rFonts w:ascii="Times New Roman" w:hAnsi="Times New Roman" w:cs="Times New Roman"/>
          <w:sz w:val="24"/>
          <w:szCs w:val="24"/>
        </w:rPr>
      </w:pPr>
    </w:p>
    <w:p w14:paraId="609ED008" w14:textId="2DEDDB77" w:rsidR="00311115" w:rsidRPr="00FB64CC" w:rsidRDefault="00EC07C0" w:rsidP="00F65059">
      <w:pPr>
        <w:spacing w:before="2" w:after="2"/>
        <w:ind w:left="113" w:right="57"/>
        <w:jc w:val="both"/>
        <w:rPr>
          <w:rFonts w:ascii="Times New Roman" w:hAnsi="Times New Roman" w:cs="Times New Roman"/>
          <w:sz w:val="24"/>
          <w:szCs w:val="24"/>
        </w:rPr>
      </w:pPr>
      <w:r w:rsidRPr="00FB64CC">
        <w:rPr>
          <w:sz w:val="24"/>
          <w:szCs w:val="24"/>
        </w:rPr>
        <w:t>Therefore</w:t>
      </w:r>
      <w:r w:rsidR="00F65059">
        <w:rPr>
          <w:sz w:val="24"/>
          <w:szCs w:val="24"/>
        </w:rPr>
        <w:t>,</w:t>
      </w:r>
      <w:r w:rsidRPr="00FB64CC">
        <w:rPr>
          <w:sz w:val="24"/>
          <w:szCs w:val="24"/>
        </w:rPr>
        <w:t xml:space="preserve"> the neo-liberal policies and trade liberalisation may have been criti</w:t>
      </w:r>
      <w:r w:rsidR="009D2A73" w:rsidRPr="00FB64CC">
        <w:rPr>
          <w:sz w:val="24"/>
          <w:szCs w:val="24"/>
        </w:rPr>
        <w:t>cized in places</w:t>
      </w:r>
      <w:r w:rsidR="00351066" w:rsidRPr="00FB64CC">
        <w:rPr>
          <w:sz w:val="24"/>
          <w:szCs w:val="24"/>
        </w:rPr>
        <w:t xml:space="preserve"> </w:t>
      </w:r>
      <w:r w:rsidR="009D2A73" w:rsidRPr="00FB64CC">
        <w:rPr>
          <w:sz w:val="24"/>
          <w:szCs w:val="24"/>
        </w:rPr>
        <w:t>but the motive is to bring out the failure of valuation</w:t>
      </w:r>
      <w:r w:rsidR="002F0420" w:rsidRPr="00FB64CC">
        <w:rPr>
          <w:sz w:val="24"/>
          <w:szCs w:val="24"/>
        </w:rPr>
        <w:t xml:space="preserve"> method of environmental goods </w:t>
      </w:r>
      <w:r w:rsidR="00C428B7">
        <w:rPr>
          <w:sz w:val="24"/>
          <w:szCs w:val="24"/>
        </w:rPr>
        <w:t xml:space="preserve">and natural resources </w:t>
      </w:r>
      <w:r w:rsidR="00311115" w:rsidRPr="00FB64CC">
        <w:rPr>
          <w:sz w:val="24"/>
          <w:szCs w:val="24"/>
        </w:rPr>
        <w:t xml:space="preserve">inside the neo-classical market territory. The Other costs of environment and ecological loss in the long run show the </w:t>
      </w:r>
      <w:r w:rsidR="00A50EAD">
        <w:rPr>
          <w:sz w:val="24"/>
          <w:szCs w:val="24"/>
        </w:rPr>
        <w:t>narrow down</w:t>
      </w:r>
      <w:r w:rsidR="00311115" w:rsidRPr="00FB64CC">
        <w:rPr>
          <w:sz w:val="24"/>
          <w:szCs w:val="24"/>
        </w:rPr>
        <w:t xml:space="preserve"> nature of </w:t>
      </w:r>
      <w:proofErr w:type="spellStart"/>
      <w:r w:rsidR="00311115" w:rsidRPr="00FB64CC">
        <w:rPr>
          <w:sz w:val="24"/>
          <w:szCs w:val="24"/>
        </w:rPr>
        <w:t>marketbased</w:t>
      </w:r>
      <w:proofErr w:type="spellEnd"/>
      <w:r w:rsidR="00311115" w:rsidRPr="00FB64CC">
        <w:rPr>
          <w:sz w:val="24"/>
          <w:szCs w:val="24"/>
        </w:rPr>
        <w:t xml:space="preserve"> valuation which is the core of the policies aimed towards globalizing economy. </w:t>
      </w:r>
    </w:p>
    <w:p w14:paraId="2C197668" w14:textId="56390233" w:rsidR="00311115" w:rsidRDefault="00050A78" w:rsidP="00CB5F1C">
      <w:pPr>
        <w:spacing w:before="2" w:after="2" w:line="276" w:lineRule="auto"/>
        <w:ind w:left="113" w:right="57"/>
        <w:jc w:val="both"/>
        <w:rPr>
          <w:rFonts w:ascii="Times New Roman" w:hAnsi="Times New Roman" w:cs="Times New Roman"/>
          <w:sz w:val="24"/>
          <w:szCs w:val="24"/>
        </w:rPr>
      </w:pPr>
      <w:r>
        <w:rPr>
          <w:rFonts w:ascii="Times New Roman" w:hAnsi="Times New Roman" w:cs="Times New Roman"/>
          <w:sz w:val="24"/>
          <w:szCs w:val="24"/>
        </w:rPr>
        <w:t xml:space="preserve">   </w:t>
      </w:r>
    </w:p>
    <w:p w14:paraId="46D2F969" w14:textId="77777777" w:rsidR="00050A78" w:rsidRDefault="00050A78" w:rsidP="00CB5F1C">
      <w:pPr>
        <w:spacing w:before="2" w:after="2" w:line="276" w:lineRule="auto"/>
        <w:ind w:left="113" w:right="57"/>
        <w:jc w:val="both"/>
        <w:rPr>
          <w:rFonts w:ascii="Times New Roman" w:hAnsi="Times New Roman" w:cs="Times New Roman"/>
          <w:sz w:val="24"/>
          <w:szCs w:val="24"/>
        </w:rPr>
      </w:pPr>
    </w:p>
    <w:p w14:paraId="57A8D1A8" w14:textId="77777777" w:rsidR="00050A78" w:rsidRDefault="00050A78" w:rsidP="00CB5F1C">
      <w:pPr>
        <w:spacing w:before="2" w:after="2" w:line="276" w:lineRule="auto"/>
        <w:ind w:left="113" w:right="57"/>
        <w:jc w:val="both"/>
        <w:rPr>
          <w:rFonts w:ascii="Times New Roman" w:hAnsi="Times New Roman" w:cs="Times New Roman"/>
          <w:sz w:val="24"/>
          <w:szCs w:val="24"/>
        </w:rPr>
      </w:pPr>
    </w:p>
    <w:p w14:paraId="03DACB3F" w14:textId="77EF66D0" w:rsidR="00050A78" w:rsidRDefault="00050A78" w:rsidP="00CB5F1C">
      <w:pPr>
        <w:spacing w:before="2" w:after="2" w:line="276" w:lineRule="auto"/>
        <w:ind w:left="113" w:right="57"/>
        <w:jc w:val="both"/>
        <w:rPr>
          <w:rFonts w:ascii="Times New Roman" w:hAnsi="Times New Roman" w:cs="Times New Roman"/>
          <w:b/>
          <w:bCs/>
          <w:sz w:val="24"/>
          <w:szCs w:val="24"/>
        </w:rPr>
      </w:pPr>
      <w:r>
        <w:rPr>
          <w:rFonts w:ascii="Times New Roman" w:hAnsi="Times New Roman" w:cs="Times New Roman"/>
          <w:sz w:val="24"/>
          <w:szCs w:val="24"/>
        </w:rPr>
        <w:t>R</w:t>
      </w:r>
      <w:r w:rsidRPr="00050A78">
        <w:rPr>
          <w:rFonts w:ascii="Times New Roman" w:hAnsi="Times New Roman" w:cs="Times New Roman"/>
          <w:b/>
          <w:bCs/>
          <w:sz w:val="24"/>
          <w:szCs w:val="24"/>
        </w:rPr>
        <w:t>eferences</w:t>
      </w:r>
    </w:p>
    <w:p w14:paraId="0C839E74" w14:textId="77777777" w:rsidR="00050A78" w:rsidRDefault="00050A78" w:rsidP="00CB5F1C">
      <w:pPr>
        <w:spacing w:before="2" w:after="2" w:line="276" w:lineRule="auto"/>
        <w:ind w:left="113" w:right="57"/>
        <w:jc w:val="both"/>
        <w:rPr>
          <w:rFonts w:ascii="Times New Roman" w:hAnsi="Times New Roman" w:cs="Times New Roman"/>
          <w:b/>
          <w:bCs/>
          <w:sz w:val="24"/>
          <w:szCs w:val="24"/>
        </w:rPr>
      </w:pPr>
    </w:p>
    <w:p w14:paraId="4CD41214" w14:textId="0885C91D" w:rsidR="00050A78" w:rsidRDefault="0062004A" w:rsidP="00CB5F1C">
      <w:pPr>
        <w:spacing w:before="2" w:after="2" w:line="276" w:lineRule="auto"/>
        <w:ind w:left="113" w:right="57"/>
        <w:jc w:val="both"/>
        <w:rPr>
          <w:b/>
          <w:bCs/>
          <w:sz w:val="24"/>
          <w:szCs w:val="24"/>
        </w:rPr>
      </w:pPr>
      <w:r w:rsidRPr="00F576B0">
        <w:rPr>
          <w:b/>
          <w:bCs/>
          <w:sz w:val="24"/>
          <w:szCs w:val="24"/>
        </w:rPr>
        <w:t>Ahmed, K., Long. W. (2012). Environmental Kuznets curve and Pakistan: An Empirical Analysis. Procedia Economics and Finance 1: 4-13</w:t>
      </w:r>
      <w:r w:rsidR="00F576B0">
        <w:rPr>
          <w:b/>
          <w:bCs/>
          <w:sz w:val="24"/>
          <w:szCs w:val="24"/>
        </w:rPr>
        <w:t xml:space="preserve"> </w:t>
      </w:r>
    </w:p>
    <w:p w14:paraId="654873D4" w14:textId="77777777" w:rsidR="00F576B0" w:rsidRPr="00F576B0" w:rsidRDefault="00F576B0" w:rsidP="00CB5F1C">
      <w:pPr>
        <w:spacing w:before="2" w:after="2" w:line="276" w:lineRule="auto"/>
        <w:ind w:left="113" w:right="57"/>
        <w:jc w:val="both"/>
        <w:rPr>
          <w:b/>
          <w:bCs/>
          <w:sz w:val="24"/>
          <w:szCs w:val="24"/>
        </w:rPr>
      </w:pPr>
    </w:p>
    <w:p w14:paraId="7B6A57A6" w14:textId="0D03EACA" w:rsidR="00EA6763" w:rsidRPr="00F576B0" w:rsidRDefault="00EA6763" w:rsidP="00CB5F1C">
      <w:pPr>
        <w:spacing w:before="2" w:after="2" w:line="276" w:lineRule="auto"/>
        <w:ind w:left="113" w:right="57"/>
        <w:jc w:val="both"/>
        <w:rPr>
          <w:b/>
          <w:bCs/>
          <w:sz w:val="24"/>
          <w:szCs w:val="24"/>
          <w:lang w:val="en-US"/>
        </w:rPr>
      </w:pPr>
      <w:proofErr w:type="spellStart"/>
      <w:proofErr w:type="gramStart"/>
      <w:r w:rsidRPr="00F576B0">
        <w:rPr>
          <w:b/>
          <w:bCs/>
          <w:sz w:val="24"/>
          <w:szCs w:val="24"/>
          <w:lang w:val="en-US"/>
        </w:rPr>
        <w:t>Akira,H</w:t>
      </w:r>
      <w:proofErr w:type="spellEnd"/>
      <w:r w:rsidRPr="00F576B0">
        <w:rPr>
          <w:b/>
          <w:bCs/>
          <w:sz w:val="24"/>
          <w:szCs w:val="24"/>
          <w:lang w:val="en-US"/>
        </w:rPr>
        <w:t>.</w:t>
      </w:r>
      <w:proofErr w:type="gramEnd"/>
      <w:r w:rsidRPr="00F576B0">
        <w:rPr>
          <w:b/>
          <w:bCs/>
          <w:sz w:val="24"/>
          <w:szCs w:val="24"/>
          <w:lang w:val="en-US"/>
        </w:rPr>
        <w:t xml:space="preserve">, </w:t>
      </w:r>
      <w:proofErr w:type="spellStart"/>
      <w:r w:rsidRPr="00F576B0">
        <w:rPr>
          <w:b/>
          <w:bCs/>
          <w:sz w:val="24"/>
          <w:szCs w:val="24"/>
          <w:lang w:val="en-US"/>
        </w:rPr>
        <w:t>Tetsyua,T</w:t>
      </w:r>
      <w:proofErr w:type="spellEnd"/>
      <w:r w:rsidRPr="00F576B0">
        <w:rPr>
          <w:b/>
          <w:bCs/>
          <w:sz w:val="24"/>
          <w:szCs w:val="24"/>
          <w:lang w:val="en-US"/>
        </w:rPr>
        <w:t xml:space="preserve">., </w:t>
      </w:r>
      <w:proofErr w:type="spellStart"/>
      <w:r w:rsidRPr="00F576B0">
        <w:rPr>
          <w:b/>
          <w:bCs/>
          <w:sz w:val="24"/>
          <w:szCs w:val="24"/>
          <w:lang w:val="en-US"/>
        </w:rPr>
        <w:t>Shunsuke,M</w:t>
      </w:r>
      <w:proofErr w:type="spellEnd"/>
      <w:r w:rsidRPr="00F576B0">
        <w:rPr>
          <w:b/>
          <w:bCs/>
          <w:sz w:val="24"/>
          <w:szCs w:val="24"/>
          <w:lang w:val="en-US"/>
        </w:rPr>
        <w:t>; “Does Trade Liberalization Reduce Pollution Emissions?”; RIETI Discussion Paper Series 08-E-013</w:t>
      </w:r>
    </w:p>
    <w:p w14:paraId="62DFEC05" w14:textId="77777777" w:rsidR="00314922" w:rsidRPr="00F576B0" w:rsidRDefault="00314922" w:rsidP="00314922">
      <w:pPr>
        <w:spacing w:line="360" w:lineRule="auto"/>
        <w:rPr>
          <w:b/>
          <w:bCs/>
          <w:sz w:val="24"/>
          <w:szCs w:val="24"/>
        </w:rPr>
      </w:pPr>
      <w:r w:rsidRPr="00F576B0">
        <w:rPr>
          <w:b/>
          <w:bCs/>
          <w:sz w:val="24"/>
          <w:szCs w:val="24"/>
        </w:rPr>
        <w:lastRenderedPageBreak/>
        <w:t>Grossman, G.M., Krueger, A.B. (1991). Environmental impacts of the North American Free Trade Agreement. NBER Working paper 3914.</w:t>
      </w:r>
    </w:p>
    <w:p w14:paraId="45EC0587" w14:textId="77777777" w:rsidR="00F576B0" w:rsidRPr="00F576B0" w:rsidRDefault="00F576B0" w:rsidP="00F576B0">
      <w:pPr>
        <w:autoSpaceDE w:val="0"/>
        <w:autoSpaceDN w:val="0"/>
        <w:adjustRightInd w:val="0"/>
        <w:spacing w:after="0" w:line="360" w:lineRule="auto"/>
        <w:rPr>
          <w:rFonts w:cs="AdvTT5843c571"/>
          <w:b/>
          <w:bCs/>
          <w:sz w:val="24"/>
          <w:szCs w:val="24"/>
          <w:lang w:val="en-US"/>
        </w:rPr>
      </w:pPr>
      <w:r w:rsidRPr="00F576B0">
        <w:rPr>
          <w:rFonts w:cs="AdvTT5843c571"/>
          <w:b/>
          <w:bCs/>
          <w:sz w:val="24"/>
          <w:szCs w:val="24"/>
          <w:lang w:val="en-US"/>
        </w:rPr>
        <w:t xml:space="preserve">Stern. D, Common. M, </w:t>
      </w:r>
      <w:proofErr w:type="spellStart"/>
      <w:proofErr w:type="gramStart"/>
      <w:r w:rsidRPr="00F576B0">
        <w:rPr>
          <w:rFonts w:cs="AdvTT5843c571"/>
          <w:b/>
          <w:bCs/>
          <w:sz w:val="24"/>
          <w:szCs w:val="24"/>
          <w:lang w:val="en-US"/>
        </w:rPr>
        <w:t>Barbier.E.B</w:t>
      </w:r>
      <w:proofErr w:type="spellEnd"/>
      <w:proofErr w:type="gramEnd"/>
      <w:r w:rsidRPr="00F576B0">
        <w:rPr>
          <w:rFonts w:cs="AdvTT5843c571"/>
          <w:b/>
          <w:bCs/>
          <w:sz w:val="24"/>
          <w:szCs w:val="24"/>
          <w:lang w:val="en-US"/>
        </w:rPr>
        <w:t xml:space="preserve">; “Economic Growth and Environmental Degradation: The Environmental Kuznets Curve and Sustainable Development”; </w:t>
      </w:r>
      <w:r w:rsidRPr="00F576B0">
        <w:rPr>
          <w:rFonts w:cs="AdvTT5843c571"/>
          <w:b/>
          <w:bCs/>
          <w:i/>
          <w:iCs/>
          <w:sz w:val="24"/>
          <w:szCs w:val="24"/>
          <w:lang w:val="en-US"/>
        </w:rPr>
        <w:t xml:space="preserve">World Development, </w:t>
      </w:r>
      <w:r w:rsidRPr="00F576B0">
        <w:rPr>
          <w:rFonts w:cs="AdvTT5843c571"/>
          <w:b/>
          <w:bCs/>
          <w:sz w:val="24"/>
          <w:szCs w:val="24"/>
          <w:lang w:val="en-US"/>
        </w:rPr>
        <w:t>Vol. 24, No. 7, pp. 1151-l 160, 1996.</w:t>
      </w:r>
    </w:p>
    <w:p w14:paraId="3CFB5A8C" w14:textId="77777777" w:rsidR="00F576B0" w:rsidRDefault="00F576B0" w:rsidP="00314922">
      <w:pPr>
        <w:spacing w:line="360" w:lineRule="auto"/>
        <w:rPr>
          <w:sz w:val="24"/>
          <w:szCs w:val="24"/>
        </w:rPr>
      </w:pPr>
    </w:p>
    <w:p w14:paraId="499D686F" w14:textId="77777777" w:rsidR="003C0CC6" w:rsidRPr="00F576B0" w:rsidRDefault="003C0CC6" w:rsidP="003C0CC6">
      <w:pPr>
        <w:autoSpaceDE w:val="0"/>
        <w:autoSpaceDN w:val="0"/>
        <w:adjustRightInd w:val="0"/>
        <w:spacing w:after="0" w:line="360" w:lineRule="auto"/>
        <w:rPr>
          <w:rFonts w:cs="AdvTT5843c571"/>
          <w:b/>
          <w:bCs/>
          <w:sz w:val="24"/>
          <w:szCs w:val="24"/>
          <w:lang w:val="en-US"/>
        </w:rPr>
      </w:pPr>
      <w:r w:rsidRPr="00F576B0">
        <w:rPr>
          <w:rFonts w:cs="Times New Roman"/>
          <w:b/>
          <w:bCs/>
          <w:color w:val="000000"/>
          <w:sz w:val="24"/>
          <w:szCs w:val="24"/>
        </w:rPr>
        <w:t xml:space="preserve">Selden, T.M. and Song, D. (1994). Environmental quality and development: Is there a Kuznets curve for air </w:t>
      </w:r>
      <w:proofErr w:type="gramStart"/>
      <w:r w:rsidRPr="00F576B0">
        <w:rPr>
          <w:rFonts w:cs="Times New Roman"/>
          <w:b/>
          <w:bCs/>
          <w:color w:val="000000"/>
          <w:sz w:val="24"/>
          <w:szCs w:val="24"/>
        </w:rPr>
        <w:t>pollution?.</w:t>
      </w:r>
      <w:proofErr w:type="gramEnd"/>
      <w:r w:rsidRPr="00F576B0">
        <w:rPr>
          <w:rFonts w:cs="Times New Roman"/>
          <w:b/>
          <w:bCs/>
          <w:color w:val="000000"/>
          <w:sz w:val="24"/>
          <w:szCs w:val="24"/>
        </w:rPr>
        <w:t xml:space="preserve"> Journal of Environmental Economics and Environmental Management 27: 147-162.</w:t>
      </w:r>
    </w:p>
    <w:p w14:paraId="351B6D5A" w14:textId="77777777" w:rsidR="003C0CC6" w:rsidRDefault="003C0CC6" w:rsidP="00314922">
      <w:pPr>
        <w:spacing w:line="360" w:lineRule="auto"/>
        <w:rPr>
          <w:sz w:val="24"/>
          <w:szCs w:val="24"/>
        </w:rPr>
      </w:pPr>
    </w:p>
    <w:p w14:paraId="66A8F43D" w14:textId="77777777" w:rsidR="00824DEF" w:rsidRPr="00F576B0" w:rsidRDefault="00824DEF" w:rsidP="00824DEF">
      <w:pPr>
        <w:spacing w:line="360" w:lineRule="auto"/>
        <w:rPr>
          <w:rFonts w:cs="AdvTT5843c571"/>
          <w:b/>
          <w:bCs/>
          <w:sz w:val="24"/>
          <w:szCs w:val="24"/>
          <w:lang w:val="en-US"/>
        </w:rPr>
      </w:pPr>
      <w:r w:rsidRPr="00F576B0">
        <w:rPr>
          <w:rFonts w:cs="AdvTT5843c571"/>
          <w:b/>
          <w:bCs/>
          <w:sz w:val="24"/>
          <w:szCs w:val="24"/>
          <w:lang w:val="en-US"/>
        </w:rPr>
        <w:t>Kuznets, S. (1955). Economic growth and income inequality. The American Economic Review 45: 1-28.</w:t>
      </w:r>
    </w:p>
    <w:p w14:paraId="62C342F3" w14:textId="77777777" w:rsidR="00824DEF" w:rsidRDefault="00824DEF" w:rsidP="00314922">
      <w:pPr>
        <w:spacing w:line="360" w:lineRule="auto"/>
        <w:rPr>
          <w:sz w:val="24"/>
          <w:szCs w:val="24"/>
        </w:rPr>
      </w:pPr>
    </w:p>
    <w:p w14:paraId="733A2C01" w14:textId="77777777" w:rsidR="000314EF" w:rsidRPr="00F576B0" w:rsidRDefault="000314EF" w:rsidP="000314EF">
      <w:pPr>
        <w:spacing w:line="360" w:lineRule="auto"/>
        <w:rPr>
          <w:b/>
          <w:bCs/>
          <w:sz w:val="24"/>
          <w:szCs w:val="24"/>
        </w:rPr>
      </w:pPr>
      <w:r w:rsidRPr="00F576B0">
        <w:rPr>
          <w:b/>
          <w:bCs/>
          <w:sz w:val="24"/>
          <w:szCs w:val="24"/>
        </w:rPr>
        <w:t>Kohler, M. (2013). CO2 Emissions, Energy Consumption, Income and Foreign Trade: A South African Perspective. Economic Research Southern Africa (ERSA) working paper 356.</w:t>
      </w:r>
    </w:p>
    <w:p w14:paraId="6C71958F" w14:textId="77777777" w:rsidR="000F5BAA" w:rsidRDefault="000F5BAA" w:rsidP="000F5BAA">
      <w:pPr>
        <w:spacing w:before="2" w:after="2" w:line="276" w:lineRule="auto"/>
        <w:ind w:right="57"/>
        <w:jc w:val="both"/>
        <w:rPr>
          <w:sz w:val="24"/>
          <w:szCs w:val="24"/>
        </w:rPr>
      </w:pPr>
    </w:p>
    <w:p w14:paraId="560997D8" w14:textId="05536C62" w:rsidR="007725B0" w:rsidRPr="000F5BAA" w:rsidRDefault="007725B0" w:rsidP="000F5BAA">
      <w:pPr>
        <w:spacing w:before="2" w:after="2" w:line="276" w:lineRule="auto"/>
        <w:ind w:right="57"/>
        <w:jc w:val="both"/>
        <w:rPr>
          <w:rFonts w:ascii="Times New Roman" w:hAnsi="Times New Roman" w:cs="Times New Roman"/>
          <w:b/>
          <w:bCs/>
          <w:sz w:val="24"/>
          <w:szCs w:val="24"/>
        </w:rPr>
      </w:pPr>
      <w:proofErr w:type="spellStart"/>
      <w:r w:rsidRPr="000F5BAA">
        <w:rPr>
          <w:b/>
          <w:bCs/>
          <w:sz w:val="24"/>
          <w:szCs w:val="24"/>
        </w:rPr>
        <w:t>Focacci</w:t>
      </w:r>
      <w:proofErr w:type="spellEnd"/>
      <w:r w:rsidRPr="000F5BAA">
        <w:rPr>
          <w:b/>
          <w:bCs/>
          <w:sz w:val="24"/>
          <w:szCs w:val="24"/>
        </w:rPr>
        <w:t>, A. (2005). Empirical analysis of the environmental and energy policies in some developing countries using widely employed macroeconomic indicators: the cases of Brazil, China and India. Energy Policy 33: 543-554</w:t>
      </w:r>
    </w:p>
    <w:p w14:paraId="50977EDE" w14:textId="77777777" w:rsidR="00C14138" w:rsidRPr="000F5BAA" w:rsidRDefault="00C14138" w:rsidP="00CB5F1C">
      <w:pPr>
        <w:spacing w:before="2" w:after="2"/>
        <w:ind w:left="113" w:right="57"/>
        <w:jc w:val="both"/>
        <w:rPr>
          <w:rFonts w:ascii="Times New Roman" w:hAnsi="Times New Roman" w:cs="Times New Roman"/>
          <w:b/>
          <w:bCs/>
          <w:sz w:val="28"/>
          <w:szCs w:val="28"/>
          <w:vertAlign w:val="subscript"/>
        </w:rPr>
      </w:pPr>
    </w:p>
    <w:p w14:paraId="46482BDD" w14:textId="77777777" w:rsidR="003663AB" w:rsidRPr="000F5BAA" w:rsidRDefault="003663AB" w:rsidP="003663AB">
      <w:pPr>
        <w:spacing w:line="360" w:lineRule="auto"/>
        <w:rPr>
          <w:rFonts w:cs="AdvTT5843c571"/>
          <w:b/>
          <w:bCs/>
          <w:sz w:val="24"/>
          <w:szCs w:val="24"/>
        </w:rPr>
      </w:pPr>
      <w:proofErr w:type="spellStart"/>
      <w:r w:rsidRPr="000F5BAA">
        <w:rPr>
          <w:rFonts w:cs="AdvTT5843c571"/>
          <w:b/>
          <w:bCs/>
          <w:sz w:val="24"/>
          <w:szCs w:val="24"/>
        </w:rPr>
        <w:t>Antweiler</w:t>
      </w:r>
      <w:proofErr w:type="spellEnd"/>
      <w:r w:rsidRPr="000F5BAA">
        <w:rPr>
          <w:rFonts w:cs="AdvTT5843c571"/>
          <w:b/>
          <w:bCs/>
          <w:sz w:val="24"/>
          <w:szCs w:val="24"/>
        </w:rPr>
        <w:t>, W., Copeland, B.R., Taylor, M.S., 2001. Is free trade good for the environment? American Economic Review 91 (4), 877–908.</w:t>
      </w:r>
    </w:p>
    <w:p w14:paraId="08D70C13" w14:textId="77777777" w:rsidR="00CD07BE" w:rsidRPr="000F5BAA" w:rsidRDefault="00CD07BE" w:rsidP="00CD07BE">
      <w:pPr>
        <w:spacing w:line="360" w:lineRule="auto"/>
        <w:rPr>
          <w:b/>
          <w:sz w:val="24"/>
          <w:szCs w:val="24"/>
        </w:rPr>
      </w:pPr>
      <w:r w:rsidRPr="000F5BAA">
        <w:rPr>
          <w:b/>
          <w:sz w:val="24"/>
          <w:szCs w:val="24"/>
        </w:rPr>
        <w:t>Arrow, K., B. Bolin, R. Costanza, P. Dasgupta, C. Folke, C.S. Holling, B.-</w:t>
      </w:r>
      <w:proofErr w:type="spellStart"/>
      <w:proofErr w:type="gramStart"/>
      <w:r w:rsidRPr="000F5BAA">
        <w:rPr>
          <w:b/>
          <w:sz w:val="24"/>
          <w:szCs w:val="24"/>
        </w:rPr>
        <w:t>O.Jansson</w:t>
      </w:r>
      <w:proofErr w:type="spellEnd"/>
      <w:proofErr w:type="gramEnd"/>
      <w:r w:rsidRPr="000F5BAA">
        <w:rPr>
          <w:b/>
          <w:sz w:val="24"/>
          <w:szCs w:val="24"/>
        </w:rPr>
        <w:t>, S. Levin, K.-</w:t>
      </w:r>
      <w:proofErr w:type="spellStart"/>
      <w:r w:rsidRPr="000F5BAA">
        <w:rPr>
          <w:b/>
          <w:sz w:val="24"/>
          <w:szCs w:val="24"/>
        </w:rPr>
        <w:t>G.Maler</w:t>
      </w:r>
      <w:proofErr w:type="spellEnd"/>
      <w:r w:rsidRPr="000F5BAA">
        <w:rPr>
          <w:b/>
          <w:sz w:val="24"/>
          <w:szCs w:val="24"/>
        </w:rPr>
        <w:t>, C. Perrings and D. Pimentel (1995), Economic growth, carrying capacity and the environment, Ecological Economics 15(2): 91–95.</w:t>
      </w:r>
    </w:p>
    <w:p w14:paraId="4EFC51E1" w14:textId="5FA340A6" w:rsidR="00415F46" w:rsidRPr="006B74B4" w:rsidRDefault="00415F46" w:rsidP="00415F46">
      <w:pPr>
        <w:spacing w:line="360" w:lineRule="auto"/>
        <w:rPr>
          <w:b/>
          <w:sz w:val="24"/>
          <w:szCs w:val="24"/>
          <w:lang w:val="en-US"/>
        </w:rPr>
      </w:pPr>
      <w:proofErr w:type="spellStart"/>
      <w:proofErr w:type="gramStart"/>
      <w:r w:rsidRPr="006B74B4">
        <w:rPr>
          <w:b/>
          <w:sz w:val="24"/>
          <w:szCs w:val="24"/>
          <w:lang w:val="en-US"/>
        </w:rPr>
        <w:t>Dinda,S</w:t>
      </w:r>
      <w:proofErr w:type="spellEnd"/>
      <w:proofErr w:type="gramEnd"/>
      <w:r w:rsidRPr="006B74B4">
        <w:rPr>
          <w:b/>
          <w:sz w:val="24"/>
          <w:szCs w:val="24"/>
          <w:lang w:val="en-US"/>
        </w:rPr>
        <w:t>; “Environmental Kuznets Curve Hypothesis: A Survey”; Ecological Economics 49 (2004) 431– 455</w:t>
      </w:r>
      <w:r w:rsidR="006B74B4">
        <w:rPr>
          <w:b/>
          <w:sz w:val="24"/>
          <w:szCs w:val="24"/>
          <w:lang w:val="en-US"/>
        </w:rPr>
        <w:t>.</w:t>
      </w:r>
    </w:p>
    <w:p w14:paraId="7F47C360" w14:textId="77777777" w:rsidR="00CD07BE" w:rsidRDefault="00CD07BE" w:rsidP="003663AB">
      <w:pPr>
        <w:spacing w:line="360" w:lineRule="auto"/>
        <w:rPr>
          <w:bCs/>
          <w:sz w:val="24"/>
          <w:szCs w:val="24"/>
          <w:lang w:val="en-US"/>
        </w:rPr>
      </w:pPr>
    </w:p>
    <w:p w14:paraId="5B28060D" w14:textId="77777777" w:rsidR="003663AB" w:rsidRDefault="003663AB" w:rsidP="00CB5F1C">
      <w:pPr>
        <w:spacing w:before="2" w:after="2"/>
        <w:ind w:left="113" w:right="57"/>
        <w:jc w:val="both"/>
        <w:rPr>
          <w:rFonts w:ascii="Times New Roman" w:hAnsi="Times New Roman" w:cs="Times New Roman"/>
          <w:sz w:val="28"/>
          <w:szCs w:val="28"/>
          <w:vertAlign w:val="subscript"/>
        </w:rPr>
      </w:pPr>
    </w:p>
    <w:p w14:paraId="066885E6" w14:textId="77777777" w:rsidR="00373ABA" w:rsidRPr="00B60BA1" w:rsidRDefault="00373ABA" w:rsidP="00CB5F1C">
      <w:pPr>
        <w:spacing w:before="2" w:after="2" w:line="360" w:lineRule="auto"/>
        <w:ind w:left="113" w:right="57"/>
        <w:jc w:val="both"/>
        <w:rPr>
          <w:sz w:val="24"/>
          <w:szCs w:val="24"/>
        </w:rPr>
      </w:pPr>
    </w:p>
    <w:sectPr w:rsidR="00373ABA" w:rsidRPr="00B60B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99977" w14:textId="77777777" w:rsidR="002D12E9" w:rsidRDefault="002D12E9" w:rsidP="00965E07">
      <w:pPr>
        <w:spacing w:after="0" w:line="240" w:lineRule="auto"/>
      </w:pPr>
      <w:r>
        <w:separator/>
      </w:r>
    </w:p>
  </w:endnote>
  <w:endnote w:type="continuationSeparator" w:id="0">
    <w:p w14:paraId="7B4969FB" w14:textId="77777777" w:rsidR="002D12E9" w:rsidRDefault="002D12E9" w:rsidP="00965E07">
      <w:pPr>
        <w:spacing w:after="0" w:line="240" w:lineRule="auto"/>
      </w:pPr>
      <w:r>
        <w:continuationSeparator/>
      </w:r>
    </w:p>
  </w:endnote>
  <w:endnote w:type="continuationNotice" w:id="1">
    <w:p w14:paraId="56F21654" w14:textId="77777777" w:rsidR="002D12E9" w:rsidRDefault="002D12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T5843c571">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13B3F" w14:textId="77777777" w:rsidR="002D12E9" w:rsidRDefault="002D12E9" w:rsidP="00965E07">
      <w:pPr>
        <w:spacing w:after="0" w:line="240" w:lineRule="auto"/>
      </w:pPr>
      <w:r>
        <w:separator/>
      </w:r>
    </w:p>
  </w:footnote>
  <w:footnote w:type="continuationSeparator" w:id="0">
    <w:p w14:paraId="7F9C3B22" w14:textId="77777777" w:rsidR="002D12E9" w:rsidRDefault="002D12E9" w:rsidP="00965E07">
      <w:pPr>
        <w:spacing w:after="0" w:line="240" w:lineRule="auto"/>
      </w:pPr>
      <w:r>
        <w:continuationSeparator/>
      </w:r>
    </w:p>
  </w:footnote>
  <w:footnote w:type="continuationNotice" w:id="1">
    <w:p w14:paraId="2E0E094E" w14:textId="77777777" w:rsidR="002D12E9" w:rsidRDefault="002D12E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B5912"/>
    <w:multiLevelType w:val="hybridMultilevel"/>
    <w:tmpl w:val="BEEAA710"/>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 w15:restartNumberingAfterBreak="0">
    <w:nsid w:val="2EB51137"/>
    <w:multiLevelType w:val="hybridMultilevel"/>
    <w:tmpl w:val="D0EA4BB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A87391"/>
    <w:multiLevelType w:val="hybridMultilevel"/>
    <w:tmpl w:val="AAD2E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AC12F6"/>
    <w:multiLevelType w:val="hybridMultilevel"/>
    <w:tmpl w:val="B950CA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1E2982"/>
    <w:multiLevelType w:val="hybridMultilevel"/>
    <w:tmpl w:val="915AB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CD2B8C"/>
    <w:multiLevelType w:val="hybridMultilevel"/>
    <w:tmpl w:val="32EC0E3C"/>
    <w:lvl w:ilvl="0" w:tplc="3E4EA896">
      <w:start w:val="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01B0CB1"/>
    <w:multiLevelType w:val="hybridMultilevel"/>
    <w:tmpl w:val="29948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1830890">
    <w:abstractNumId w:val="1"/>
  </w:num>
  <w:num w:numId="2" w16cid:durableId="1874683078">
    <w:abstractNumId w:val="2"/>
  </w:num>
  <w:num w:numId="3" w16cid:durableId="1756198775">
    <w:abstractNumId w:val="3"/>
  </w:num>
  <w:num w:numId="4" w16cid:durableId="846940803">
    <w:abstractNumId w:val="4"/>
  </w:num>
  <w:num w:numId="5" w16cid:durableId="1446190625">
    <w:abstractNumId w:val="5"/>
  </w:num>
  <w:num w:numId="6" w16cid:durableId="377509429">
    <w:abstractNumId w:val="6"/>
  </w:num>
  <w:num w:numId="7" w16cid:durableId="2130782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00D53"/>
    <w:rsid w:val="00001751"/>
    <w:rsid w:val="0000286D"/>
    <w:rsid w:val="000049D1"/>
    <w:rsid w:val="00027B37"/>
    <w:rsid w:val="00030D93"/>
    <w:rsid w:val="000314EF"/>
    <w:rsid w:val="00032782"/>
    <w:rsid w:val="00036FC6"/>
    <w:rsid w:val="00044559"/>
    <w:rsid w:val="00050A78"/>
    <w:rsid w:val="00051DF2"/>
    <w:rsid w:val="00054BAC"/>
    <w:rsid w:val="00062232"/>
    <w:rsid w:val="000677B9"/>
    <w:rsid w:val="00067E49"/>
    <w:rsid w:val="000923E0"/>
    <w:rsid w:val="000A6DFD"/>
    <w:rsid w:val="000B09DA"/>
    <w:rsid w:val="000B2261"/>
    <w:rsid w:val="000C0321"/>
    <w:rsid w:val="000C23D4"/>
    <w:rsid w:val="000C4638"/>
    <w:rsid w:val="000C4AAB"/>
    <w:rsid w:val="000C4C3F"/>
    <w:rsid w:val="000C7BEB"/>
    <w:rsid w:val="000D4C58"/>
    <w:rsid w:val="000D5D34"/>
    <w:rsid w:val="000D7410"/>
    <w:rsid w:val="000F2727"/>
    <w:rsid w:val="000F5A81"/>
    <w:rsid w:val="000F5BAA"/>
    <w:rsid w:val="001027DE"/>
    <w:rsid w:val="001066D1"/>
    <w:rsid w:val="001177F8"/>
    <w:rsid w:val="00120BE3"/>
    <w:rsid w:val="001220A1"/>
    <w:rsid w:val="00126AD0"/>
    <w:rsid w:val="00127807"/>
    <w:rsid w:val="00131093"/>
    <w:rsid w:val="00134CDB"/>
    <w:rsid w:val="00136E8B"/>
    <w:rsid w:val="00137DBF"/>
    <w:rsid w:val="00142688"/>
    <w:rsid w:val="00144AD2"/>
    <w:rsid w:val="001524E5"/>
    <w:rsid w:val="001525CC"/>
    <w:rsid w:val="00155465"/>
    <w:rsid w:val="0016189F"/>
    <w:rsid w:val="001627E9"/>
    <w:rsid w:val="001636CD"/>
    <w:rsid w:val="00171607"/>
    <w:rsid w:val="0017678D"/>
    <w:rsid w:val="00181668"/>
    <w:rsid w:val="001839AC"/>
    <w:rsid w:val="00193065"/>
    <w:rsid w:val="001937EF"/>
    <w:rsid w:val="001946A7"/>
    <w:rsid w:val="00194A89"/>
    <w:rsid w:val="001A48EE"/>
    <w:rsid w:val="001A4992"/>
    <w:rsid w:val="001B59E2"/>
    <w:rsid w:val="001C38AD"/>
    <w:rsid w:val="001C4059"/>
    <w:rsid w:val="001C6711"/>
    <w:rsid w:val="001D3E25"/>
    <w:rsid w:val="001D4A39"/>
    <w:rsid w:val="001E17C0"/>
    <w:rsid w:val="00203369"/>
    <w:rsid w:val="00214AD9"/>
    <w:rsid w:val="00220507"/>
    <w:rsid w:val="00222DEE"/>
    <w:rsid w:val="00224492"/>
    <w:rsid w:val="00236AF1"/>
    <w:rsid w:val="00244A9F"/>
    <w:rsid w:val="00247E32"/>
    <w:rsid w:val="0025319C"/>
    <w:rsid w:val="00256AEC"/>
    <w:rsid w:val="00257BD4"/>
    <w:rsid w:val="0026020B"/>
    <w:rsid w:val="00275C38"/>
    <w:rsid w:val="002922B2"/>
    <w:rsid w:val="0029278F"/>
    <w:rsid w:val="00294458"/>
    <w:rsid w:val="0029513C"/>
    <w:rsid w:val="00297400"/>
    <w:rsid w:val="00297ABA"/>
    <w:rsid w:val="00297ED9"/>
    <w:rsid w:val="002A7044"/>
    <w:rsid w:val="002A77B0"/>
    <w:rsid w:val="002B27AE"/>
    <w:rsid w:val="002B3195"/>
    <w:rsid w:val="002C00EC"/>
    <w:rsid w:val="002D01FD"/>
    <w:rsid w:val="002D0964"/>
    <w:rsid w:val="002D12E9"/>
    <w:rsid w:val="002D5201"/>
    <w:rsid w:val="002E3873"/>
    <w:rsid w:val="002F0420"/>
    <w:rsid w:val="002F055D"/>
    <w:rsid w:val="002F30DF"/>
    <w:rsid w:val="002F32BF"/>
    <w:rsid w:val="002F38A5"/>
    <w:rsid w:val="00311115"/>
    <w:rsid w:val="00312255"/>
    <w:rsid w:val="00312B42"/>
    <w:rsid w:val="00314735"/>
    <w:rsid w:val="00314922"/>
    <w:rsid w:val="00323466"/>
    <w:rsid w:val="0033034C"/>
    <w:rsid w:val="0033758A"/>
    <w:rsid w:val="00337A69"/>
    <w:rsid w:val="00351066"/>
    <w:rsid w:val="0035343F"/>
    <w:rsid w:val="003652AE"/>
    <w:rsid w:val="003663AB"/>
    <w:rsid w:val="00367612"/>
    <w:rsid w:val="00373ABA"/>
    <w:rsid w:val="00373B4B"/>
    <w:rsid w:val="00377F17"/>
    <w:rsid w:val="00382174"/>
    <w:rsid w:val="00384ECD"/>
    <w:rsid w:val="00394A64"/>
    <w:rsid w:val="00396456"/>
    <w:rsid w:val="003964D4"/>
    <w:rsid w:val="00397288"/>
    <w:rsid w:val="00397B11"/>
    <w:rsid w:val="003A05A7"/>
    <w:rsid w:val="003A3175"/>
    <w:rsid w:val="003A5366"/>
    <w:rsid w:val="003A6D39"/>
    <w:rsid w:val="003B01C8"/>
    <w:rsid w:val="003B4A6F"/>
    <w:rsid w:val="003B581C"/>
    <w:rsid w:val="003B657D"/>
    <w:rsid w:val="003C0CC6"/>
    <w:rsid w:val="003C4CBC"/>
    <w:rsid w:val="003C6D25"/>
    <w:rsid w:val="003E04A8"/>
    <w:rsid w:val="003E3CDC"/>
    <w:rsid w:val="003E430A"/>
    <w:rsid w:val="003E7A69"/>
    <w:rsid w:val="003F2524"/>
    <w:rsid w:val="003F56EE"/>
    <w:rsid w:val="003F5B99"/>
    <w:rsid w:val="00400F14"/>
    <w:rsid w:val="004036F6"/>
    <w:rsid w:val="00415F46"/>
    <w:rsid w:val="004179D8"/>
    <w:rsid w:val="00420D7A"/>
    <w:rsid w:val="004220D8"/>
    <w:rsid w:val="00431138"/>
    <w:rsid w:val="004418A8"/>
    <w:rsid w:val="0044393D"/>
    <w:rsid w:val="00452280"/>
    <w:rsid w:val="004523BF"/>
    <w:rsid w:val="004539E1"/>
    <w:rsid w:val="004542D9"/>
    <w:rsid w:val="00454CC4"/>
    <w:rsid w:val="00460158"/>
    <w:rsid w:val="0046149A"/>
    <w:rsid w:val="00463A92"/>
    <w:rsid w:val="00471A88"/>
    <w:rsid w:val="00482783"/>
    <w:rsid w:val="00490EA6"/>
    <w:rsid w:val="004B22C4"/>
    <w:rsid w:val="004B31C2"/>
    <w:rsid w:val="004B335D"/>
    <w:rsid w:val="004B7573"/>
    <w:rsid w:val="004C03EE"/>
    <w:rsid w:val="004C740E"/>
    <w:rsid w:val="004D2A1C"/>
    <w:rsid w:val="004E367C"/>
    <w:rsid w:val="004E6D6A"/>
    <w:rsid w:val="004E7E8D"/>
    <w:rsid w:val="004F2502"/>
    <w:rsid w:val="004F56C4"/>
    <w:rsid w:val="00500299"/>
    <w:rsid w:val="00500DC0"/>
    <w:rsid w:val="00503003"/>
    <w:rsid w:val="00503AD7"/>
    <w:rsid w:val="00504511"/>
    <w:rsid w:val="00506D61"/>
    <w:rsid w:val="00507CE3"/>
    <w:rsid w:val="005147F0"/>
    <w:rsid w:val="00516816"/>
    <w:rsid w:val="00520D45"/>
    <w:rsid w:val="00527512"/>
    <w:rsid w:val="005340C7"/>
    <w:rsid w:val="00536CF9"/>
    <w:rsid w:val="005455AE"/>
    <w:rsid w:val="0055008C"/>
    <w:rsid w:val="00551EAA"/>
    <w:rsid w:val="00554CBE"/>
    <w:rsid w:val="00556951"/>
    <w:rsid w:val="00561747"/>
    <w:rsid w:val="00567A86"/>
    <w:rsid w:val="00577B42"/>
    <w:rsid w:val="00593A79"/>
    <w:rsid w:val="00594420"/>
    <w:rsid w:val="005972BD"/>
    <w:rsid w:val="005A37CC"/>
    <w:rsid w:val="005A593F"/>
    <w:rsid w:val="005A6AA6"/>
    <w:rsid w:val="005B3426"/>
    <w:rsid w:val="005B3CAD"/>
    <w:rsid w:val="005C0928"/>
    <w:rsid w:val="005C4EF6"/>
    <w:rsid w:val="005C5140"/>
    <w:rsid w:val="005D1584"/>
    <w:rsid w:val="005D2A9B"/>
    <w:rsid w:val="005D4273"/>
    <w:rsid w:val="005D48FB"/>
    <w:rsid w:val="005D638B"/>
    <w:rsid w:val="005E2FEB"/>
    <w:rsid w:val="005F1318"/>
    <w:rsid w:val="005F35B7"/>
    <w:rsid w:val="00601757"/>
    <w:rsid w:val="00614B90"/>
    <w:rsid w:val="006166FC"/>
    <w:rsid w:val="0062004A"/>
    <w:rsid w:val="00624F66"/>
    <w:rsid w:val="006314C2"/>
    <w:rsid w:val="00642C5C"/>
    <w:rsid w:val="00644B95"/>
    <w:rsid w:val="0064652F"/>
    <w:rsid w:val="00654B0B"/>
    <w:rsid w:val="00660D56"/>
    <w:rsid w:val="00660EC4"/>
    <w:rsid w:val="00664A71"/>
    <w:rsid w:val="006758E0"/>
    <w:rsid w:val="00676EA2"/>
    <w:rsid w:val="00677DD0"/>
    <w:rsid w:val="006828E8"/>
    <w:rsid w:val="006850D0"/>
    <w:rsid w:val="0068732B"/>
    <w:rsid w:val="0069062C"/>
    <w:rsid w:val="0069101D"/>
    <w:rsid w:val="00697EC6"/>
    <w:rsid w:val="006A096D"/>
    <w:rsid w:val="006A2775"/>
    <w:rsid w:val="006A36B8"/>
    <w:rsid w:val="006A6D22"/>
    <w:rsid w:val="006B74B4"/>
    <w:rsid w:val="006D3E2A"/>
    <w:rsid w:val="006E2FD9"/>
    <w:rsid w:val="006E5611"/>
    <w:rsid w:val="006E56AE"/>
    <w:rsid w:val="006F74D3"/>
    <w:rsid w:val="00700CEB"/>
    <w:rsid w:val="007037B9"/>
    <w:rsid w:val="00713DFF"/>
    <w:rsid w:val="00713FD2"/>
    <w:rsid w:val="00725FDA"/>
    <w:rsid w:val="00733454"/>
    <w:rsid w:val="007353CD"/>
    <w:rsid w:val="0074011F"/>
    <w:rsid w:val="00740610"/>
    <w:rsid w:val="0074256C"/>
    <w:rsid w:val="00743BA6"/>
    <w:rsid w:val="007453DF"/>
    <w:rsid w:val="007477DE"/>
    <w:rsid w:val="00753286"/>
    <w:rsid w:val="00753297"/>
    <w:rsid w:val="0075553E"/>
    <w:rsid w:val="00757190"/>
    <w:rsid w:val="0076287F"/>
    <w:rsid w:val="0076303A"/>
    <w:rsid w:val="00764C6D"/>
    <w:rsid w:val="007725B0"/>
    <w:rsid w:val="00777A41"/>
    <w:rsid w:val="00783DDA"/>
    <w:rsid w:val="00784F4B"/>
    <w:rsid w:val="0078760A"/>
    <w:rsid w:val="00796C54"/>
    <w:rsid w:val="007A11B6"/>
    <w:rsid w:val="007A4F67"/>
    <w:rsid w:val="007A555D"/>
    <w:rsid w:val="007A6943"/>
    <w:rsid w:val="007C0645"/>
    <w:rsid w:val="007C2E33"/>
    <w:rsid w:val="007C662A"/>
    <w:rsid w:val="007D3C23"/>
    <w:rsid w:val="007D4D16"/>
    <w:rsid w:val="007D6EBE"/>
    <w:rsid w:val="007E02F9"/>
    <w:rsid w:val="007E228B"/>
    <w:rsid w:val="007E38B9"/>
    <w:rsid w:val="007E40DF"/>
    <w:rsid w:val="007E4196"/>
    <w:rsid w:val="007E4AD3"/>
    <w:rsid w:val="007F1D64"/>
    <w:rsid w:val="008004CB"/>
    <w:rsid w:val="00801F9D"/>
    <w:rsid w:val="0080438B"/>
    <w:rsid w:val="00804B23"/>
    <w:rsid w:val="00806B87"/>
    <w:rsid w:val="008113DE"/>
    <w:rsid w:val="00813D6C"/>
    <w:rsid w:val="008208F1"/>
    <w:rsid w:val="00824A7C"/>
    <w:rsid w:val="00824DEF"/>
    <w:rsid w:val="00826D0F"/>
    <w:rsid w:val="008270D3"/>
    <w:rsid w:val="0083049A"/>
    <w:rsid w:val="008311A5"/>
    <w:rsid w:val="008337D8"/>
    <w:rsid w:val="008350D8"/>
    <w:rsid w:val="00844297"/>
    <w:rsid w:val="008477B5"/>
    <w:rsid w:val="00856B47"/>
    <w:rsid w:val="00886145"/>
    <w:rsid w:val="008A19DF"/>
    <w:rsid w:val="008B0B6E"/>
    <w:rsid w:val="008B2831"/>
    <w:rsid w:val="008B5DF4"/>
    <w:rsid w:val="008B6F09"/>
    <w:rsid w:val="008B715A"/>
    <w:rsid w:val="008C118C"/>
    <w:rsid w:val="008C72E2"/>
    <w:rsid w:val="008D075E"/>
    <w:rsid w:val="008D1325"/>
    <w:rsid w:val="008F47B2"/>
    <w:rsid w:val="008F6005"/>
    <w:rsid w:val="008F66F6"/>
    <w:rsid w:val="0090158E"/>
    <w:rsid w:val="009100E2"/>
    <w:rsid w:val="00916C37"/>
    <w:rsid w:val="00921B93"/>
    <w:rsid w:val="00937FB4"/>
    <w:rsid w:val="00942703"/>
    <w:rsid w:val="00945185"/>
    <w:rsid w:val="009470D1"/>
    <w:rsid w:val="00953ED6"/>
    <w:rsid w:val="009545F0"/>
    <w:rsid w:val="009573EB"/>
    <w:rsid w:val="00962181"/>
    <w:rsid w:val="00964D9E"/>
    <w:rsid w:val="00965E07"/>
    <w:rsid w:val="009724A3"/>
    <w:rsid w:val="00977860"/>
    <w:rsid w:val="00982571"/>
    <w:rsid w:val="009827F2"/>
    <w:rsid w:val="00983C0A"/>
    <w:rsid w:val="00985F61"/>
    <w:rsid w:val="009864ED"/>
    <w:rsid w:val="00987BBA"/>
    <w:rsid w:val="00987D67"/>
    <w:rsid w:val="009921E9"/>
    <w:rsid w:val="0099429A"/>
    <w:rsid w:val="009A4524"/>
    <w:rsid w:val="009A6757"/>
    <w:rsid w:val="009A795B"/>
    <w:rsid w:val="009A7AC1"/>
    <w:rsid w:val="009B7D5C"/>
    <w:rsid w:val="009C18CD"/>
    <w:rsid w:val="009D2683"/>
    <w:rsid w:val="009D2A73"/>
    <w:rsid w:val="009D2D6D"/>
    <w:rsid w:val="009D57EC"/>
    <w:rsid w:val="009E1670"/>
    <w:rsid w:val="009F4E9B"/>
    <w:rsid w:val="009F6804"/>
    <w:rsid w:val="009F7253"/>
    <w:rsid w:val="00A023AF"/>
    <w:rsid w:val="00A10660"/>
    <w:rsid w:val="00A135DE"/>
    <w:rsid w:val="00A13B66"/>
    <w:rsid w:val="00A144AB"/>
    <w:rsid w:val="00A2595D"/>
    <w:rsid w:val="00A31D61"/>
    <w:rsid w:val="00A47101"/>
    <w:rsid w:val="00A50814"/>
    <w:rsid w:val="00A508DB"/>
    <w:rsid w:val="00A50EAD"/>
    <w:rsid w:val="00A61BFB"/>
    <w:rsid w:val="00A66A32"/>
    <w:rsid w:val="00A677C8"/>
    <w:rsid w:val="00A71EE9"/>
    <w:rsid w:val="00A74808"/>
    <w:rsid w:val="00A753AF"/>
    <w:rsid w:val="00A76A90"/>
    <w:rsid w:val="00A7705A"/>
    <w:rsid w:val="00A907C2"/>
    <w:rsid w:val="00AA083B"/>
    <w:rsid w:val="00AA0EC2"/>
    <w:rsid w:val="00AA1C43"/>
    <w:rsid w:val="00AA2BAE"/>
    <w:rsid w:val="00AA639E"/>
    <w:rsid w:val="00AA6E94"/>
    <w:rsid w:val="00AB0806"/>
    <w:rsid w:val="00AB20B5"/>
    <w:rsid w:val="00AB3D95"/>
    <w:rsid w:val="00AC62B0"/>
    <w:rsid w:val="00AD3915"/>
    <w:rsid w:val="00AD3C7B"/>
    <w:rsid w:val="00AD628C"/>
    <w:rsid w:val="00AD66ED"/>
    <w:rsid w:val="00AE10D9"/>
    <w:rsid w:val="00AE121A"/>
    <w:rsid w:val="00AE20FE"/>
    <w:rsid w:val="00AE2E1B"/>
    <w:rsid w:val="00AE6CF5"/>
    <w:rsid w:val="00AE74F9"/>
    <w:rsid w:val="00AF411F"/>
    <w:rsid w:val="00B026E1"/>
    <w:rsid w:val="00B05738"/>
    <w:rsid w:val="00B066E1"/>
    <w:rsid w:val="00B140AF"/>
    <w:rsid w:val="00B2557D"/>
    <w:rsid w:val="00B2704C"/>
    <w:rsid w:val="00B33B6B"/>
    <w:rsid w:val="00B354D8"/>
    <w:rsid w:val="00B37DBE"/>
    <w:rsid w:val="00B4418D"/>
    <w:rsid w:val="00B51D6B"/>
    <w:rsid w:val="00B60BA1"/>
    <w:rsid w:val="00B613B8"/>
    <w:rsid w:val="00B63E8C"/>
    <w:rsid w:val="00B67F72"/>
    <w:rsid w:val="00B8006E"/>
    <w:rsid w:val="00B84241"/>
    <w:rsid w:val="00B84C41"/>
    <w:rsid w:val="00BA7224"/>
    <w:rsid w:val="00BA7DDB"/>
    <w:rsid w:val="00BB3B65"/>
    <w:rsid w:val="00BB521F"/>
    <w:rsid w:val="00BD2043"/>
    <w:rsid w:val="00BD26FD"/>
    <w:rsid w:val="00BD7F11"/>
    <w:rsid w:val="00BE005C"/>
    <w:rsid w:val="00BE38DE"/>
    <w:rsid w:val="00BE4D76"/>
    <w:rsid w:val="00BE68C9"/>
    <w:rsid w:val="00BF3750"/>
    <w:rsid w:val="00BF6B5D"/>
    <w:rsid w:val="00BF74E9"/>
    <w:rsid w:val="00C01362"/>
    <w:rsid w:val="00C01B76"/>
    <w:rsid w:val="00C027F1"/>
    <w:rsid w:val="00C028BF"/>
    <w:rsid w:val="00C02DAE"/>
    <w:rsid w:val="00C05399"/>
    <w:rsid w:val="00C0588D"/>
    <w:rsid w:val="00C05966"/>
    <w:rsid w:val="00C06284"/>
    <w:rsid w:val="00C12395"/>
    <w:rsid w:val="00C14138"/>
    <w:rsid w:val="00C17CE3"/>
    <w:rsid w:val="00C223CB"/>
    <w:rsid w:val="00C229A9"/>
    <w:rsid w:val="00C22D13"/>
    <w:rsid w:val="00C2347A"/>
    <w:rsid w:val="00C253E6"/>
    <w:rsid w:val="00C256ED"/>
    <w:rsid w:val="00C26119"/>
    <w:rsid w:val="00C30CE2"/>
    <w:rsid w:val="00C312D0"/>
    <w:rsid w:val="00C33FB8"/>
    <w:rsid w:val="00C420E9"/>
    <w:rsid w:val="00C428B7"/>
    <w:rsid w:val="00C43C81"/>
    <w:rsid w:val="00C536AC"/>
    <w:rsid w:val="00C56228"/>
    <w:rsid w:val="00C62286"/>
    <w:rsid w:val="00C74F24"/>
    <w:rsid w:val="00C75153"/>
    <w:rsid w:val="00C90AAD"/>
    <w:rsid w:val="00C9188F"/>
    <w:rsid w:val="00C92827"/>
    <w:rsid w:val="00C9386F"/>
    <w:rsid w:val="00C96BB5"/>
    <w:rsid w:val="00CA18D4"/>
    <w:rsid w:val="00CA6901"/>
    <w:rsid w:val="00CB065F"/>
    <w:rsid w:val="00CB1DA3"/>
    <w:rsid w:val="00CB3C44"/>
    <w:rsid w:val="00CB5F1C"/>
    <w:rsid w:val="00CB7F76"/>
    <w:rsid w:val="00CC56FA"/>
    <w:rsid w:val="00CD07BE"/>
    <w:rsid w:val="00CD5183"/>
    <w:rsid w:val="00CD7200"/>
    <w:rsid w:val="00CE6026"/>
    <w:rsid w:val="00CF272E"/>
    <w:rsid w:val="00CF3918"/>
    <w:rsid w:val="00CF4141"/>
    <w:rsid w:val="00CF53A5"/>
    <w:rsid w:val="00D04185"/>
    <w:rsid w:val="00D1069E"/>
    <w:rsid w:val="00D10A72"/>
    <w:rsid w:val="00D1109F"/>
    <w:rsid w:val="00D202BF"/>
    <w:rsid w:val="00D36F2E"/>
    <w:rsid w:val="00D5233A"/>
    <w:rsid w:val="00D54867"/>
    <w:rsid w:val="00D57649"/>
    <w:rsid w:val="00D60121"/>
    <w:rsid w:val="00D65A2D"/>
    <w:rsid w:val="00D71BAA"/>
    <w:rsid w:val="00D725FD"/>
    <w:rsid w:val="00D73FD5"/>
    <w:rsid w:val="00D75B1A"/>
    <w:rsid w:val="00D761F5"/>
    <w:rsid w:val="00D769C1"/>
    <w:rsid w:val="00D777B2"/>
    <w:rsid w:val="00D832DD"/>
    <w:rsid w:val="00D8453D"/>
    <w:rsid w:val="00D9176C"/>
    <w:rsid w:val="00D921B3"/>
    <w:rsid w:val="00D95BEB"/>
    <w:rsid w:val="00D9768D"/>
    <w:rsid w:val="00DA1D1F"/>
    <w:rsid w:val="00DA25A0"/>
    <w:rsid w:val="00DA286B"/>
    <w:rsid w:val="00DB2B91"/>
    <w:rsid w:val="00DB690A"/>
    <w:rsid w:val="00DB773B"/>
    <w:rsid w:val="00DC21CA"/>
    <w:rsid w:val="00DC4EDD"/>
    <w:rsid w:val="00DD5F0D"/>
    <w:rsid w:val="00DE23E1"/>
    <w:rsid w:val="00DE2893"/>
    <w:rsid w:val="00DE36E1"/>
    <w:rsid w:val="00DF0FF9"/>
    <w:rsid w:val="00E00C93"/>
    <w:rsid w:val="00E07AC0"/>
    <w:rsid w:val="00E149DE"/>
    <w:rsid w:val="00E14F63"/>
    <w:rsid w:val="00E35CEB"/>
    <w:rsid w:val="00E42940"/>
    <w:rsid w:val="00E42A9D"/>
    <w:rsid w:val="00E4686E"/>
    <w:rsid w:val="00E50ADF"/>
    <w:rsid w:val="00E5436C"/>
    <w:rsid w:val="00E57D16"/>
    <w:rsid w:val="00E665C0"/>
    <w:rsid w:val="00E6797E"/>
    <w:rsid w:val="00E67F30"/>
    <w:rsid w:val="00E75BE5"/>
    <w:rsid w:val="00E862FA"/>
    <w:rsid w:val="00E8738F"/>
    <w:rsid w:val="00EA019F"/>
    <w:rsid w:val="00EA4CC6"/>
    <w:rsid w:val="00EA6763"/>
    <w:rsid w:val="00EB236C"/>
    <w:rsid w:val="00EB6A01"/>
    <w:rsid w:val="00EC07C0"/>
    <w:rsid w:val="00EC1503"/>
    <w:rsid w:val="00EC6A6C"/>
    <w:rsid w:val="00EC7C10"/>
    <w:rsid w:val="00ED4D8C"/>
    <w:rsid w:val="00EE7A63"/>
    <w:rsid w:val="00EF2518"/>
    <w:rsid w:val="00EF455E"/>
    <w:rsid w:val="00F00FA9"/>
    <w:rsid w:val="00F14B5E"/>
    <w:rsid w:val="00F15044"/>
    <w:rsid w:val="00F2099F"/>
    <w:rsid w:val="00F225ED"/>
    <w:rsid w:val="00F23980"/>
    <w:rsid w:val="00F2680A"/>
    <w:rsid w:val="00F317BF"/>
    <w:rsid w:val="00F34286"/>
    <w:rsid w:val="00F517EC"/>
    <w:rsid w:val="00F576B0"/>
    <w:rsid w:val="00F62774"/>
    <w:rsid w:val="00F65059"/>
    <w:rsid w:val="00F70F1A"/>
    <w:rsid w:val="00F7140B"/>
    <w:rsid w:val="00F73A72"/>
    <w:rsid w:val="00F76FFE"/>
    <w:rsid w:val="00F80E9C"/>
    <w:rsid w:val="00F810E9"/>
    <w:rsid w:val="00F95146"/>
    <w:rsid w:val="00FA28C3"/>
    <w:rsid w:val="00FB582E"/>
    <w:rsid w:val="00FB64CC"/>
    <w:rsid w:val="00FC46D3"/>
    <w:rsid w:val="00FC4D01"/>
    <w:rsid w:val="00FC594E"/>
    <w:rsid w:val="00FD53B6"/>
    <w:rsid w:val="00FE134E"/>
    <w:rsid w:val="00FE24D8"/>
    <w:rsid w:val="00FF0F90"/>
    <w:rsid w:val="00FF21E0"/>
    <w:rsid w:val="00FF3FFD"/>
    <w:rsid w:val="00FF4F31"/>
    <w:rsid w:val="00FF7301"/>
    <w:rsid w:val="29DA6D6F"/>
    <w:rsid w:val="53DD0E90"/>
    <w:rsid w:val="57F55911"/>
    <w:rsid w:val="5829BAC7"/>
    <w:rsid w:val="6F15B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6938"/>
  <w15:chartTrackingRefBased/>
  <w15:docId w15:val="{566F53E7-560D-44AB-B045-CB36BB2B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399"/>
    <w:pPr>
      <w:ind w:left="720"/>
      <w:contextualSpacing/>
    </w:pPr>
  </w:style>
  <w:style w:type="table" w:styleId="TableGrid">
    <w:name w:val="Table Grid"/>
    <w:basedOn w:val="TableNormal"/>
    <w:uiPriority w:val="39"/>
    <w:rsid w:val="004B335D"/>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00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004CB"/>
    <w:rPr>
      <w:rFonts w:ascii="Courier New" w:eastAsia="Times New Roman" w:hAnsi="Courier New" w:cs="Courier New"/>
      <w:kern w:val="0"/>
      <w:sz w:val="20"/>
      <w:szCs w:val="20"/>
      <w:lang w:eastAsia="en-IN"/>
      <w14:ligatures w14:val="none"/>
    </w:rPr>
  </w:style>
  <w:style w:type="character" w:customStyle="1" w:styleId="xtermunderline">
    <w:name w:val="xtermunderline"/>
    <w:basedOn w:val="DefaultParagraphFont"/>
    <w:rsid w:val="00126AD0"/>
  </w:style>
  <w:style w:type="character" w:customStyle="1" w:styleId="xtermitalic">
    <w:name w:val="xtermitalic"/>
    <w:basedOn w:val="DefaultParagraphFont"/>
    <w:rsid w:val="00126AD0"/>
  </w:style>
  <w:style w:type="table" w:styleId="PlainTable1">
    <w:name w:val="Plain Table 1"/>
    <w:basedOn w:val="TableNormal"/>
    <w:uiPriority w:val="41"/>
    <w:rsid w:val="00B51D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66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8350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5C09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965E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E07"/>
  </w:style>
  <w:style w:type="paragraph" w:styleId="Footer">
    <w:name w:val="footer"/>
    <w:basedOn w:val="Normal"/>
    <w:link w:val="FooterChar"/>
    <w:uiPriority w:val="99"/>
    <w:unhideWhenUsed/>
    <w:rsid w:val="00965E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E07"/>
  </w:style>
  <w:style w:type="paragraph" w:styleId="Title">
    <w:name w:val="Title"/>
    <w:basedOn w:val="Normal"/>
    <w:next w:val="Normal"/>
    <w:link w:val="TitleChar"/>
    <w:uiPriority w:val="10"/>
    <w:qFormat/>
    <w:rsid w:val="00677D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DD0"/>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677DD0"/>
    <w:rPr>
      <w:b/>
      <w:bCs/>
      <w:i/>
      <w:iCs/>
      <w:spacing w:val="5"/>
    </w:rPr>
  </w:style>
  <w:style w:type="paragraph" w:styleId="Subtitle">
    <w:name w:val="Subtitle"/>
    <w:basedOn w:val="Normal"/>
    <w:next w:val="Normal"/>
    <w:link w:val="SubtitleChar"/>
    <w:uiPriority w:val="11"/>
    <w:qFormat/>
    <w:rsid w:val="00677D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7DD0"/>
    <w:rPr>
      <w:rFonts w:eastAsiaTheme="minorEastAsia"/>
      <w:color w:val="5A5A5A" w:themeColor="text1" w:themeTint="A5"/>
      <w:spacing w:val="15"/>
    </w:rPr>
  </w:style>
  <w:style w:type="paragraph" w:customStyle="1" w:styleId="paragraph">
    <w:name w:val="paragraph"/>
    <w:basedOn w:val="Normal"/>
    <w:rsid w:val="00C123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C12395"/>
  </w:style>
  <w:style w:type="character" w:customStyle="1" w:styleId="eop">
    <w:name w:val="eop"/>
    <w:basedOn w:val="DefaultParagraphFont"/>
    <w:rsid w:val="00C12395"/>
  </w:style>
  <w:style w:type="character" w:customStyle="1" w:styleId="apple-converted-space">
    <w:name w:val="apple-converted-space"/>
    <w:basedOn w:val="DefaultParagraphFont"/>
    <w:rsid w:val="00EA019F"/>
  </w:style>
  <w:style w:type="paragraph" w:styleId="NoSpacing">
    <w:name w:val="No Spacing"/>
    <w:uiPriority w:val="1"/>
    <w:qFormat/>
    <w:rsid w:val="00F650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953901">
      <w:bodyDiv w:val="1"/>
      <w:marLeft w:val="0"/>
      <w:marRight w:val="0"/>
      <w:marTop w:val="0"/>
      <w:marBottom w:val="0"/>
      <w:divBdr>
        <w:top w:val="none" w:sz="0" w:space="0" w:color="auto"/>
        <w:left w:val="none" w:sz="0" w:space="0" w:color="auto"/>
        <w:bottom w:val="none" w:sz="0" w:space="0" w:color="auto"/>
        <w:right w:val="none" w:sz="0" w:space="0" w:color="auto"/>
      </w:divBdr>
      <w:divsChild>
        <w:div w:id="1841382866">
          <w:marLeft w:val="0"/>
          <w:marRight w:val="0"/>
          <w:marTop w:val="0"/>
          <w:marBottom w:val="0"/>
          <w:divBdr>
            <w:top w:val="none" w:sz="0" w:space="0" w:color="auto"/>
            <w:left w:val="none" w:sz="0" w:space="0" w:color="auto"/>
            <w:bottom w:val="none" w:sz="0" w:space="0" w:color="auto"/>
            <w:right w:val="none" w:sz="0" w:space="0" w:color="auto"/>
          </w:divBdr>
        </w:div>
        <w:div w:id="722559405">
          <w:marLeft w:val="0"/>
          <w:marRight w:val="0"/>
          <w:marTop w:val="0"/>
          <w:marBottom w:val="0"/>
          <w:divBdr>
            <w:top w:val="none" w:sz="0" w:space="0" w:color="auto"/>
            <w:left w:val="none" w:sz="0" w:space="0" w:color="auto"/>
            <w:bottom w:val="none" w:sz="0" w:space="0" w:color="auto"/>
            <w:right w:val="none" w:sz="0" w:space="0" w:color="auto"/>
          </w:divBdr>
        </w:div>
        <w:div w:id="1615358244">
          <w:marLeft w:val="0"/>
          <w:marRight w:val="0"/>
          <w:marTop w:val="0"/>
          <w:marBottom w:val="0"/>
          <w:divBdr>
            <w:top w:val="none" w:sz="0" w:space="0" w:color="auto"/>
            <w:left w:val="none" w:sz="0" w:space="0" w:color="auto"/>
            <w:bottom w:val="none" w:sz="0" w:space="0" w:color="auto"/>
            <w:right w:val="none" w:sz="0" w:space="0" w:color="auto"/>
          </w:divBdr>
        </w:div>
        <w:div w:id="635110630">
          <w:marLeft w:val="0"/>
          <w:marRight w:val="0"/>
          <w:marTop w:val="0"/>
          <w:marBottom w:val="0"/>
          <w:divBdr>
            <w:top w:val="none" w:sz="0" w:space="0" w:color="auto"/>
            <w:left w:val="none" w:sz="0" w:space="0" w:color="auto"/>
            <w:bottom w:val="none" w:sz="0" w:space="0" w:color="auto"/>
            <w:right w:val="none" w:sz="0" w:space="0" w:color="auto"/>
          </w:divBdr>
        </w:div>
        <w:div w:id="2136021812">
          <w:marLeft w:val="0"/>
          <w:marRight w:val="0"/>
          <w:marTop w:val="0"/>
          <w:marBottom w:val="0"/>
          <w:divBdr>
            <w:top w:val="none" w:sz="0" w:space="0" w:color="auto"/>
            <w:left w:val="none" w:sz="0" w:space="0" w:color="auto"/>
            <w:bottom w:val="none" w:sz="0" w:space="0" w:color="auto"/>
            <w:right w:val="none" w:sz="0" w:space="0" w:color="auto"/>
          </w:divBdr>
        </w:div>
        <w:div w:id="549003248">
          <w:marLeft w:val="0"/>
          <w:marRight w:val="0"/>
          <w:marTop w:val="0"/>
          <w:marBottom w:val="0"/>
          <w:divBdr>
            <w:top w:val="none" w:sz="0" w:space="0" w:color="auto"/>
            <w:left w:val="none" w:sz="0" w:space="0" w:color="auto"/>
            <w:bottom w:val="none" w:sz="0" w:space="0" w:color="auto"/>
            <w:right w:val="none" w:sz="0" w:space="0" w:color="auto"/>
          </w:divBdr>
        </w:div>
        <w:div w:id="1365324083">
          <w:marLeft w:val="0"/>
          <w:marRight w:val="0"/>
          <w:marTop w:val="0"/>
          <w:marBottom w:val="0"/>
          <w:divBdr>
            <w:top w:val="none" w:sz="0" w:space="0" w:color="auto"/>
            <w:left w:val="none" w:sz="0" w:space="0" w:color="auto"/>
            <w:bottom w:val="none" w:sz="0" w:space="0" w:color="auto"/>
            <w:right w:val="none" w:sz="0" w:space="0" w:color="auto"/>
          </w:divBdr>
        </w:div>
        <w:div w:id="24792343">
          <w:marLeft w:val="0"/>
          <w:marRight w:val="0"/>
          <w:marTop w:val="0"/>
          <w:marBottom w:val="0"/>
          <w:divBdr>
            <w:top w:val="none" w:sz="0" w:space="0" w:color="auto"/>
            <w:left w:val="none" w:sz="0" w:space="0" w:color="auto"/>
            <w:bottom w:val="none" w:sz="0" w:space="0" w:color="auto"/>
            <w:right w:val="none" w:sz="0" w:space="0" w:color="auto"/>
          </w:divBdr>
        </w:div>
      </w:divsChild>
    </w:div>
    <w:div w:id="526257914">
      <w:bodyDiv w:val="1"/>
      <w:marLeft w:val="0"/>
      <w:marRight w:val="0"/>
      <w:marTop w:val="0"/>
      <w:marBottom w:val="0"/>
      <w:divBdr>
        <w:top w:val="none" w:sz="0" w:space="0" w:color="auto"/>
        <w:left w:val="none" w:sz="0" w:space="0" w:color="auto"/>
        <w:bottom w:val="none" w:sz="0" w:space="0" w:color="auto"/>
        <w:right w:val="none" w:sz="0" w:space="0" w:color="auto"/>
      </w:divBdr>
    </w:div>
    <w:div w:id="648366995">
      <w:bodyDiv w:val="1"/>
      <w:marLeft w:val="0"/>
      <w:marRight w:val="0"/>
      <w:marTop w:val="0"/>
      <w:marBottom w:val="0"/>
      <w:divBdr>
        <w:top w:val="none" w:sz="0" w:space="0" w:color="auto"/>
        <w:left w:val="none" w:sz="0" w:space="0" w:color="auto"/>
        <w:bottom w:val="none" w:sz="0" w:space="0" w:color="auto"/>
        <w:right w:val="none" w:sz="0" w:space="0" w:color="auto"/>
      </w:divBdr>
    </w:div>
    <w:div w:id="688028839">
      <w:bodyDiv w:val="1"/>
      <w:marLeft w:val="0"/>
      <w:marRight w:val="0"/>
      <w:marTop w:val="0"/>
      <w:marBottom w:val="0"/>
      <w:divBdr>
        <w:top w:val="none" w:sz="0" w:space="0" w:color="auto"/>
        <w:left w:val="none" w:sz="0" w:space="0" w:color="auto"/>
        <w:bottom w:val="none" w:sz="0" w:space="0" w:color="auto"/>
        <w:right w:val="none" w:sz="0" w:space="0" w:color="auto"/>
      </w:divBdr>
    </w:div>
    <w:div w:id="696008392">
      <w:bodyDiv w:val="1"/>
      <w:marLeft w:val="0"/>
      <w:marRight w:val="0"/>
      <w:marTop w:val="0"/>
      <w:marBottom w:val="0"/>
      <w:divBdr>
        <w:top w:val="none" w:sz="0" w:space="0" w:color="auto"/>
        <w:left w:val="none" w:sz="0" w:space="0" w:color="auto"/>
        <w:bottom w:val="none" w:sz="0" w:space="0" w:color="auto"/>
        <w:right w:val="none" w:sz="0" w:space="0" w:color="auto"/>
      </w:divBdr>
    </w:div>
    <w:div w:id="747463751">
      <w:bodyDiv w:val="1"/>
      <w:marLeft w:val="0"/>
      <w:marRight w:val="0"/>
      <w:marTop w:val="0"/>
      <w:marBottom w:val="0"/>
      <w:divBdr>
        <w:top w:val="none" w:sz="0" w:space="0" w:color="auto"/>
        <w:left w:val="none" w:sz="0" w:space="0" w:color="auto"/>
        <w:bottom w:val="none" w:sz="0" w:space="0" w:color="auto"/>
        <w:right w:val="none" w:sz="0" w:space="0" w:color="auto"/>
      </w:divBdr>
    </w:div>
    <w:div w:id="769202663">
      <w:bodyDiv w:val="1"/>
      <w:marLeft w:val="0"/>
      <w:marRight w:val="0"/>
      <w:marTop w:val="0"/>
      <w:marBottom w:val="0"/>
      <w:divBdr>
        <w:top w:val="none" w:sz="0" w:space="0" w:color="auto"/>
        <w:left w:val="none" w:sz="0" w:space="0" w:color="auto"/>
        <w:bottom w:val="none" w:sz="0" w:space="0" w:color="auto"/>
        <w:right w:val="none" w:sz="0" w:space="0" w:color="auto"/>
      </w:divBdr>
    </w:div>
    <w:div w:id="803619358">
      <w:bodyDiv w:val="1"/>
      <w:marLeft w:val="0"/>
      <w:marRight w:val="0"/>
      <w:marTop w:val="0"/>
      <w:marBottom w:val="0"/>
      <w:divBdr>
        <w:top w:val="none" w:sz="0" w:space="0" w:color="auto"/>
        <w:left w:val="none" w:sz="0" w:space="0" w:color="auto"/>
        <w:bottom w:val="none" w:sz="0" w:space="0" w:color="auto"/>
        <w:right w:val="none" w:sz="0" w:space="0" w:color="auto"/>
      </w:divBdr>
    </w:div>
    <w:div w:id="880553850">
      <w:bodyDiv w:val="1"/>
      <w:marLeft w:val="0"/>
      <w:marRight w:val="0"/>
      <w:marTop w:val="0"/>
      <w:marBottom w:val="0"/>
      <w:divBdr>
        <w:top w:val="none" w:sz="0" w:space="0" w:color="auto"/>
        <w:left w:val="none" w:sz="0" w:space="0" w:color="auto"/>
        <w:bottom w:val="none" w:sz="0" w:space="0" w:color="auto"/>
        <w:right w:val="none" w:sz="0" w:space="0" w:color="auto"/>
      </w:divBdr>
    </w:div>
    <w:div w:id="983044341">
      <w:bodyDiv w:val="1"/>
      <w:marLeft w:val="0"/>
      <w:marRight w:val="0"/>
      <w:marTop w:val="0"/>
      <w:marBottom w:val="0"/>
      <w:divBdr>
        <w:top w:val="none" w:sz="0" w:space="0" w:color="auto"/>
        <w:left w:val="none" w:sz="0" w:space="0" w:color="auto"/>
        <w:bottom w:val="none" w:sz="0" w:space="0" w:color="auto"/>
        <w:right w:val="none" w:sz="0" w:space="0" w:color="auto"/>
      </w:divBdr>
    </w:div>
    <w:div w:id="1146819351">
      <w:bodyDiv w:val="1"/>
      <w:marLeft w:val="0"/>
      <w:marRight w:val="0"/>
      <w:marTop w:val="0"/>
      <w:marBottom w:val="0"/>
      <w:divBdr>
        <w:top w:val="none" w:sz="0" w:space="0" w:color="auto"/>
        <w:left w:val="none" w:sz="0" w:space="0" w:color="auto"/>
        <w:bottom w:val="none" w:sz="0" w:space="0" w:color="auto"/>
        <w:right w:val="none" w:sz="0" w:space="0" w:color="auto"/>
      </w:divBdr>
    </w:div>
    <w:div w:id="1201819035">
      <w:bodyDiv w:val="1"/>
      <w:marLeft w:val="0"/>
      <w:marRight w:val="0"/>
      <w:marTop w:val="0"/>
      <w:marBottom w:val="0"/>
      <w:divBdr>
        <w:top w:val="none" w:sz="0" w:space="0" w:color="auto"/>
        <w:left w:val="none" w:sz="0" w:space="0" w:color="auto"/>
        <w:bottom w:val="none" w:sz="0" w:space="0" w:color="auto"/>
        <w:right w:val="none" w:sz="0" w:space="0" w:color="auto"/>
      </w:divBdr>
    </w:div>
    <w:div w:id="1420636861">
      <w:bodyDiv w:val="1"/>
      <w:marLeft w:val="0"/>
      <w:marRight w:val="0"/>
      <w:marTop w:val="0"/>
      <w:marBottom w:val="0"/>
      <w:divBdr>
        <w:top w:val="none" w:sz="0" w:space="0" w:color="auto"/>
        <w:left w:val="none" w:sz="0" w:space="0" w:color="auto"/>
        <w:bottom w:val="none" w:sz="0" w:space="0" w:color="auto"/>
        <w:right w:val="none" w:sz="0" w:space="0" w:color="auto"/>
      </w:divBdr>
    </w:div>
    <w:div w:id="1503859372">
      <w:bodyDiv w:val="1"/>
      <w:marLeft w:val="0"/>
      <w:marRight w:val="0"/>
      <w:marTop w:val="0"/>
      <w:marBottom w:val="0"/>
      <w:divBdr>
        <w:top w:val="none" w:sz="0" w:space="0" w:color="auto"/>
        <w:left w:val="none" w:sz="0" w:space="0" w:color="auto"/>
        <w:bottom w:val="none" w:sz="0" w:space="0" w:color="auto"/>
        <w:right w:val="none" w:sz="0" w:space="0" w:color="auto"/>
      </w:divBdr>
    </w:div>
    <w:div w:id="1549951040">
      <w:bodyDiv w:val="1"/>
      <w:marLeft w:val="0"/>
      <w:marRight w:val="0"/>
      <w:marTop w:val="0"/>
      <w:marBottom w:val="0"/>
      <w:divBdr>
        <w:top w:val="none" w:sz="0" w:space="0" w:color="auto"/>
        <w:left w:val="none" w:sz="0" w:space="0" w:color="auto"/>
        <w:bottom w:val="none" w:sz="0" w:space="0" w:color="auto"/>
        <w:right w:val="none" w:sz="0" w:space="0" w:color="auto"/>
      </w:divBdr>
    </w:div>
    <w:div w:id="1578973970">
      <w:bodyDiv w:val="1"/>
      <w:marLeft w:val="0"/>
      <w:marRight w:val="0"/>
      <w:marTop w:val="0"/>
      <w:marBottom w:val="0"/>
      <w:divBdr>
        <w:top w:val="none" w:sz="0" w:space="0" w:color="auto"/>
        <w:left w:val="none" w:sz="0" w:space="0" w:color="auto"/>
        <w:bottom w:val="none" w:sz="0" w:space="0" w:color="auto"/>
        <w:right w:val="none" w:sz="0" w:space="0" w:color="auto"/>
      </w:divBdr>
    </w:div>
    <w:div w:id="1638148733">
      <w:bodyDiv w:val="1"/>
      <w:marLeft w:val="0"/>
      <w:marRight w:val="0"/>
      <w:marTop w:val="0"/>
      <w:marBottom w:val="0"/>
      <w:divBdr>
        <w:top w:val="none" w:sz="0" w:space="0" w:color="auto"/>
        <w:left w:val="none" w:sz="0" w:space="0" w:color="auto"/>
        <w:bottom w:val="none" w:sz="0" w:space="0" w:color="auto"/>
        <w:right w:val="none" w:sz="0" w:space="0" w:color="auto"/>
      </w:divBdr>
    </w:div>
    <w:div w:id="1740858243">
      <w:bodyDiv w:val="1"/>
      <w:marLeft w:val="0"/>
      <w:marRight w:val="0"/>
      <w:marTop w:val="0"/>
      <w:marBottom w:val="0"/>
      <w:divBdr>
        <w:top w:val="none" w:sz="0" w:space="0" w:color="auto"/>
        <w:left w:val="none" w:sz="0" w:space="0" w:color="auto"/>
        <w:bottom w:val="none" w:sz="0" w:space="0" w:color="auto"/>
        <w:right w:val="none" w:sz="0" w:space="0" w:color="auto"/>
      </w:divBdr>
    </w:div>
    <w:div w:id="1760636959">
      <w:bodyDiv w:val="1"/>
      <w:marLeft w:val="0"/>
      <w:marRight w:val="0"/>
      <w:marTop w:val="0"/>
      <w:marBottom w:val="0"/>
      <w:divBdr>
        <w:top w:val="none" w:sz="0" w:space="0" w:color="auto"/>
        <w:left w:val="none" w:sz="0" w:space="0" w:color="auto"/>
        <w:bottom w:val="none" w:sz="0" w:space="0" w:color="auto"/>
        <w:right w:val="none" w:sz="0" w:space="0" w:color="auto"/>
      </w:divBdr>
    </w:div>
    <w:div w:id="1869175981">
      <w:bodyDiv w:val="1"/>
      <w:marLeft w:val="0"/>
      <w:marRight w:val="0"/>
      <w:marTop w:val="0"/>
      <w:marBottom w:val="0"/>
      <w:divBdr>
        <w:top w:val="none" w:sz="0" w:space="0" w:color="auto"/>
        <w:left w:val="none" w:sz="0" w:space="0" w:color="auto"/>
        <w:bottom w:val="none" w:sz="0" w:space="0" w:color="auto"/>
        <w:right w:val="none" w:sz="0" w:space="0" w:color="auto"/>
      </w:divBdr>
    </w:div>
    <w:div w:id="1925143619">
      <w:bodyDiv w:val="1"/>
      <w:marLeft w:val="0"/>
      <w:marRight w:val="0"/>
      <w:marTop w:val="0"/>
      <w:marBottom w:val="0"/>
      <w:divBdr>
        <w:top w:val="none" w:sz="0" w:space="0" w:color="auto"/>
        <w:left w:val="none" w:sz="0" w:space="0" w:color="auto"/>
        <w:bottom w:val="none" w:sz="0" w:space="0" w:color="auto"/>
        <w:right w:val="none" w:sz="0" w:space="0" w:color="auto"/>
      </w:divBdr>
    </w:div>
    <w:div w:id="2000384313">
      <w:bodyDiv w:val="1"/>
      <w:marLeft w:val="0"/>
      <w:marRight w:val="0"/>
      <w:marTop w:val="0"/>
      <w:marBottom w:val="0"/>
      <w:divBdr>
        <w:top w:val="none" w:sz="0" w:space="0" w:color="auto"/>
        <w:left w:val="none" w:sz="0" w:space="0" w:color="auto"/>
        <w:bottom w:val="none" w:sz="0" w:space="0" w:color="auto"/>
        <w:right w:val="none" w:sz="0" w:space="0" w:color="auto"/>
      </w:divBdr>
    </w:div>
    <w:div w:id="200608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ad0e82d-83b6-40f5-9e1f-6e4726113ef2">
      <Terms xmlns="http://schemas.microsoft.com/office/infopath/2007/PartnerControls"/>
    </lcf76f155ced4ddcb4097134ff3c332f>
    <ReferenceId xmlns="5ad0e82d-83b6-40f5-9e1f-6e4726113ef2" xsi:nil="true"/>
    <TaxCatchAll xmlns="a2260b7f-6862-48c0-89e1-4d2c0d224dd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526B929B5BA945BD907FB5A9B8D49A" ma:contentTypeVersion="12" ma:contentTypeDescription="Create a new document." ma:contentTypeScope="" ma:versionID="7eb09cad718562cfd286480870e34990">
  <xsd:schema xmlns:xsd="http://www.w3.org/2001/XMLSchema" xmlns:xs="http://www.w3.org/2001/XMLSchema" xmlns:p="http://schemas.microsoft.com/office/2006/metadata/properties" xmlns:ns2="5ad0e82d-83b6-40f5-9e1f-6e4726113ef2" xmlns:ns3="a2260b7f-6862-48c0-89e1-4d2c0d224dd0" targetNamespace="http://schemas.microsoft.com/office/2006/metadata/properties" ma:root="true" ma:fieldsID="512ae046aa3d28612abfe5e6ab215a84" ns2:_="" ns3:_="">
    <xsd:import namespace="5ad0e82d-83b6-40f5-9e1f-6e4726113ef2"/>
    <xsd:import namespace="a2260b7f-6862-48c0-89e1-4d2c0d224dd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0e82d-83b6-40f5-9e1f-6e4726113ef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2e77a87-0c27-43f2-9a43-01a0cca5d35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260b7f-6862-48c0-89e1-4d2c0d224dd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1410f88-1b43-4bb6-bbae-9c2ab5ac7200}" ma:internalName="TaxCatchAll" ma:showField="CatchAllData" ma:web="a2260b7f-6862-48c0-89e1-4d2c0d224d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4F3C38-A6FA-4BFD-B01F-B3A3E318F563}">
  <ds:schemaRefs>
    <ds:schemaRef ds:uri="http://schemas.microsoft.com/office/2006/metadata/properties"/>
    <ds:schemaRef ds:uri="http://schemas.microsoft.com/office/infopath/2007/PartnerControls"/>
    <ds:schemaRef ds:uri="5ad0e82d-83b6-40f5-9e1f-6e4726113ef2"/>
    <ds:schemaRef ds:uri="a2260b7f-6862-48c0-89e1-4d2c0d224dd0"/>
  </ds:schemaRefs>
</ds:datastoreItem>
</file>

<file path=customXml/itemProps2.xml><?xml version="1.0" encoding="utf-8"?>
<ds:datastoreItem xmlns:ds="http://schemas.openxmlformats.org/officeDocument/2006/customXml" ds:itemID="{DDFDE849-F461-4D3E-92D8-E24D94177217}">
  <ds:schemaRefs>
    <ds:schemaRef ds:uri="http://schemas.microsoft.com/sharepoint/v3/contenttype/forms"/>
  </ds:schemaRefs>
</ds:datastoreItem>
</file>

<file path=customXml/itemProps3.xml><?xml version="1.0" encoding="utf-8"?>
<ds:datastoreItem xmlns:ds="http://schemas.openxmlformats.org/officeDocument/2006/customXml" ds:itemID="{3A45E944-301D-4CCD-928D-B763C6732F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d0e82d-83b6-40f5-9e1f-6e4726113ef2"/>
    <ds:schemaRef ds:uri="a2260b7f-6862-48c0-89e1-4d2c0d224d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2735</Words>
  <Characters>15596</Characters>
  <Application>Microsoft Office Word</Application>
  <DocSecurity>0</DocSecurity>
  <Lines>129</Lines>
  <Paragraphs>36</Paragraphs>
  <ScaleCrop>false</ScaleCrop>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mallick</dc:creator>
  <cp:keywords/>
  <dc:description/>
  <cp:lastModifiedBy>bibek mallick</cp:lastModifiedBy>
  <cp:revision>572</cp:revision>
  <dcterms:created xsi:type="dcterms:W3CDTF">2023-12-16T11:01:00Z</dcterms:created>
  <dcterms:modified xsi:type="dcterms:W3CDTF">2024-08-26T12:38:00Z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0x0101005C526B929B5BA945BD907FB5A9B8D49A</vt:lpwstr>
  </property>
</Properties>
</file>