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0"/>
        </w:numPr>
        <w:ind w:leftChars="0"/>
        <w:jc w:val="center"/>
        <w:rPr>
          <w:rFonts w:ascii="Times New Roman" w:hAnsi="Times New Roman"/>
          <w:b/>
          <w:sz w:val="28"/>
          <w:szCs w:val="28"/>
          <w:u w:val="single"/>
          <w:lang w:val="en-US"/>
        </w:rPr>
      </w:pPr>
      <w:r>
        <w:rPr>
          <w:b/>
          <w:sz w:val="28"/>
          <w:szCs w:val="28"/>
          <w:u w:val="single"/>
          <w:lang w:val="en-US"/>
        </w:rPr>
        <w:t>Domain Name System (DNS)</w:t>
      </w:r>
    </w:p>
    <w:p>
      <w:pPr>
        <w:pStyle w:val="14"/>
        <w:numPr>
          <w:ilvl w:val="0"/>
          <w:numId w:val="0"/>
        </w:numPr>
        <w:ind w:leftChars="0"/>
        <w:jc w:val="both"/>
        <w:rPr>
          <w:rFonts w:ascii="Times New Roman" w:hAnsi="Times New Roman"/>
          <w:b/>
          <w:sz w:val="28"/>
          <w:szCs w:val="28"/>
        </w:rPr>
      </w:pPr>
    </w:p>
    <w:p>
      <w:pPr>
        <w:pStyle w:val="14"/>
        <w:numPr>
          <w:ilvl w:val="0"/>
          <w:numId w:val="1"/>
        </w:numPr>
        <w:jc w:val="both"/>
        <w:rPr>
          <w:rFonts w:ascii="Times New Roman" w:hAnsi="Times New Roman"/>
          <w:b/>
          <w:sz w:val="28"/>
          <w:szCs w:val="28"/>
        </w:rPr>
      </w:pPr>
      <w:r>
        <w:rPr>
          <w:rFonts w:ascii="Times New Roman" w:hAnsi="Times New Roman"/>
          <w:b/>
          <w:sz w:val="28"/>
          <w:szCs w:val="28"/>
        </w:rPr>
        <w:t>Introduction t</w:t>
      </w:r>
      <w:r>
        <w:rPr>
          <w:b/>
          <w:sz w:val="28"/>
          <w:szCs w:val="28"/>
          <w:lang w:val="en-US"/>
        </w:rPr>
        <w:t>o DNS</w:t>
      </w:r>
    </w:p>
    <w:p>
      <w:pPr>
        <w:pStyle w:val="14"/>
        <w:numPr>
          <w:ilvl w:val="1"/>
          <w:numId w:val="1"/>
        </w:numPr>
        <w:jc w:val="both"/>
        <w:rPr>
          <w:rFonts w:ascii="Times New Roman" w:hAnsi="Times New Roman"/>
          <w:b/>
          <w:sz w:val="24"/>
          <w:szCs w:val="24"/>
        </w:rPr>
      </w:pPr>
      <w:r>
        <w:rPr>
          <w:b/>
          <w:sz w:val="24"/>
          <w:szCs w:val="24"/>
          <w:lang w:val="en-US"/>
        </w:rPr>
        <w:t>Addressing</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There are different levels of addresses are used in an interent using TCP/IP protocol.</w:t>
      </w:r>
    </w:p>
    <w:tbl>
      <w:tblPr>
        <w:tblStyle w:val="13"/>
        <w:tblW w:w="9411" w:type="dxa"/>
        <w:tblInd w:w="5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440"/>
        <w:gridCol w:w="2480"/>
        <w:gridCol w:w="251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80" w:type="dxa"/>
          </w:tcPr>
          <w:p>
            <w:pPr>
              <w:pStyle w:val="14"/>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Sl. No.</w:t>
            </w:r>
          </w:p>
        </w:tc>
        <w:tc>
          <w:tcPr>
            <w:tcW w:w="1440" w:type="dxa"/>
          </w:tcPr>
          <w:p>
            <w:pPr>
              <w:pStyle w:val="14"/>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Parameter</w:t>
            </w:r>
          </w:p>
        </w:tc>
        <w:tc>
          <w:tcPr>
            <w:tcW w:w="2480" w:type="dxa"/>
          </w:tcPr>
          <w:p>
            <w:pPr>
              <w:pStyle w:val="14"/>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Physical (or Link) Address</w:t>
            </w:r>
          </w:p>
        </w:tc>
        <w:tc>
          <w:tcPr>
            <w:tcW w:w="2510" w:type="dxa"/>
          </w:tcPr>
          <w:p>
            <w:pPr>
              <w:pStyle w:val="14"/>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Logical (or IP) Address</w:t>
            </w:r>
          </w:p>
        </w:tc>
        <w:tc>
          <w:tcPr>
            <w:tcW w:w="2301" w:type="dxa"/>
          </w:tcPr>
          <w:p>
            <w:pPr>
              <w:pStyle w:val="14"/>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Port Adress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w:t>
            </w:r>
          </w:p>
        </w:tc>
        <w:tc>
          <w:tcPr>
            <w:tcW w:w="144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Definition</w:t>
            </w:r>
          </w:p>
        </w:tc>
        <w:tc>
          <w:tcPr>
            <w:tcW w:w="248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It is the address of a node as defined by its LAN or WAN</w:t>
            </w:r>
          </w:p>
        </w:tc>
        <w:tc>
          <w:tcPr>
            <w:tcW w:w="251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 xml:space="preserve">It is the address of a universal addressing system in which, each host can be identified uniquely, regardless of the underlying physical network.  </w:t>
            </w:r>
          </w:p>
        </w:tc>
        <w:tc>
          <w:tcPr>
            <w:tcW w:w="2301" w:type="dxa"/>
          </w:tcPr>
          <w:p>
            <w:pPr>
              <w:pStyle w:val="14"/>
              <w:widowControl w:val="0"/>
              <w:numPr>
                <w:ilvl w:val="0"/>
                <w:numId w:val="0"/>
              </w:numPr>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w:t>
            </w:r>
          </w:p>
        </w:tc>
        <w:tc>
          <w:tcPr>
            <w:tcW w:w="144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Size</w:t>
            </w:r>
          </w:p>
        </w:tc>
        <w:tc>
          <w:tcPr>
            <w:tcW w:w="248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Ethernet uses a 6-byte (48-bit) physical address that is imprinted on the network interface card (NIC) card.</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It is fixed.</w:t>
            </w:r>
          </w:p>
        </w:tc>
        <w:tc>
          <w:tcPr>
            <w:tcW w:w="251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The IP address in interent is currently a 4-byte (32-bit) address. </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It may be changed.</w:t>
            </w:r>
          </w:p>
        </w:tc>
        <w:tc>
          <w:tcPr>
            <w:tcW w:w="2301"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A port address is a 16-bit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3.</w:t>
            </w:r>
          </w:p>
        </w:tc>
        <w:tc>
          <w:tcPr>
            <w:tcW w:w="1440"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Representation</w:t>
            </w:r>
          </w:p>
        </w:tc>
        <w:tc>
          <w:tcPr>
            <w:tcW w:w="248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Normally written as 12 Hexa-decimal digits, with every two bytes separated by a colon.</w:t>
            </w:r>
          </w:p>
          <w:p>
            <w:pPr>
              <w:pStyle w:val="14"/>
              <w:widowControl w:val="0"/>
              <w:numPr>
                <w:ilvl w:val="0"/>
                <w:numId w:val="0"/>
              </w:numPr>
              <w:jc w:val="both"/>
              <w:rPr>
                <w:rFonts w:hint="default" w:cs="Times New Roman"/>
                <w:sz w:val="24"/>
                <w:szCs w:val="24"/>
                <w:vertAlign w:val="baseline"/>
                <w:lang w:val="en-US"/>
              </w:rPr>
            </w:pPr>
          </w:p>
          <w:p>
            <w:pPr>
              <w:pStyle w:val="14"/>
              <w:widowControl w:val="0"/>
              <w:numPr>
                <w:ilvl w:val="0"/>
                <w:numId w:val="0"/>
              </w:numPr>
              <w:ind w:firstLine="240" w:firstLineChars="100"/>
              <w:jc w:val="both"/>
              <w:rPr>
                <w:rFonts w:hint="default" w:cs="Times New Roman"/>
                <w:sz w:val="24"/>
                <w:szCs w:val="24"/>
                <w:vertAlign w:val="baseline"/>
                <w:lang w:val="en-US"/>
              </w:rPr>
            </w:pPr>
            <w:r>
              <w:rPr>
                <w:rFonts w:hint="default" w:cs="Times New Roman"/>
                <w:sz w:val="24"/>
                <w:szCs w:val="24"/>
                <w:vertAlign w:val="baseline"/>
                <w:lang w:val="en-US"/>
              </w:rPr>
              <w:t>07:01:02:01:2C:4B</w:t>
            </w:r>
          </w:p>
        </w:tc>
        <w:tc>
          <w:tcPr>
            <w:tcW w:w="251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In IPv4, normally written as 4 decimal numbers, with each number representing 1 byte.</w:t>
            </w:r>
          </w:p>
          <w:p>
            <w:pPr>
              <w:pStyle w:val="14"/>
              <w:widowControl w:val="0"/>
              <w:numPr>
                <w:ilvl w:val="0"/>
                <w:numId w:val="0"/>
              </w:numPr>
              <w:ind w:firstLine="360" w:firstLineChars="150"/>
              <w:jc w:val="both"/>
              <w:rPr>
                <w:rFonts w:hint="default" w:cs="Times New Roman"/>
                <w:sz w:val="24"/>
                <w:szCs w:val="24"/>
                <w:vertAlign w:val="baseline"/>
                <w:lang w:val="en-US"/>
              </w:rPr>
            </w:pPr>
            <w:r>
              <w:rPr>
                <w:rFonts w:hint="default" w:cs="Times New Roman"/>
                <w:sz w:val="24"/>
                <w:szCs w:val="24"/>
                <w:vertAlign w:val="baseline"/>
                <w:lang w:val="en-US"/>
              </w:rPr>
              <w:t>132.24.75.9</w:t>
            </w:r>
          </w:p>
        </w:tc>
        <w:tc>
          <w:tcPr>
            <w:tcW w:w="2301"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It is represented by one decimal number</w:t>
            </w:r>
          </w:p>
          <w:p>
            <w:pPr>
              <w:pStyle w:val="14"/>
              <w:widowControl w:val="0"/>
              <w:numPr>
                <w:ilvl w:val="0"/>
                <w:numId w:val="0"/>
              </w:numPr>
              <w:jc w:val="both"/>
              <w:rPr>
                <w:rFonts w:hint="default" w:cs="Times New Roman"/>
                <w:sz w:val="24"/>
                <w:szCs w:val="24"/>
                <w:vertAlign w:val="baseline"/>
                <w:lang w:val="en-US"/>
              </w:rPr>
            </w:pP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    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4.</w:t>
            </w:r>
          </w:p>
        </w:tc>
        <w:tc>
          <w:tcPr>
            <w:tcW w:w="144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Visibility</w:t>
            </w:r>
          </w:p>
        </w:tc>
        <w:tc>
          <w:tcPr>
            <w:tcW w:w="248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It is local &amp; fixed for a node.</w:t>
            </w:r>
          </w:p>
        </w:tc>
        <w:tc>
          <w:tcPr>
            <w:tcW w:w="2510" w:type="dxa"/>
            <w:vAlign w:val="top"/>
          </w:tcPr>
          <w:p>
            <w:pPr>
              <w:pStyle w:val="14"/>
              <w:widowControl w:val="0"/>
              <w:numPr>
                <w:ilvl w:val="0"/>
                <w:numId w:val="0"/>
              </w:numPr>
              <w:ind w:left="0" w:leftChars="0" w:firstLine="0" w:firstLineChars="0"/>
              <w:jc w:val="both"/>
              <w:rPr>
                <w:rFonts w:hint="default" w:cs="Times New Roman"/>
                <w:sz w:val="24"/>
                <w:szCs w:val="24"/>
                <w:vertAlign w:val="baseline"/>
                <w:lang w:val="en-US"/>
              </w:rPr>
            </w:pPr>
            <w:r>
              <w:rPr>
                <w:rFonts w:hint="default" w:cs="Times New Roman"/>
                <w:sz w:val="24"/>
                <w:szCs w:val="24"/>
                <w:vertAlign w:val="baseline"/>
                <w:lang w:val="en-US"/>
              </w:rPr>
              <w:t>It is global, but not fixed for a host.</w:t>
            </w:r>
          </w:p>
          <w:p>
            <w:pPr>
              <w:pStyle w:val="14"/>
              <w:widowControl w:val="0"/>
              <w:numPr>
                <w:ilvl w:val="0"/>
                <w:numId w:val="0"/>
              </w:numPr>
              <w:ind w:left="0" w:leftChars="0" w:firstLine="0" w:firstLineChars="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No two publicly addressed and visible hosts on the interent can have the same IP address.</w:t>
            </w:r>
          </w:p>
        </w:tc>
        <w:tc>
          <w:tcPr>
            <w:tcW w:w="2301" w:type="dxa"/>
          </w:tcPr>
          <w:p>
            <w:pPr>
              <w:pStyle w:val="14"/>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It is local</w:t>
            </w:r>
          </w:p>
        </w:tc>
      </w:tr>
    </w:tbl>
    <w:p>
      <w:pPr>
        <w:pStyle w:val="14"/>
        <w:numPr>
          <w:ilvl w:val="0"/>
          <w:numId w:val="0"/>
        </w:numPr>
        <w:ind w:left="360" w:leftChars="0" w:firstLine="416" w:firstLineChars="0"/>
        <w:jc w:val="both"/>
        <w:rPr>
          <w:rFonts w:hint="default" w:ascii="Times New Roman" w:hAnsi="Times New Roman" w:cs="Times New Roman"/>
          <w:sz w:val="24"/>
          <w:szCs w:val="24"/>
          <w:lang w:val="en-US"/>
        </w:rPr>
      </w:pP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Dd</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14"/>
        <w:numPr>
          <w:ilvl w:val="1"/>
          <w:numId w:val="1"/>
        </w:numPr>
        <w:jc w:val="both"/>
        <w:rPr>
          <w:rFonts w:ascii="Times New Roman" w:hAnsi="Times New Roman"/>
          <w:b/>
          <w:sz w:val="24"/>
          <w:szCs w:val="24"/>
        </w:rPr>
      </w:pPr>
      <w:r>
        <w:rPr>
          <w:rFonts w:ascii="Times New Roman" w:hAnsi="Times New Roman"/>
          <w:b/>
          <w:sz w:val="24"/>
          <w:szCs w:val="24"/>
        </w:rPr>
        <w:t xml:space="preserve">Definition </w:t>
      </w:r>
      <w:r>
        <w:rPr>
          <w:b/>
          <w:sz w:val="24"/>
          <w:szCs w:val="24"/>
          <w:lang w:val="en-US"/>
        </w:rPr>
        <w:t>of DNS</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To identify an entity, TCP/IP protocols use the IP address, which uniquely identiifes the connection of a host to the internet.</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These IP addresses are represented in dotted deciaml numbers.</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However, people prefer to use names instead of numeric addresses.Therefore, a system is required that can map a name to an address or an address to a name. This system is called DNS.</w:t>
      </w:r>
    </w:p>
    <w:p/>
    <w:p>
      <w:pPr>
        <w:pStyle w:val="14"/>
        <w:numPr>
          <w:ilvl w:val="1"/>
          <w:numId w:val="1"/>
        </w:numPr>
        <w:jc w:val="both"/>
        <w:rPr>
          <w:rFonts w:ascii="Times New Roman" w:hAnsi="Times New Roman"/>
          <w:b/>
          <w:sz w:val="24"/>
          <w:szCs w:val="24"/>
        </w:rPr>
      </w:pPr>
      <w:r>
        <w:rPr>
          <w:b/>
          <w:sz w:val="24"/>
          <w:szCs w:val="24"/>
          <w:lang w:val="en-US"/>
        </w:rPr>
        <w:t>Name Space</w:t>
      </w:r>
    </w:p>
    <w:p>
      <w:pPr>
        <w:pStyle w:val="14"/>
        <w:numPr>
          <w:ilvl w:val="0"/>
          <w:numId w:val="2"/>
        </w:numPr>
        <w:jc w:val="both"/>
      </w:pPr>
      <w:r>
        <w:rPr>
          <w:rFonts w:hint="default"/>
          <w:lang w:val="en-US"/>
        </w:rPr>
        <w:t>The name spcace is the is  most fundamental part of any name system</w:t>
      </w:r>
      <w:r>
        <w:rPr>
          <w:rFonts w:hint="default"/>
        </w:rPr>
        <w:t>, defines the ways that the names themselves are created.</w:t>
      </w:r>
    </w:p>
    <w:p>
      <w:pPr>
        <w:pStyle w:val="14"/>
        <w:numPr>
          <w:ilvl w:val="0"/>
          <w:numId w:val="2"/>
        </w:numPr>
        <w:jc w:val="both"/>
      </w:pPr>
      <w:r>
        <w:rPr>
          <w:rFonts w:hint="default"/>
        </w:rPr>
        <w:t>The name space tells us what form names may take, and provides the rules for how they are created. Most importantly, it specifies the architecture of the names—the internal structure of names themselves.</w:t>
      </w:r>
    </w:p>
    <w:p>
      <w:pPr>
        <w:pStyle w:val="14"/>
        <w:numPr>
          <w:ilvl w:val="0"/>
          <w:numId w:val="2"/>
        </w:numPr>
        <w:jc w:val="both"/>
      </w:pPr>
      <w:r>
        <w:rPr>
          <w:lang w:val="en-US"/>
        </w:rPr>
        <w:t>To be unambiguous, the names assigned to machines must be carefully selected from a name space with complete control over the binding between the names and IP address.</w:t>
      </w:r>
    </w:p>
    <w:p>
      <w:pPr>
        <w:pStyle w:val="14"/>
        <w:numPr>
          <w:ilvl w:val="0"/>
          <w:numId w:val="2"/>
        </w:numPr>
        <w:jc w:val="both"/>
      </w:pPr>
      <w:r>
        <w:rPr>
          <w:lang w:val="en-US"/>
        </w:rPr>
        <w:t>A name space that maps each address to a unique name can be organised in two ways.</w:t>
      </w:r>
    </w:p>
    <w:p>
      <w:pPr>
        <w:pStyle w:val="14"/>
        <w:numPr>
          <w:ilvl w:val="0"/>
          <w:numId w:val="3"/>
        </w:numPr>
        <w:ind w:left="1200" w:leftChars="0" w:hanging="425" w:firstLineChars="0"/>
        <w:jc w:val="both"/>
      </w:pPr>
      <w:r>
        <w:rPr>
          <w:b/>
          <w:bCs/>
          <w:lang w:val="en-US"/>
        </w:rPr>
        <w:t xml:space="preserve">Flat name space: </w:t>
      </w:r>
      <w:r>
        <w:rPr>
          <w:lang w:val="en-US"/>
        </w:rPr>
        <w:t xml:space="preserve">Here, a name is assigned to an address. A name in this space is a sequence of characters without structure. </w:t>
      </w:r>
    </w:p>
    <w:p>
      <w:pPr>
        <w:pStyle w:val="14"/>
        <w:numPr>
          <w:ilvl w:val="0"/>
          <w:numId w:val="3"/>
        </w:numPr>
        <w:ind w:left="1200" w:leftChars="0" w:hanging="425" w:firstLineChars="0"/>
        <w:jc w:val="both"/>
      </w:pPr>
      <w:r>
        <w:rPr>
          <w:b/>
          <w:bCs/>
          <w:lang w:val="en-US"/>
        </w:rPr>
        <w:t xml:space="preserve">Hierarchical name space: </w:t>
      </w:r>
      <w:r>
        <w:rPr>
          <w:lang w:val="en-US"/>
        </w:rPr>
        <w:t>Here, a name is assigned to an address. A name in this space is made of several parts with a structure. The first part can define the nature of the organisation, the second part can define the name of the organisation, the third part can define departments in the organisation and so on.  In th</w:t>
      </w:r>
    </w:p>
    <w:p>
      <w:pPr>
        <w:pStyle w:val="14"/>
        <w:numPr>
          <w:ilvl w:val="0"/>
          <w:numId w:val="0"/>
        </w:numPr>
        <w:ind w:left="775" w:leftChars="0"/>
        <w:jc w:val="both"/>
      </w:pPr>
    </w:p>
    <w:p>
      <w:pPr>
        <w:pStyle w:val="14"/>
        <w:numPr>
          <w:ilvl w:val="1"/>
          <w:numId w:val="1"/>
        </w:numPr>
        <w:jc w:val="both"/>
        <w:rPr>
          <w:rFonts w:ascii="Times New Roman" w:hAnsi="Times New Roman"/>
          <w:b/>
          <w:sz w:val="24"/>
          <w:szCs w:val="24"/>
        </w:rPr>
      </w:pPr>
      <w:r>
        <w:rPr>
          <w:b/>
          <w:sz w:val="24"/>
          <w:szCs w:val="24"/>
          <w:lang w:val="en-US"/>
        </w:rPr>
        <w:t>Domain Name Space</w:t>
      </w:r>
    </w:p>
    <w:p>
      <w:pPr>
        <w:pStyle w:val="14"/>
        <w:numPr>
          <w:ilvl w:val="0"/>
          <w:numId w:val="2"/>
        </w:numPr>
        <w:jc w:val="both"/>
      </w:pPr>
      <w:r>
        <w:rPr>
          <w:rFonts w:hint="default"/>
          <w:lang w:val="en-US"/>
        </w:rPr>
        <w:t>To have a hierachical name space, a domain name space was designed.</w:t>
      </w:r>
    </w:p>
    <w:p>
      <w:pPr>
        <w:pStyle w:val="14"/>
        <w:numPr>
          <w:ilvl w:val="0"/>
          <w:numId w:val="2"/>
        </w:numPr>
        <w:jc w:val="both"/>
      </w:pPr>
      <w:r>
        <w:rPr>
          <w:rFonts w:hint="default"/>
          <w:lang w:val="en-US"/>
        </w:rPr>
        <w:t>In this design the names are defined in an inverted-tree structure with the root at the top.</w:t>
      </w:r>
      <w:r>
        <w:rPr>
          <w:rFonts w:hint="default"/>
        </w:rPr>
        <w:t xml:space="preserve"> </w:t>
      </w:r>
    </w:p>
    <w:p>
      <w:pPr>
        <w:pStyle w:val="14"/>
        <w:numPr>
          <w:ilvl w:val="0"/>
          <w:numId w:val="2"/>
        </w:numPr>
        <w:jc w:val="both"/>
      </w:pPr>
      <w:r>
        <w:rPr>
          <w:lang w:val="en-US"/>
        </w:rPr>
        <w:t>A name space that maps each address to a unique name can be organised in two ways.</w:t>
      </w:r>
    </w:p>
    <w:p>
      <w:pPr>
        <w:pStyle w:val="14"/>
        <w:numPr>
          <w:ilvl w:val="0"/>
          <w:numId w:val="4"/>
        </w:numPr>
        <w:tabs>
          <w:tab w:val="clear" w:pos="425"/>
        </w:tabs>
        <w:ind w:left="1200" w:leftChars="0" w:hanging="385" w:firstLineChars="0"/>
        <w:jc w:val="both"/>
      </w:pPr>
      <w:r>
        <w:rPr>
          <w:b/>
          <w:bCs/>
          <w:lang w:val="en-US"/>
        </w:rPr>
        <w:t xml:space="preserve">Label: </w:t>
      </w:r>
      <w:r>
        <w:rPr>
          <w:b w:val="0"/>
          <w:bCs w:val="0"/>
          <w:lang w:val="en-US"/>
        </w:rPr>
        <w:t>Each noe in the tree has a label, which is a string with a max. Of 63 characters. The root level is a null string. The tree can have only 128 levels : level 0 (rrot) to level 127.</w:t>
      </w:r>
      <w:r>
        <w:rPr>
          <w:lang w:val="en-US"/>
        </w:rPr>
        <w:t xml:space="preserve"> </w:t>
      </w:r>
    </w:p>
    <w:p>
      <w:pPr>
        <w:pStyle w:val="14"/>
        <w:numPr>
          <w:ilvl w:val="0"/>
          <w:numId w:val="4"/>
        </w:numPr>
        <w:tabs>
          <w:tab w:val="clear" w:pos="425"/>
        </w:tabs>
        <w:ind w:left="1200" w:leftChars="0" w:hanging="385" w:firstLineChars="0"/>
        <w:jc w:val="both"/>
      </w:pPr>
      <w:r>
        <w:rPr>
          <w:b/>
          <w:bCs/>
          <w:lang w:val="en-US"/>
        </w:rPr>
        <w:t xml:space="preserve">Domain Name: </w:t>
      </w:r>
      <w:r>
        <w:rPr>
          <w:b w:val="0"/>
          <w:bCs w:val="0"/>
          <w:lang w:val="en-US"/>
        </w:rPr>
        <w:t>Each node in the tree has a domain name. The domain names are always read from the node upto the root. A domain name is a sequence of levels separated by dots. If a level is terminated by a null string, it is called FQDN (Full Qualified Domain Name). An FQDN is a domain name that contains the full name of a host. It contains all levels, from the most specific to most general. If a label is not terminated by a null string, it is calleda partially qualified domain name. It is used when the name to be resolved belongs to the name site as the client.</w:t>
      </w:r>
    </w:p>
    <w:p>
      <w:pPr>
        <w:pStyle w:val="14"/>
        <w:numPr>
          <w:ilvl w:val="0"/>
          <w:numId w:val="4"/>
        </w:numPr>
        <w:tabs>
          <w:tab w:val="clear" w:pos="425"/>
        </w:tabs>
        <w:ind w:left="1200" w:leftChars="0" w:hanging="385" w:firstLineChars="0"/>
        <w:jc w:val="both"/>
      </w:pPr>
      <w:r>
        <w:rPr>
          <w:b/>
          <w:bCs/>
          <w:lang w:val="en-US"/>
        </w:rPr>
        <w:t>Domain:</w:t>
      </w:r>
      <w:r>
        <w:rPr>
          <w:b w:val="0"/>
          <w:bCs w:val="0"/>
          <w:lang w:val="en-US"/>
        </w:rPr>
        <w:t xml:space="preserve"> A domain is a subtree of the domain name space. The name of the domain is the domain name of the node at the top of the subtree.</w:t>
      </w:r>
    </w:p>
    <w:p>
      <w:pPr>
        <w:pStyle w:val="14"/>
        <w:numPr>
          <w:ilvl w:val="0"/>
          <w:numId w:val="0"/>
        </w:numPr>
        <w:ind w:left="775" w:leftChars="0"/>
        <w:jc w:val="both"/>
      </w:pPr>
    </w:p>
    <w:p>
      <w:pPr>
        <w:pStyle w:val="14"/>
        <w:numPr>
          <w:ilvl w:val="1"/>
          <w:numId w:val="1"/>
        </w:numPr>
        <w:jc w:val="both"/>
        <w:rPr>
          <w:rFonts w:ascii="Times New Roman" w:hAnsi="Times New Roman"/>
          <w:b/>
          <w:sz w:val="24"/>
          <w:szCs w:val="24"/>
        </w:rPr>
      </w:pPr>
      <w:r>
        <w:rPr>
          <w:rFonts w:hint="default"/>
          <w:b/>
          <w:sz w:val="24"/>
          <w:szCs w:val="24"/>
          <w:lang w:val="en-US"/>
        </w:rPr>
        <w:t>Name Servers</w:t>
      </w:r>
    </w:p>
    <w:p>
      <w:pPr>
        <w:pStyle w:val="14"/>
        <w:numPr>
          <w:ilvl w:val="0"/>
          <w:numId w:val="2"/>
        </w:numPr>
        <w:jc w:val="both"/>
        <w:rPr>
          <w:rFonts w:hint="default"/>
          <w:lang w:val="en-US"/>
        </w:rPr>
      </w:pPr>
      <w:r>
        <w:rPr>
          <w:rFonts w:hint="default"/>
        </w:rPr>
        <w:t>Servers are computers that run software to facilitate various kinds of network activities; the software packages that enable such activities are sometimes also called servers.</w:t>
      </w:r>
    </w:p>
    <w:p>
      <w:pPr>
        <w:pStyle w:val="14"/>
        <w:numPr>
          <w:ilvl w:val="0"/>
          <w:numId w:val="2"/>
        </w:numPr>
        <w:jc w:val="both"/>
        <w:rPr>
          <w:rFonts w:hint="default"/>
          <w:lang w:val="en-US"/>
        </w:rPr>
      </w:pPr>
      <w:r>
        <w:rPr>
          <w:rFonts w:hint="default"/>
          <w:lang w:val="en-US"/>
        </w:rPr>
        <w:t>The name servers are the servers that contains the information contained in the domain name space.</w:t>
      </w:r>
    </w:p>
    <w:p>
      <w:pPr>
        <w:pStyle w:val="14"/>
        <w:numPr>
          <w:ilvl w:val="0"/>
          <w:numId w:val="2"/>
        </w:numPr>
        <w:jc w:val="both"/>
        <w:rPr>
          <w:rFonts w:hint="default"/>
          <w:lang w:val="en-US"/>
        </w:rPr>
      </w:pPr>
      <w:r>
        <w:rPr>
          <w:rFonts w:hint="default"/>
          <w:lang w:val="en-US"/>
        </w:rPr>
        <w:t>The information of DNS,  are stored in hierarchy of name servers in distributed manner, which uses the client–server model.</w:t>
      </w:r>
    </w:p>
    <w:p>
      <w:pPr>
        <w:pStyle w:val="14"/>
        <w:numPr>
          <w:ilvl w:val="0"/>
          <w:numId w:val="2"/>
        </w:numPr>
        <w:jc w:val="both"/>
        <w:rPr>
          <w:rFonts w:hint="default"/>
          <w:lang w:val="en-US"/>
        </w:rPr>
      </w:pPr>
      <w:r>
        <w:rPr>
          <w:rFonts w:hint="default"/>
          <w:lang w:val="en-US"/>
        </w:rPr>
        <w:t>Thee are not stored in a single server because it is inefficient as responding to requests from all over the world places a heavy load on the system. Also it is not reliable because any failure makes the data inaccessable.</w:t>
      </w:r>
    </w:p>
    <w:p>
      <w:pPr>
        <w:pStyle w:val="14"/>
        <w:numPr>
          <w:ilvl w:val="0"/>
          <w:numId w:val="0"/>
        </w:numPr>
        <w:ind w:left="360" w:leftChars="0"/>
        <w:jc w:val="both"/>
        <w:rPr>
          <w:rFonts w:hint="default"/>
          <w:lang w:val="en-US"/>
        </w:rPr>
      </w:pPr>
      <w:r>
        <w:rPr>
          <w:rFonts w:hint="default"/>
          <w:lang w:val="en-US"/>
        </w:rPr>
        <w:t xml:space="preserve">        - Why not centralize?</w:t>
      </w:r>
    </w:p>
    <w:p>
      <w:pPr>
        <w:pStyle w:val="14"/>
        <w:numPr>
          <w:ilvl w:val="0"/>
          <w:numId w:val="0"/>
        </w:numPr>
        <w:ind w:left="360" w:leftChars="0"/>
        <w:jc w:val="both"/>
        <w:rPr>
          <w:rFonts w:hint="default"/>
          <w:lang w:val="en-US"/>
        </w:rPr>
      </w:pPr>
      <w:r>
        <w:rPr>
          <w:rFonts w:hint="default"/>
          <w:lang w:val="en-US"/>
        </w:rPr>
        <w:t xml:space="preserve">        - Soingle point of failure - Traffic volume</w:t>
      </w:r>
    </w:p>
    <w:p>
      <w:pPr>
        <w:pStyle w:val="14"/>
        <w:numPr>
          <w:ilvl w:val="0"/>
          <w:numId w:val="0"/>
        </w:numPr>
        <w:ind w:left="360" w:leftChars="0"/>
        <w:jc w:val="both"/>
        <w:rPr>
          <w:rFonts w:hint="default"/>
          <w:lang w:val="en-US"/>
        </w:rPr>
      </w:pPr>
      <w:r>
        <w:rPr>
          <w:rFonts w:hint="default"/>
          <w:lang w:val="en-US"/>
        </w:rPr>
        <w:t xml:space="preserve">        - Distant centralize data base</w:t>
      </w:r>
    </w:p>
    <w:p>
      <w:pPr>
        <w:pStyle w:val="14"/>
        <w:numPr>
          <w:ilvl w:val="0"/>
          <w:numId w:val="0"/>
        </w:numPr>
        <w:ind w:left="360" w:leftChars="0"/>
        <w:jc w:val="both"/>
        <w:rPr>
          <w:rFonts w:hint="default"/>
          <w:lang w:val="en-US"/>
        </w:rPr>
      </w:pPr>
      <w:r>
        <w:rPr>
          <w:rFonts w:hint="default"/>
          <w:lang w:val="en-US"/>
        </w:rPr>
        <w:t xml:space="preserve">        - Maintenace - does not scale  </w:t>
      </w:r>
    </w:p>
    <w:p>
      <w:pPr>
        <w:pStyle w:val="14"/>
        <w:numPr>
          <w:ilvl w:val="0"/>
          <w:numId w:val="0"/>
        </w:numPr>
        <w:ind w:left="360" w:leftChars="0"/>
        <w:jc w:val="both"/>
        <w:rPr>
          <w:rFonts w:hint="default"/>
          <w:lang w:val="en-US"/>
        </w:rPr>
      </w:pPr>
      <w:r>
        <w:rPr>
          <w:rFonts w:hint="default"/>
          <w:lang w:val="en-US"/>
        </w:rPr>
        <w:t xml:space="preserve">               </w:t>
      </w:r>
    </w:p>
    <w:p>
      <w:pPr>
        <w:pStyle w:val="14"/>
        <w:numPr>
          <w:ilvl w:val="0"/>
          <w:numId w:val="2"/>
        </w:numPr>
        <w:jc w:val="both"/>
        <w:rPr>
          <w:rFonts w:hint="default"/>
          <w:lang w:val="en-US"/>
        </w:rPr>
      </w:pPr>
      <w:r>
        <w:rPr>
          <w:rFonts w:hint="default"/>
          <w:lang w:val="en-US"/>
        </w:rPr>
        <w:t>No server has all name to IP address mapping. In other way we can say, the complete domain name hierarchy, can not be stored on a single server, it is divided into many servers.</w:t>
      </w:r>
    </w:p>
    <w:p>
      <w:pPr>
        <w:pStyle w:val="14"/>
        <w:numPr>
          <w:ilvl w:val="0"/>
          <w:numId w:val="2"/>
        </w:numPr>
        <w:jc w:val="both"/>
        <w:rPr>
          <w:rFonts w:hint="default"/>
          <w:lang w:val="en-US"/>
        </w:rPr>
      </w:pPr>
      <w:r>
        <w:rPr>
          <w:rFonts w:hint="default"/>
          <w:b/>
          <w:bCs/>
          <w:lang w:val="en-US"/>
        </w:rPr>
        <w:t xml:space="preserve">Zone: </w:t>
      </w:r>
      <w:r>
        <w:rPr>
          <w:rFonts w:hint="default"/>
          <w:lang w:val="en-US"/>
        </w:rPr>
        <w:t>The responsibility of a name server is called a zone. A zone is defined as a contiguous part of the entire tree. If the server accepts the responsibility for a domain and does not divide the domain into smaller domains, the domain and zone refer the same thing.</w:t>
      </w: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1"/>
          <w:numId w:val="1"/>
        </w:numPr>
        <w:jc w:val="both"/>
        <w:rPr>
          <w:rFonts w:ascii="Times New Roman" w:hAnsi="Times New Roman"/>
          <w:b/>
          <w:sz w:val="24"/>
          <w:szCs w:val="24"/>
        </w:rPr>
      </w:pPr>
      <w:r>
        <w:rPr>
          <w:rFonts w:hint="default"/>
          <w:b/>
          <w:sz w:val="24"/>
          <w:szCs w:val="24"/>
          <w:lang w:val="en-US"/>
        </w:rPr>
        <w:t>Name Servers</w:t>
      </w:r>
    </w:p>
    <w:p>
      <w:pPr>
        <w:pStyle w:val="14"/>
        <w:numPr>
          <w:ilvl w:val="0"/>
          <w:numId w:val="2"/>
        </w:numPr>
        <w:jc w:val="both"/>
        <w:rPr>
          <w:rFonts w:hint="default"/>
          <w:lang w:val="en-US"/>
        </w:rPr>
      </w:pPr>
      <w:r>
        <w:rPr>
          <w:rFonts w:hint="default"/>
        </w:rPr>
        <w:t>Servers are computers that run software to facilitate various kinds of network activities; the software packages that enable such activities are sometimes also called servers.</w:t>
      </w:r>
    </w:p>
    <w:p>
      <w:pPr>
        <w:pStyle w:val="14"/>
        <w:numPr>
          <w:ilvl w:val="0"/>
          <w:numId w:val="2"/>
        </w:numPr>
        <w:jc w:val="both"/>
        <w:rPr>
          <w:rFonts w:hint="default"/>
          <w:lang w:val="en-US"/>
        </w:rPr>
      </w:pPr>
      <w:r>
        <w:rPr>
          <w:rFonts w:hint="default"/>
          <w:lang w:val="en-US"/>
        </w:rPr>
        <w:t>The name servers are the servers that contains the information contained in the domain name space.</w:t>
      </w:r>
    </w:p>
    <w:p>
      <w:pPr>
        <w:pStyle w:val="14"/>
        <w:numPr>
          <w:ilvl w:val="0"/>
          <w:numId w:val="2"/>
        </w:numPr>
        <w:jc w:val="both"/>
        <w:rPr>
          <w:rFonts w:hint="default"/>
          <w:lang w:val="en-US"/>
        </w:rPr>
      </w:pPr>
      <w:r>
        <w:rPr>
          <w:rFonts w:hint="default"/>
          <w:b/>
          <w:bCs/>
          <w:lang w:val="en-US"/>
        </w:rPr>
        <w:t>Domain name servers</w:t>
      </w:r>
      <w:r>
        <w:rPr>
          <w:rFonts w:hint="default"/>
          <w:lang w:val="en-US"/>
        </w:rPr>
        <w:t xml:space="preserve"> keep a record of your domain name and what IP address (server) it should point to.</w:t>
      </w: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0"/>
          <w:numId w:val="1"/>
        </w:numPr>
        <w:jc w:val="both"/>
        <w:rPr>
          <w:rFonts w:ascii="Times New Roman" w:hAnsi="Times New Roman"/>
          <w:b/>
          <w:sz w:val="28"/>
          <w:szCs w:val="28"/>
        </w:rPr>
      </w:pPr>
      <w:r>
        <w:rPr>
          <w:b/>
          <w:sz w:val="28"/>
          <w:szCs w:val="28"/>
          <w:lang w:val="en-US"/>
        </w:rPr>
        <w:t xml:space="preserve">DNS Message Format </w:t>
      </w:r>
    </w:p>
    <w:p>
      <w:pPr>
        <w:pStyle w:val="14"/>
        <w:numPr>
          <w:ilvl w:val="1"/>
          <w:numId w:val="1"/>
        </w:numPr>
        <w:jc w:val="both"/>
        <w:rPr>
          <w:rFonts w:ascii="Times New Roman" w:hAnsi="Times New Roman"/>
          <w:b/>
          <w:sz w:val="24"/>
          <w:szCs w:val="24"/>
        </w:rPr>
      </w:pPr>
      <w:r>
        <w:rPr>
          <w:b/>
          <w:sz w:val="24"/>
          <w:szCs w:val="24"/>
          <w:lang w:val="en-US"/>
        </w:rPr>
        <w:t>Overview</w:t>
      </w:r>
    </w:p>
    <w:p>
      <w:pPr>
        <w:pStyle w:val="14"/>
        <w:numPr>
          <w:ilvl w:val="0"/>
          <w:numId w:val="2"/>
        </w:numPr>
        <w:jc w:val="both"/>
        <w:rPr>
          <w:rFonts w:hint="default"/>
          <w:lang w:val="en-US"/>
        </w:rPr>
      </w:pPr>
      <w:r>
        <w:rPr>
          <w:rFonts w:hint="default"/>
          <w:lang w:val="en-US"/>
        </w:rPr>
        <w:t>D</w:t>
      </w:r>
      <w:r>
        <w:rPr>
          <w:rFonts w:hint="default"/>
        </w:rPr>
        <w:t>NS is used to map</w:t>
      </w:r>
      <w:r>
        <w:rPr>
          <w:rFonts w:hint="default"/>
          <w:b/>
          <w:bCs/>
        </w:rPr>
        <w:t xml:space="preserve"> human-readable domain names</w:t>
      </w:r>
      <w:r>
        <w:rPr>
          <w:rFonts w:hint="default"/>
        </w:rPr>
        <w:t xml:space="preserve"> (such as example.com) to</w:t>
      </w:r>
      <w:r>
        <w:rPr>
          <w:rFonts w:hint="default"/>
          <w:b/>
          <w:bCs/>
        </w:rPr>
        <w:t xml:space="preserve"> machine-readable IP addresses</w:t>
      </w:r>
      <w:r>
        <w:rPr>
          <w:rFonts w:hint="default"/>
        </w:rPr>
        <w:t xml:space="preserve"> (like 93.184.216.34). </w:t>
      </w:r>
    </w:p>
    <w:p>
      <w:pPr>
        <w:pStyle w:val="14"/>
        <w:numPr>
          <w:ilvl w:val="0"/>
          <w:numId w:val="2"/>
        </w:numPr>
        <w:jc w:val="both"/>
        <w:rPr>
          <w:rFonts w:hint="default"/>
          <w:lang w:val="en-US"/>
        </w:rPr>
      </w:pPr>
      <w:r>
        <w:rPr>
          <w:rFonts w:hint="default"/>
        </w:rPr>
        <w:t xml:space="preserve">To use DNS, we send a query to a DNS server. This query contains the domain name we’re looking up. The DNS server tries to look up that domain name’s IP address in its internal data store. If it finds it, it returns it. If it can’t find it, the server will forward the query to a different DNS server, which will repeat this process until the IP is found. </w:t>
      </w:r>
    </w:p>
    <w:p>
      <w:pPr>
        <w:pStyle w:val="14"/>
        <w:numPr>
          <w:ilvl w:val="0"/>
          <w:numId w:val="2"/>
        </w:numPr>
        <w:jc w:val="both"/>
        <w:rPr>
          <w:rFonts w:hint="default"/>
          <w:b w:val="0"/>
          <w:bCs w:val="0"/>
          <w:lang w:val="en-US"/>
        </w:rPr>
      </w:pPr>
      <w:r>
        <w:rPr>
          <w:rFonts w:hint="default"/>
        </w:rPr>
        <w:t xml:space="preserve">DNS messages are usually sent using the </w:t>
      </w:r>
      <w:r>
        <w:rPr>
          <w:rFonts w:hint="default"/>
          <w:b/>
          <w:bCs/>
        </w:rPr>
        <w:t>UDP protocol.</w:t>
      </w:r>
    </w:p>
    <w:p>
      <w:pPr>
        <w:pStyle w:val="14"/>
        <w:numPr>
          <w:ilvl w:val="0"/>
          <w:numId w:val="2"/>
        </w:numPr>
        <w:jc w:val="both"/>
        <w:rPr>
          <w:rFonts w:hint="default"/>
          <w:b w:val="0"/>
          <w:bCs w:val="0"/>
          <w:lang w:val="en-US"/>
        </w:rPr>
      </w:pPr>
      <w:r>
        <w:rPr>
          <w:rFonts w:hint="default"/>
          <w:b w:val="0"/>
          <w:bCs w:val="0"/>
          <w:lang w:val="en-US"/>
        </w:rPr>
        <w:t>The DNS protocol uses a common message format for all exchanges between client and server or between servers. The DNS messages are encapsulated over UDP or TCP using the "well-known port number" 53. DNS uses UDP for message smaller than 512 bytes (common requests and responses). DNS uses TCP for bigger exchange (i.e. zone transfer).</w:t>
      </w:r>
    </w:p>
    <w:p>
      <w:pPr>
        <w:pStyle w:val="14"/>
        <w:numPr>
          <w:ilvl w:val="0"/>
          <w:numId w:val="0"/>
        </w:numPr>
        <w:jc w:val="both"/>
        <w:rPr>
          <w:rFonts w:hint="default"/>
          <w:b w:val="0"/>
          <w:bCs w:val="0"/>
        </w:rPr>
      </w:pPr>
    </w:p>
    <w:p>
      <w:pPr>
        <w:pStyle w:val="14"/>
        <w:numPr>
          <w:ilvl w:val="1"/>
          <w:numId w:val="1"/>
        </w:numPr>
        <w:jc w:val="both"/>
        <w:rPr>
          <w:rFonts w:ascii="Times New Roman" w:hAnsi="Times New Roman"/>
          <w:b/>
          <w:sz w:val="24"/>
          <w:szCs w:val="24"/>
        </w:rPr>
      </w:pPr>
      <w:r>
        <w:rPr>
          <w:b/>
          <w:sz w:val="24"/>
          <w:szCs w:val="24"/>
          <w:lang w:val="en-US"/>
        </w:rPr>
        <w:t>DNS Message</w:t>
      </w:r>
    </w:p>
    <w:p>
      <w:pPr>
        <w:pStyle w:val="14"/>
        <w:numPr>
          <w:ilvl w:val="0"/>
          <w:numId w:val="2"/>
        </w:numPr>
        <w:jc w:val="both"/>
        <w:rPr>
          <w:rFonts w:hint="default"/>
          <w:lang w:val="en-US"/>
        </w:rPr>
      </w:pPr>
      <w:r>
        <w:rPr>
          <w:rFonts w:hint="default"/>
          <w:lang w:val="en-US"/>
        </w:rPr>
        <w:t xml:space="preserve">There are two types of amessages: </w:t>
      </w:r>
      <w:r>
        <w:rPr>
          <w:rFonts w:hint="default"/>
          <w:b/>
          <w:bCs/>
          <w:lang w:val="en-US"/>
        </w:rPr>
        <w:t>queries &amp; responses/replies</w:t>
      </w:r>
      <w:r>
        <w:rPr>
          <w:rFonts w:hint="default"/>
          <w:lang w:val="en-US"/>
        </w:rPr>
        <w:t xml:space="preserve"> and they both have the </w:t>
      </w:r>
      <w:r>
        <w:rPr>
          <w:rFonts w:hint="default"/>
          <w:b/>
          <w:bCs/>
          <w:lang w:val="en-US"/>
        </w:rPr>
        <w:t>same format</w:t>
      </w:r>
      <w:r>
        <w:rPr>
          <w:rFonts w:hint="default"/>
          <w:lang w:val="en-US"/>
        </w:rPr>
        <w:t>.</w:t>
      </w:r>
    </w:p>
    <w:p>
      <w:pPr>
        <w:pStyle w:val="14"/>
        <w:numPr>
          <w:ilvl w:val="0"/>
          <w:numId w:val="2"/>
        </w:numPr>
        <w:jc w:val="both"/>
        <w:rPr>
          <w:rFonts w:hint="default"/>
          <w:lang w:val="en-US"/>
        </w:rPr>
      </w:pPr>
      <w:r>
        <w:rPr>
          <w:rFonts w:hint="default"/>
          <w:lang w:val="en-US"/>
        </w:rPr>
        <w:t xml:space="preserve">Each </w:t>
      </w:r>
      <w:r>
        <w:rPr>
          <w:rFonts w:hint="default"/>
          <w:b/>
          <w:bCs/>
          <w:lang w:val="en-US"/>
        </w:rPr>
        <w:t>DNS message</w:t>
      </w:r>
      <w:r>
        <w:rPr>
          <w:rFonts w:hint="default"/>
          <w:lang w:val="en-US"/>
        </w:rPr>
        <w:t xml:space="preserve"> consists of a</w:t>
      </w:r>
      <w:r>
        <w:rPr>
          <w:rFonts w:hint="default"/>
          <w:b/>
          <w:bCs/>
          <w:lang w:val="en-US"/>
        </w:rPr>
        <w:t xml:space="preserve"> header </w:t>
      </w:r>
      <w:r>
        <w:rPr>
          <w:rFonts w:hint="default"/>
          <w:lang w:val="en-US"/>
        </w:rPr>
        <w:t xml:space="preserve">and four sections: </w:t>
      </w:r>
      <w:r>
        <w:rPr>
          <w:rFonts w:hint="default"/>
          <w:b/>
          <w:bCs/>
          <w:lang w:val="en-US"/>
        </w:rPr>
        <w:t>question, answer, authority &amp; additional</w:t>
      </w:r>
      <w:r>
        <w:rPr>
          <w:rFonts w:hint="default"/>
          <w:lang w:val="en-US"/>
        </w:rPr>
        <w:t>.</w:t>
      </w:r>
    </w:p>
    <w:p>
      <w:pPr>
        <w:pStyle w:val="14"/>
        <w:numPr>
          <w:ilvl w:val="0"/>
          <w:numId w:val="2"/>
        </w:numPr>
        <w:jc w:val="both"/>
        <w:rPr>
          <w:rFonts w:hint="default"/>
          <w:lang w:val="en-US"/>
        </w:rPr>
      </w:pPr>
      <w:r>
        <w:rPr>
          <w:rFonts w:hint="default"/>
          <w:lang w:val="en-US"/>
        </w:rPr>
        <w:t>The header field “flags” controls the content of these four sections.</w:t>
      </w:r>
    </w:p>
    <w:p>
      <w:pPr>
        <w:pStyle w:val="14"/>
        <w:numPr>
          <w:ilvl w:val="0"/>
          <w:numId w:val="0"/>
        </w:numPr>
        <w:ind w:left="360" w:leftChars="0"/>
        <w:jc w:val="both"/>
        <w:rPr>
          <w:rFonts w:hint="default"/>
          <w:lang w:val="en-US"/>
        </w:rPr>
      </w:pPr>
    </w:p>
    <w:tbl>
      <w:tblPr>
        <w:tblStyle w:val="13"/>
        <w:tblW w:w="7421" w:type="dxa"/>
        <w:tblInd w:w="2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0"/>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40" w:type="dxa"/>
            <w:tcBorders>
              <w:top w:val="single" w:color="auto" w:sz="12" w:space="0"/>
              <w:left w:val="single" w:color="auto" w:sz="12" w:space="0"/>
              <w:bottom w:val="single" w:color="auto" w:sz="12" w:space="0"/>
              <w:right w:val="single" w:color="auto" w:sz="12" w:space="0"/>
            </w:tcBorders>
            <w:vAlign w:val="center"/>
          </w:tcPr>
          <w:p>
            <w:pPr>
              <w:pStyle w:val="14"/>
              <w:widowControl w:val="0"/>
              <w:numPr>
                <w:ilvl w:val="0"/>
                <w:numId w:val="0"/>
              </w:numPr>
              <w:jc w:val="center"/>
              <w:rPr>
                <w:rFonts w:hint="default"/>
                <w:b/>
                <w:bCs/>
                <w:vertAlign w:val="baseline"/>
                <w:lang w:val="en-US"/>
              </w:rPr>
            </w:pPr>
            <w:r>
              <w:rPr>
                <w:rFonts w:hint="default"/>
                <w:b/>
                <w:bCs/>
                <w:vertAlign w:val="baseline"/>
                <w:lang w:val="en-US"/>
              </w:rPr>
              <w:t>Header</w:t>
            </w:r>
          </w:p>
        </w:tc>
        <w:tc>
          <w:tcPr>
            <w:tcW w:w="4981" w:type="dxa"/>
            <w:tcBorders>
              <w:top w:val="nil"/>
              <w:left w:val="single" w:color="auto" w:sz="12" w:space="0"/>
              <w:bottom w:val="nil"/>
              <w:right w:val="nil"/>
            </w:tcBorders>
          </w:tcPr>
          <w:p>
            <w:pPr>
              <w:pStyle w:val="14"/>
              <w:widowControl w:val="0"/>
              <w:numPr>
                <w:ilvl w:val="0"/>
                <w:numId w:val="0"/>
              </w:numPr>
              <w:jc w:val="left"/>
              <w:rPr>
                <w:rFonts w:hint="default"/>
                <w:vertAlign w:val="baseline"/>
                <w:lang w:val="en-US"/>
              </w:rPr>
            </w:pPr>
            <w:r>
              <w:rPr>
                <w:rFonts w:hint="default"/>
                <w:vertAlign w:val="baseline"/>
                <w:lang w:val="en-US"/>
              </w:rPr>
              <w:t xml:space="preserve">=&gt; describe the type of message and provide </w:t>
            </w:r>
          </w:p>
          <w:p>
            <w:pPr>
              <w:pStyle w:val="14"/>
              <w:widowControl w:val="0"/>
              <w:numPr>
                <w:ilvl w:val="0"/>
                <w:numId w:val="0"/>
              </w:numPr>
              <w:ind w:firstLine="330" w:firstLineChars="150"/>
              <w:jc w:val="left"/>
              <w:rPr>
                <w:rFonts w:hint="default"/>
                <w:vertAlign w:val="baseline"/>
                <w:lang w:val="en-US"/>
              </w:rPr>
            </w:pPr>
            <w:r>
              <w:rPr>
                <w:rFonts w:hint="default"/>
                <w:vertAlign w:val="baseline"/>
                <w:lang w:val="en-US"/>
              </w:rPr>
              <w:t xml:space="preserve">important information about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0" w:type="dxa"/>
            <w:tcBorders>
              <w:top w:val="single" w:color="auto" w:sz="12" w:space="0"/>
              <w:left w:val="single" w:color="auto" w:sz="12" w:space="0"/>
              <w:right w:val="single" w:color="auto" w:sz="12" w:space="0"/>
            </w:tcBorders>
            <w:vAlign w:val="center"/>
          </w:tcPr>
          <w:p>
            <w:pPr>
              <w:pStyle w:val="14"/>
              <w:widowControl w:val="0"/>
              <w:numPr>
                <w:ilvl w:val="0"/>
                <w:numId w:val="0"/>
              </w:numPr>
              <w:jc w:val="center"/>
              <w:rPr>
                <w:rFonts w:hint="default"/>
                <w:b/>
                <w:bCs/>
                <w:vertAlign w:val="baseline"/>
                <w:lang w:val="en-US"/>
              </w:rPr>
            </w:pPr>
            <w:r>
              <w:rPr>
                <w:rFonts w:hint="default"/>
                <w:b/>
                <w:bCs/>
                <w:vertAlign w:val="baseline"/>
                <w:lang w:val="en-US"/>
              </w:rPr>
              <w:t>Question</w:t>
            </w:r>
          </w:p>
        </w:tc>
        <w:tc>
          <w:tcPr>
            <w:tcW w:w="4981" w:type="dxa"/>
            <w:tcBorders>
              <w:top w:val="nil"/>
              <w:left w:val="single" w:color="auto" w:sz="12" w:space="0"/>
              <w:bottom w:val="nil"/>
              <w:right w:val="nil"/>
            </w:tcBorders>
          </w:tcPr>
          <w:p>
            <w:pPr>
              <w:pStyle w:val="14"/>
              <w:widowControl w:val="0"/>
              <w:numPr>
                <w:ilvl w:val="0"/>
                <w:numId w:val="0"/>
              </w:numPr>
              <w:jc w:val="left"/>
              <w:rPr>
                <w:rFonts w:hint="default"/>
                <w:vertAlign w:val="baseline"/>
                <w:lang w:val="en-US"/>
              </w:rPr>
            </w:pPr>
            <w:r>
              <w:rPr>
                <w:rFonts w:hint="default"/>
                <w:vertAlign w:val="baseline"/>
                <w:lang w:val="en-US"/>
              </w:rPr>
              <w:t>=&gt; The question (s) for the name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0" w:type="dxa"/>
            <w:tcBorders>
              <w:left w:val="single" w:color="auto" w:sz="12" w:space="0"/>
              <w:right w:val="single" w:color="auto" w:sz="12" w:space="0"/>
            </w:tcBorders>
            <w:vAlign w:val="center"/>
          </w:tcPr>
          <w:p>
            <w:pPr>
              <w:pStyle w:val="14"/>
              <w:widowControl w:val="0"/>
              <w:numPr>
                <w:ilvl w:val="0"/>
                <w:numId w:val="0"/>
              </w:numPr>
              <w:jc w:val="center"/>
              <w:rPr>
                <w:rFonts w:hint="default"/>
                <w:b/>
                <w:bCs/>
                <w:vertAlign w:val="baseline"/>
                <w:lang w:val="en-US"/>
              </w:rPr>
            </w:pPr>
            <w:r>
              <w:rPr>
                <w:rFonts w:hint="default"/>
                <w:b/>
                <w:bCs/>
                <w:vertAlign w:val="baseline"/>
                <w:lang w:val="en-US"/>
              </w:rPr>
              <w:t>Answer</w:t>
            </w:r>
          </w:p>
        </w:tc>
        <w:tc>
          <w:tcPr>
            <w:tcW w:w="4981" w:type="dxa"/>
            <w:tcBorders>
              <w:top w:val="nil"/>
              <w:left w:val="single" w:color="auto" w:sz="12" w:space="0"/>
              <w:bottom w:val="nil"/>
              <w:right w:val="nil"/>
            </w:tcBorders>
          </w:tcPr>
          <w:p>
            <w:pPr>
              <w:pStyle w:val="14"/>
              <w:widowControl w:val="0"/>
              <w:numPr>
                <w:ilvl w:val="0"/>
                <w:numId w:val="0"/>
              </w:numPr>
              <w:jc w:val="left"/>
              <w:rPr>
                <w:rFonts w:hint="default"/>
                <w:vertAlign w:val="baseline"/>
                <w:lang w:val="en-US"/>
              </w:rPr>
            </w:pPr>
            <w:r>
              <w:rPr>
                <w:rFonts w:hint="default"/>
                <w:vertAlign w:val="baseline"/>
                <w:lang w:val="en-US"/>
              </w:rPr>
              <w:t>=&gt; Resource Records (RRs) answering the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0" w:type="dxa"/>
            <w:tcBorders>
              <w:left w:val="single" w:color="auto" w:sz="12" w:space="0"/>
              <w:right w:val="single" w:color="auto" w:sz="12" w:space="0"/>
            </w:tcBorders>
            <w:vAlign w:val="center"/>
          </w:tcPr>
          <w:p>
            <w:pPr>
              <w:pStyle w:val="14"/>
              <w:widowControl w:val="0"/>
              <w:numPr>
                <w:ilvl w:val="0"/>
                <w:numId w:val="0"/>
              </w:numPr>
              <w:jc w:val="center"/>
              <w:rPr>
                <w:rFonts w:hint="default"/>
                <w:b/>
                <w:bCs/>
                <w:vertAlign w:val="baseline"/>
                <w:lang w:val="en-US"/>
              </w:rPr>
            </w:pPr>
            <w:r>
              <w:rPr>
                <w:rFonts w:hint="default"/>
                <w:b/>
                <w:bCs/>
                <w:vertAlign w:val="baseline"/>
                <w:lang w:val="en-US"/>
              </w:rPr>
              <w:t>Authority</w:t>
            </w:r>
          </w:p>
        </w:tc>
        <w:tc>
          <w:tcPr>
            <w:tcW w:w="4981" w:type="dxa"/>
            <w:tcBorders>
              <w:top w:val="nil"/>
              <w:left w:val="single" w:color="auto" w:sz="12" w:space="0"/>
              <w:bottom w:val="nil"/>
              <w:right w:val="nil"/>
            </w:tcBorders>
          </w:tcPr>
          <w:p>
            <w:pPr>
              <w:pStyle w:val="14"/>
              <w:widowControl w:val="0"/>
              <w:numPr>
                <w:ilvl w:val="0"/>
                <w:numId w:val="0"/>
              </w:numPr>
              <w:jc w:val="left"/>
              <w:rPr>
                <w:rFonts w:hint="default"/>
                <w:vertAlign w:val="baseline"/>
                <w:lang w:val="en-US"/>
              </w:rPr>
            </w:pPr>
            <w:r>
              <w:rPr>
                <w:rFonts w:hint="default"/>
                <w:vertAlign w:val="baseline"/>
                <w:lang w:val="en-US"/>
              </w:rPr>
              <w:t>=&gt; RRs pointing toward an authority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0" w:type="dxa"/>
            <w:tcBorders>
              <w:left w:val="single" w:color="auto" w:sz="12" w:space="0"/>
              <w:bottom w:val="single" w:color="auto" w:sz="12" w:space="0"/>
              <w:right w:val="single" w:color="auto" w:sz="12" w:space="0"/>
            </w:tcBorders>
            <w:vAlign w:val="center"/>
          </w:tcPr>
          <w:p>
            <w:pPr>
              <w:pStyle w:val="14"/>
              <w:widowControl w:val="0"/>
              <w:numPr>
                <w:ilvl w:val="0"/>
                <w:numId w:val="0"/>
              </w:numPr>
              <w:jc w:val="center"/>
              <w:rPr>
                <w:rFonts w:hint="default"/>
                <w:b/>
                <w:bCs/>
                <w:vertAlign w:val="baseline"/>
                <w:lang w:val="en-US"/>
              </w:rPr>
            </w:pPr>
            <w:r>
              <w:rPr>
                <w:rFonts w:hint="default"/>
                <w:b/>
                <w:bCs/>
                <w:vertAlign w:val="baseline"/>
                <w:lang w:val="en-US"/>
              </w:rPr>
              <w:t>Additional</w:t>
            </w:r>
          </w:p>
        </w:tc>
        <w:tc>
          <w:tcPr>
            <w:tcW w:w="4981" w:type="dxa"/>
            <w:tcBorders>
              <w:top w:val="nil"/>
              <w:left w:val="single" w:color="auto" w:sz="12" w:space="0"/>
              <w:bottom w:val="nil"/>
              <w:right w:val="nil"/>
            </w:tcBorders>
          </w:tcPr>
          <w:p>
            <w:pPr>
              <w:pStyle w:val="14"/>
              <w:widowControl w:val="0"/>
              <w:numPr>
                <w:ilvl w:val="0"/>
                <w:numId w:val="0"/>
              </w:numPr>
              <w:jc w:val="left"/>
              <w:rPr>
                <w:rFonts w:hint="default"/>
                <w:vertAlign w:val="baseline"/>
                <w:lang w:val="en-US"/>
              </w:rPr>
            </w:pPr>
            <w:r>
              <w:rPr>
                <w:rFonts w:hint="default"/>
                <w:vertAlign w:val="baseline"/>
                <w:lang w:val="en-US"/>
              </w:rPr>
              <w:t>=&gt; RRs holding additional information</w:t>
            </w:r>
          </w:p>
        </w:tc>
      </w:tr>
    </w:tbl>
    <w:p>
      <w:pPr>
        <w:pStyle w:val="14"/>
        <w:numPr>
          <w:ilvl w:val="0"/>
          <w:numId w:val="0"/>
        </w:numPr>
        <w:ind w:left="360" w:leftChars="0" w:firstLine="416" w:firstLineChars="0"/>
        <w:jc w:val="both"/>
        <w:rPr>
          <w:rFonts w:hint="default"/>
          <w:lang w:val="en-US"/>
        </w:rPr>
      </w:pPr>
    </w:p>
    <w:p>
      <w:pPr>
        <w:pStyle w:val="14"/>
        <w:numPr>
          <w:ilvl w:val="0"/>
          <w:numId w:val="0"/>
        </w:numPr>
        <w:ind w:left="360" w:leftChars="0" w:firstLine="416" w:firstLineChars="0"/>
        <w:jc w:val="both"/>
        <w:rPr>
          <w:rFonts w:hint="default"/>
          <w:lang w:val="en-US"/>
        </w:rPr>
      </w:pPr>
    </w:p>
    <w:p>
      <w:pPr>
        <w:pStyle w:val="14"/>
        <w:numPr>
          <w:ilvl w:val="0"/>
          <w:numId w:val="0"/>
        </w:numPr>
        <w:ind w:left="360" w:leftChars="0" w:firstLine="416" w:firstLineChars="0"/>
        <w:jc w:val="left"/>
        <w:rPr>
          <w:rFonts w:hint="default"/>
          <w:lang w:val="en-US"/>
        </w:rPr>
      </w:pPr>
      <w:r>
        <w:drawing>
          <wp:inline distT="0" distB="0" distL="114300" distR="114300">
            <wp:extent cx="5984875" cy="36899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84875" cy="3689985"/>
                    </a:xfrm>
                    <a:prstGeom prst="rect">
                      <a:avLst/>
                    </a:prstGeom>
                    <a:noFill/>
                    <a:ln w="9525">
                      <a:noFill/>
                    </a:ln>
                  </pic:spPr>
                </pic:pic>
              </a:graphicData>
            </a:graphic>
          </wp:inline>
        </w:drawing>
      </w:r>
    </w:p>
    <w:p>
      <w:pPr>
        <w:pStyle w:val="14"/>
        <w:numPr>
          <w:ilvl w:val="0"/>
          <w:numId w:val="0"/>
        </w:numPr>
        <w:ind w:left="360" w:leftChars="0"/>
        <w:jc w:val="both"/>
        <w:rPr>
          <w:rFonts w:hint="default"/>
          <w:lang w:val="en-US"/>
        </w:rPr>
      </w:pPr>
    </w:p>
    <w:p>
      <w:pPr>
        <w:pStyle w:val="14"/>
        <w:numPr>
          <w:ilvl w:val="0"/>
          <w:numId w:val="0"/>
        </w:numPr>
        <w:ind w:left="360" w:leftChars="0"/>
        <w:jc w:val="both"/>
        <w:rPr>
          <w:rFonts w:hint="default"/>
          <w:lang w:val="en-US"/>
        </w:rPr>
      </w:pPr>
    </w:p>
    <w:p>
      <w:pPr>
        <w:pStyle w:val="14"/>
        <w:numPr>
          <w:ilvl w:val="0"/>
          <w:numId w:val="0"/>
        </w:numPr>
        <w:ind w:left="360" w:leftChars="0"/>
        <w:jc w:val="both"/>
        <w:rPr>
          <w:rFonts w:hint="default"/>
          <w:lang w:val="en-US"/>
        </w:rPr>
      </w:pPr>
    </w:p>
    <w:p>
      <w:pPr>
        <w:pStyle w:val="14"/>
        <w:numPr>
          <w:ilvl w:val="0"/>
          <w:numId w:val="2"/>
        </w:numPr>
        <w:jc w:val="both"/>
        <w:rPr>
          <w:rFonts w:hint="default"/>
          <w:b w:val="0"/>
          <w:bCs w:val="0"/>
          <w:lang w:val="en-US"/>
        </w:rPr>
      </w:pPr>
      <w:r>
        <w:rPr>
          <w:rFonts w:hint="default"/>
          <w:b/>
          <w:bCs/>
          <w:lang w:val="en-US"/>
        </w:rPr>
        <w:t xml:space="preserve">DNS Message Header Format : </w:t>
      </w:r>
      <w:r>
        <w:rPr>
          <w:rFonts w:hint="default"/>
          <w:b w:val="0"/>
          <w:bCs w:val="0"/>
          <w:lang w:val="en-US"/>
        </w:rPr>
        <w:t>The header is the most important part of any message, since it is where critical control fields are carried. In DNS messages, the Header section carries several key control flags, and is also where we find out which of the other sections are even being used in the message. Examining the Header can help us understand several of the nuances of how messaging works in DNS.</w:t>
      </w:r>
    </w:p>
    <w:p>
      <w:pPr>
        <w:pStyle w:val="14"/>
        <w:numPr>
          <w:ilvl w:val="0"/>
          <w:numId w:val="0"/>
        </w:numPr>
        <w:ind w:left="360" w:leftChars="0"/>
        <w:jc w:val="both"/>
        <w:rPr>
          <w:rFonts w:hint="default"/>
          <w:b w:val="0"/>
          <w:bCs w:val="0"/>
          <w:lang w:val="en-US"/>
        </w:rPr>
      </w:pPr>
    </w:p>
    <w:p>
      <w:pPr>
        <w:pStyle w:val="14"/>
        <w:numPr>
          <w:ilvl w:val="0"/>
          <w:numId w:val="2"/>
        </w:numPr>
        <w:jc w:val="both"/>
        <w:rPr>
          <w:rFonts w:hint="default"/>
          <w:b w:val="0"/>
          <w:bCs w:val="0"/>
          <w:lang w:val="en-US"/>
        </w:rPr>
      </w:pPr>
      <w:r>
        <w:rPr>
          <w:rFonts w:hint="default"/>
          <w:b w:val="0"/>
          <w:bCs w:val="0"/>
          <w:lang w:val="en-US"/>
        </w:rPr>
        <w:t>The</w:t>
      </w:r>
      <w:r>
        <w:rPr>
          <w:rFonts w:hint="default"/>
          <w:b/>
          <w:bCs/>
          <w:lang w:val="en-US"/>
        </w:rPr>
        <w:t xml:space="preserve"> format of the Header section</w:t>
      </w:r>
      <w:r>
        <w:rPr>
          <w:rFonts w:hint="default"/>
          <w:b w:val="0"/>
          <w:bCs w:val="0"/>
          <w:lang w:val="en-US"/>
        </w:rPr>
        <w:t xml:space="preserve"> used in all DNS messages is described in detail below, where fields are used differently by the client and server in an exchange,</w:t>
      </w:r>
    </w:p>
    <w:tbl>
      <w:tblPr>
        <w:tblStyle w:val="13"/>
        <w:tblW w:w="9070" w:type="dxa"/>
        <w:tblInd w:w="8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310"/>
        <w:gridCol w:w="900"/>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Sl. No.</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Field name</w:t>
            </w:r>
          </w:p>
        </w:tc>
        <w:tc>
          <w:tcPr>
            <w:tcW w:w="90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Size (bits)</w:t>
            </w:r>
          </w:p>
        </w:tc>
        <w:tc>
          <w:tcPr>
            <w:tcW w:w="614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ID</w:t>
            </w:r>
          </w:p>
        </w:tc>
        <w:tc>
          <w:tcPr>
            <w:tcW w:w="900" w:type="dxa"/>
            <w:shd w:val="clear" w:color="auto" w:fill="FFFF00"/>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16</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Identifier:</w:t>
            </w:r>
            <w:r>
              <w:rPr>
                <w:rFonts w:hint="default"/>
                <w:b w:val="0"/>
                <w:bCs w:val="0"/>
                <w:vertAlign w:val="baseline"/>
                <w:lang w:val="en-US"/>
              </w:rPr>
              <w:t xml:space="preserve"> A 16-bit identification field generated by the device that creates the DNS query. It is copied by the server into the response, so it can be used by that device to match that query to the corresponding reply received from a DNS 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2</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QR</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Query/Response Flag: </w:t>
            </w:r>
            <w:r>
              <w:rPr>
                <w:rFonts w:hint="default"/>
                <w:b w:val="0"/>
                <w:bCs w:val="0"/>
                <w:vertAlign w:val="baseline"/>
                <w:lang w:val="en-US"/>
              </w:rPr>
              <w:t>Differentiates between queries and responses. Set to 0 when the query is generated; changed to 1 when that query is changed to a response by a replying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3</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Opcode</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4</w:t>
            </w:r>
          </w:p>
        </w:tc>
        <w:tc>
          <w:tcPr>
            <w:tcW w:w="6140"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It specifies the type of query the message is carrying. This message is set by the creater of the query and copied unchanged into the response.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The possibilities are: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0: Standard query</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1: Inverse query</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2: Server status request</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3-15: Reserved 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4</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AA</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Authoritative Answer Flag:</w:t>
            </w:r>
            <w:r>
              <w:rPr>
                <w:rFonts w:hint="default"/>
                <w:b w:val="0"/>
                <w:bCs w:val="0"/>
                <w:vertAlign w:val="baseline"/>
                <w:lang w:val="en-US"/>
              </w:rPr>
              <w:t xml:space="preserve"> this bit is available only for DNS replies. It tells whether the server is authoritative for the requested domain name.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AA = 1; the DNS server is authoritative on the domain name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AA = 0; the DNS server is not authoritative on the domain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5</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TC</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Truncation Flag:</w:t>
            </w:r>
            <w:r>
              <w:rPr>
                <w:rFonts w:hint="default"/>
                <w:b w:val="0"/>
                <w:bCs w:val="0"/>
                <w:vertAlign w:val="baseline"/>
                <w:lang w:val="en-US"/>
              </w:rPr>
              <w:t xml:space="preserve"> tells whether the message is truncated or not. A DNS message is truncated when it can not fit in a single UDP datagram with a maximum size of 512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6</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RD</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Recursion Desired: </w:t>
            </w:r>
            <w:r>
              <w:rPr>
                <w:rFonts w:hint="default"/>
                <w:b w:val="0"/>
                <w:bCs w:val="0"/>
                <w:vertAlign w:val="baseline"/>
                <w:lang w:val="en-US"/>
              </w:rPr>
              <w:t>When set in a query, requests that the server receiving the query attempt to answer the query recursively, if the server supports recursive resolution. The value of this bit is not changed in the response.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 expresses the querying host’s desire to make a recursive query or not.</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If set to 1, then it means “the querying host desires a recursive query”. This flag is copied in the response too.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7</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RA</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Recursion Available: </w:t>
            </w:r>
            <w:r>
              <w:rPr>
                <w:rFonts w:hint="default"/>
                <w:b w:val="0"/>
                <w:bCs w:val="0"/>
                <w:vertAlign w:val="baseline"/>
                <w:lang w:val="en-US"/>
              </w:rPr>
              <w:t>Set to 1 or cleared to 0 in a response to indicate whether the server creating the response supports recursive queries. This can then be noted by the device that sent the query for future use.</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=&gt;appears only in DNS responses. It tells whether the name server that receives the query can do recursive queries or not</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If set to 1, this flag says “I can do recursive queries”,</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if set to 0, this flag says “Sorry dude I can not do recursive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8</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Z</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3</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Zero:</w:t>
            </w:r>
            <w:r>
              <w:rPr>
                <w:rFonts w:hint="default"/>
                <w:b w:val="0"/>
                <w:bCs w:val="0"/>
                <w:vertAlign w:val="baseline"/>
                <w:lang w:val="en-US"/>
              </w:rPr>
              <w:t xml:space="preserve"> Three reserved bits set to zero.  This flag is developed 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9</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RCode</w:t>
            </w:r>
          </w:p>
        </w:tc>
        <w:tc>
          <w:tcPr>
            <w:tcW w:w="90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4</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Response Code: </w:t>
            </w:r>
            <w:r>
              <w:rPr>
                <w:rFonts w:hint="default"/>
                <w:b w:val="0"/>
                <w:bCs w:val="0"/>
                <w:vertAlign w:val="baseline"/>
                <w:lang w:val="en-US"/>
              </w:rPr>
              <w:t>This field is used to indicate if the query was answered successfully or if some sort of error occured.</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This flag is only valid in a DNS reply. It tells whether the response contains errors or not.</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if RCODE = 0, then there are no errors,</w:t>
            </w: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else: there is an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10</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QDCount</w:t>
            </w:r>
          </w:p>
        </w:tc>
        <w:tc>
          <w:tcPr>
            <w:tcW w:w="900" w:type="dxa"/>
            <w:shd w:val="clear" w:color="auto" w:fill="FFFF00"/>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16</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Question Count:</w:t>
            </w:r>
            <w:r>
              <w:rPr>
                <w:rFonts w:hint="default"/>
                <w:b w:val="0"/>
                <w:bCs w:val="0"/>
                <w:vertAlign w:val="baseline"/>
                <w:lang w:val="en-US"/>
              </w:rPr>
              <w:t xml:space="preserve"> Specifies the number of questions in the Question section of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11</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ANCount</w:t>
            </w:r>
          </w:p>
        </w:tc>
        <w:tc>
          <w:tcPr>
            <w:tcW w:w="900" w:type="dxa"/>
            <w:shd w:val="clear" w:color="auto" w:fill="FFFF00"/>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16</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Answer Record Count:</w:t>
            </w:r>
            <w:r>
              <w:rPr>
                <w:rFonts w:hint="default"/>
                <w:b w:val="0"/>
                <w:bCs w:val="0"/>
                <w:vertAlign w:val="baseline"/>
                <w:lang w:val="en-US"/>
              </w:rPr>
              <w:t xml:space="preserve"> Specifies the number of resource records in the Answer section of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12</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NSCount</w:t>
            </w:r>
          </w:p>
        </w:tc>
        <w:tc>
          <w:tcPr>
            <w:tcW w:w="900" w:type="dxa"/>
            <w:shd w:val="clear" w:color="auto" w:fill="FFFF00"/>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16</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Authority Record Count: </w:t>
            </w:r>
            <w:r>
              <w:rPr>
                <w:rFonts w:hint="default"/>
                <w:b w:val="0"/>
                <w:bCs w:val="0"/>
                <w:vertAlign w:val="baseline"/>
                <w:lang w:val="en-US"/>
              </w:rPr>
              <w:t>Specifies the number of resource records in the Authority section of the message. (“NS” stands for “name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13</w:t>
            </w:r>
          </w:p>
        </w:tc>
        <w:tc>
          <w:tcPr>
            <w:tcW w:w="131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ARCount</w:t>
            </w:r>
          </w:p>
        </w:tc>
        <w:tc>
          <w:tcPr>
            <w:tcW w:w="900" w:type="dxa"/>
            <w:shd w:val="clear" w:color="auto" w:fill="FFFF00"/>
          </w:tcPr>
          <w:p>
            <w:pPr>
              <w:pStyle w:val="14"/>
              <w:widowControl w:val="0"/>
              <w:numPr>
                <w:ilvl w:val="0"/>
                <w:numId w:val="0"/>
              </w:numPr>
              <w:jc w:val="center"/>
              <w:rPr>
                <w:rFonts w:hint="default"/>
                <w:b w:val="0"/>
                <w:bCs w:val="0"/>
                <w:vertAlign w:val="baseline"/>
                <w:lang w:val="en-US"/>
              </w:rPr>
            </w:pPr>
            <w:r>
              <w:rPr>
                <w:rFonts w:hint="default"/>
                <w:b w:val="0"/>
                <w:bCs w:val="0"/>
                <w:vertAlign w:val="baseline"/>
                <w:lang w:val="en-US"/>
              </w:rPr>
              <w:t>16</w:t>
            </w:r>
          </w:p>
        </w:tc>
        <w:tc>
          <w:tcPr>
            <w:tcW w:w="6140"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Additional Record Count:</w:t>
            </w:r>
            <w:r>
              <w:rPr>
                <w:rFonts w:hint="default"/>
                <w:b w:val="0"/>
                <w:bCs w:val="0"/>
                <w:vertAlign w:val="baseline"/>
                <w:lang w:val="en-US"/>
              </w:rPr>
              <w:t xml:space="preserve"> Specifies the number of resource records in the Additional section of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Pr>
          <w:p>
            <w:pPr>
              <w:pStyle w:val="14"/>
              <w:widowControl w:val="0"/>
              <w:numPr>
                <w:ilvl w:val="0"/>
                <w:numId w:val="0"/>
              </w:numPr>
              <w:jc w:val="center"/>
              <w:rPr>
                <w:rFonts w:hint="default"/>
                <w:b w:val="0"/>
                <w:bCs w:val="0"/>
                <w:vertAlign w:val="baseline"/>
                <w:lang w:val="en-US"/>
              </w:rPr>
            </w:pPr>
          </w:p>
        </w:tc>
        <w:tc>
          <w:tcPr>
            <w:tcW w:w="1310" w:type="dxa"/>
          </w:tcPr>
          <w:p>
            <w:pPr>
              <w:pStyle w:val="14"/>
              <w:widowControl w:val="0"/>
              <w:numPr>
                <w:ilvl w:val="0"/>
                <w:numId w:val="0"/>
              </w:numPr>
              <w:jc w:val="center"/>
              <w:rPr>
                <w:rFonts w:hint="default"/>
                <w:b/>
                <w:bCs/>
                <w:vertAlign w:val="baseline"/>
                <w:lang w:val="en-US"/>
              </w:rPr>
            </w:pPr>
          </w:p>
        </w:tc>
        <w:tc>
          <w:tcPr>
            <w:tcW w:w="900" w:type="dxa"/>
            <w:shd w:val="clear" w:color="auto" w:fill="FFFF00"/>
          </w:tcPr>
          <w:p>
            <w:pPr>
              <w:pStyle w:val="14"/>
              <w:widowControl w:val="0"/>
              <w:numPr>
                <w:ilvl w:val="0"/>
                <w:numId w:val="0"/>
              </w:numPr>
              <w:jc w:val="center"/>
              <w:rPr>
                <w:rFonts w:hint="default"/>
                <w:b w:val="0"/>
                <w:bCs w:val="0"/>
                <w:vertAlign w:val="baseline"/>
                <w:lang w:val="en-US"/>
              </w:rPr>
            </w:pPr>
          </w:p>
        </w:tc>
        <w:tc>
          <w:tcPr>
            <w:tcW w:w="6140" w:type="dxa"/>
          </w:tcPr>
          <w:p>
            <w:pPr>
              <w:pStyle w:val="14"/>
              <w:widowControl w:val="0"/>
              <w:numPr>
                <w:ilvl w:val="0"/>
                <w:numId w:val="0"/>
              </w:numPr>
              <w:jc w:val="both"/>
              <w:rPr>
                <w:rFonts w:hint="default"/>
                <w:b/>
                <w:bCs/>
                <w:vertAlign w:val="baseline"/>
                <w:lang w:val="en-US"/>
              </w:rPr>
            </w:pPr>
          </w:p>
        </w:tc>
      </w:tr>
    </w:tbl>
    <w:p>
      <w:pPr>
        <w:pStyle w:val="14"/>
        <w:numPr>
          <w:ilvl w:val="0"/>
          <w:numId w:val="0"/>
        </w:numPr>
        <w:ind w:left="360" w:leftChars="0" w:firstLine="416" w:firstLineChars="0"/>
        <w:jc w:val="both"/>
        <w:rPr>
          <w:rFonts w:hint="default"/>
          <w:b w:val="0"/>
          <w:bCs w:val="0"/>
          <w:lang w:val="en-US"/>
        </w:rPr>
      </w:pPr>
    </w:p>
    <w:p>
      <w:pPr>
        <w:pStyle w:val="14"/>
        <w:numPr>
          <w:ilvl w:val="0"/>
          <w:numId w:val="2"/>
        </w:numPr>
        <w:jc w:val="both"/>
        <w:rPr>
          <w:rFonts w:hint="default"/>
          <w:b w:val="0"/>
          <w:bCs w:val="0"/>
          <w:lang w:val="en-US"/>
        </w:rPr>
      </w:pPr>
      <w:r>
        <w:rPr>
          <w:rFonts w:hint="default"/>
          <w:b w:val="0"/>
          <w:bCs w:val="0"/>
          <w:lang w:val="en-US"/>
        </w:rPr>
        <w:t>The</w:t>
      </w:r>
      <w:r>
        <w:rPr>
          <w:rFonts w:hint="default"/>
          <w:b/>
          <w:bCs/>
          <w:lang w:val="en-US"/>
        </w:rPr>
        <w:t xml:space="preserve"> question section</w:t>
      </w:r>
      <w:r>
        <w:rPr>
          <w:rFonts w:hint="default"/>
          <w:b w:val="0"/>
          <w:bCs w:val="0"/>
          <w:lang w:val="en-US"/>
        </w:rPr>
        <w:t xml:space="preserve"> has the format:</w:t>
      </w:r>
    </w:p>
    <w:tbl>
      <w:tblPr>
        <w:tblStyle w:val="13"/>
        <w:tblW w:w="8041" w:type="dxa"/>
        <w:tblInd w:w="1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0"/>
        <w:gridCol w:w="5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QNAME</w:t>
            </w:r>
          </w:p>
        </w:tc>
        <w:tc>
          <w:tcPr>
            <w:tcW w:w="5471"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QNAME:</w:t>
            </w:r>
            <w:r>
              <w:rPr>
                <w:rFonts w:hint="default"/>
                <w:b w:val="0"/>
                <w:bCs w:val="0"/>
                <w:vertAlign w:val="baseline"/>
                <w:lang w:val="en-US"/>
              </w:rPr>
              <w:t xml:space="preserve"> This contains the URL who’s IP address we wish to find. It is encoded as a series of ‘labels’. Each label corresponds to a section of the URL. The URL example.com contains two sections, example, and com. It is the domain name encoded in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QTYPE</w:t>
            </w:r>
          </w:p>
        </w:tc>
        <w:tc>
          <w:tcPr>
            <w:tcW w:w="5471"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 xml:space="preserve">=&gt; </w:t>
            </w:r>
            <w:r>
              <w:rPr>
                <w:rFonts w:hint="default"/>
                <w:b w:val="0"/>
                <w:bCs w:val="0"/>
                <w:vertAlign w:val="baseline"/>
                <w:lang w:val="en-US"/>
              </w:rPr>
              <w:t>determines the type of the 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QCLASS</w:t>
            </w:r>
          </w:p>
        </w:tc>
        <w:tc>
          <w:tcPr>
            <w:tcW w:w="5471" w:type="dxa"/>
          </w:tcPr>
          <w:p>
            <w:pPr>
              <w:pStyle w:val="14"/>
              <w:widowControl w:val="0"/>
              <w:numPr>
                <w:ilvl w:val="0"/>
                <w:numId w:val="0"/>
              </w:numPr>
              <w:jc w:val="both"/>
              <w:rPr>
                <w:rFonts w:hint="default"/>
                <w:b w:val="0"/>
                <w:bCs w:val="0"/>
                <w:vertAlign w:val="baseline"/>
                <w:lang w:val="en-US"/>
              </w:rPr>
            </w:pPr>
            <w:r>
              <w:rPr>
                <w:rFonts w:hint="default"/>
                <w:b/>
                <w:bCs/>
                <w:vertAlign w:val="baseline"/>
                <w:lang w:val="en-US"/>
              </w:rPr>
              <w:t>=&gt;</w:t>
            </w:r>
            <w:r>
              <w:rPr>
                <w:rFonts w:hint="default"/>
                <w:b w:val="0"/>
                <w:bCs w:val="0"/>
                <w:vertAlign w:val="baseline"/>
                <w:lang w:val="en-US"/>
              </w:rPr>
              <w:t xml:space="preserve"> determines the class of the query. Usually QCLASS has the value “IN” to mean “INternet”.</w:t>
            </w:r>
          </w:p>
        </w:tc>
      </w:tr>
    </w:tbl>
    <w:p>
      <w:pPr>
        <w:pStyle w:val="14"/>
        <w:numPr>
          <w:ilvl w:val="0"/>
          <w:numId w:val="0"/>
        </w:numPr>
        <w:ind w:left="360" w:leftChars="0" w:firstLine="416" w:firstLineChars="0"/>
        <w:jc w:val="both"/>
        <w:rPr>
          <w:rFonts w:hint="default"/>
          <w:b w:val="0"/>
          <w:bCs w:val="0"/>
          <w:lang w:val="en-US"/>
        </w:rPr>
      </w:pPr>
    </w:p>
    <w:p>
      <w:pPr>
        <w:pStyle w:val="14"/>
        <w:numPr>
          <w:ilvl w:val="0"/>
          <w:numId w:val="2"/>
        </w:numPr>
        <w:jc w:val="both"/>
        <w:rPr>
          <w:rFonts w:hint="default"/>
          <w:b w:val="0"/>
          <w:bCs w:val="0"/>
          <w:lang w:val="en-US"/>
        </w:rPr>
      </w:pPr>
      <w:r>
        <w:rPr>
          <w:rFonts w:hint="default"/>
          <w:b w:val="0"/>
          <w:bCs w:val="0"/>
          <w:lang w:val="en-US"/>
        </w:rPr>
        <w:t>The</w:t>
      </w:r>
      <w:r>
        <w:rPr>
          <w:rFonts w:hint="default"/>
          <w:b/>
          <w:bCs/>
          <w:lang w:val="en-US"/>
        </w:rPr>
        <w:t xml:space="preserve"> answer section</w:t>
      </w:r>
      <w:r>
        <w:rPr>
          <w:rFonts w:hint="default"/>
          <w:b w:val="0"/>
          <w:bCs w:val="0"/>
          <w:lang w:val="en-US"/>
        </w:rPr>
        <w:t xml:space="preserve"> has a resource record format:</w:t>
      </w:r>
    </w:p>
    <w:tbl>
      <w:tblPr>
        <w:tblStyle w:val="13"/>
        <w:tblW w:w="8041" w:type="dxa"/>
        <w:tblInd w:w="1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0"/>
        <w:gridCol w:w="5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NAME</w:t>
            </w:r>
          </w:p>
        </w:tc>
        <w:tc>
          <w:tcPr>
            <w:tcW w:w="547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 has the same format as QNAME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TYPE</w:t>
            </w:r>
          </w:p>
        </w:tc>
        <w:tc>
          <w:tcPr>
            <w:tcW w:w="547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 has the same format as QTYPE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CLASS</w:t>
            </w:r>
          </w:p>
        </w:tc>
        <w:tc>
          <w:tcPr>
            <w:tcW w:w="5471" w:type="dxa"/>
            <w:vAlign w:val="top"/>
          </w:tcPr>
          <w:p>
            <w:pPr>
              <w:pStyle w:val="14"/>
              <w:widowControl w:val="0"/>
              <w:numPr>
                <w:ilvl w:val="0"/>
                <w:numId w:val="0"/>
              </w:numPr>
              <w:ind w:left="0" w:leftChars="0" w:firstLine="0" w:firstLineChars="0"/>
              <w:jc w:val="both"/>
              <w:rPr>
                <w:rFonts w:hint="default"/>
                <w:b w:val="0"/>
                <w:bCs w:val="0"/>
                <w:vertAlign w:val="baseline"/>
                <w:lang w:val="en-US"/>
              </w:rPr>
            </w:pPr>
            <w:r>
              <w:rPr>
                <w:rFonts w:hint="default"/>
                <w:b w:val="0"/>
                <w:bCs w:val="0"/>
                <w:vertAlign w:val="baseline"/>
                <w:lang w:val="en-US"/>
              </w:rPr>
              <w:t>=&gt; has the same format as QCLASS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TTL</w:t>
            </w:r>
            <w:bookmarkStart w:id="0" w:name="_GoBack"/>
            <w:bookmarkEnd w:id="0"/>
          </w:p>
        </w:tc>
        <w:tc>
          <w:tcPr>
            <w:tcW w:w="547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 xml:space="preserve">=&gt; </w:t>
            </w:r>
            <w:r>
              <w:rPr>
                <w:rFonts w:hint="default"/>
                <w:b/>
                <w:bCs/>
                <w:vertAlign w:val="baseline"/>
                <w:lang w:val="en-US"/>
              </w:rPr>
              <w:t>Time To Live :</w:t>
            </w:r>
            <w:r>
              <w:rPr>
                <w:rFonts w:hint="default"/>
                <w:b w:val="0"/>
                <w:bCs w:val="0"/>
                <w:vertAlign w:val="baseline"/>
                <w:lang w:val="en-US"/>
              </w:rPr>
              <w:t xml:space="preserve"> describes how much time – in seconds- can this record be cached before it must be discarded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RDLENGTH</w:t>
            </w:r>
          </w:p>
        </w:tc>
        <w:tc>
          <w:tcPr>
            <w:tcW w:w="547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 describes the length of the RDATA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RDATA</w:t>
            </w:r>
          </w:p>
        </w:tc>
        <w:tc>
          <w:tcPr>
            <w:tcW w:w="547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=&gt; contains the resource itself. For example, if the RR is of type A, then RDATA is an IPv4 address. If the RR is of type NS, then RDATA is a name server alias hostname.</w:t>
            </w:r>
          </w:p>
        </w:tc>
      </w:tr>
    </w:tbl>
    <w:p>
      <w:pPr>
        <w:pStyle w:val="14"/>
        <w:numPr>
          <w:ilvl w:val="0"/>
          <w:numId w:val="0"/>
        </w:numPr>
        <w:jc w:val="both"/>
        <w:rPr>
          <w:rFonts w:hint="default"/>
          <w:b w:val="0"/>
          <w:bCs w:val="0"/>
          <w:lang w:val="en-US"/>
        </w:rPr>
      </w:pPr>
    </w:p>
    <w:p>
      <w:pPr>
        <w:pStyle w:val="14"/>
        <w:numPr>
          <w:ilvl w:val="0"/>
          <w:numId w:val="0"/>
        </w:numPr>
        <w:jc w:val="both"/>
        <w:rPr>
          <w:rFonts w:hint="default"/>
          <w:b w:val="0"/>
          <w:bCs w:val="0"/>
          <w:lang w:val="en-US"/>
        </w:rPr>
      </w:pPr>
    </w:p>
    <w:p>
      <w:pPr>
        <w:pStyle w:val="14"/>
        <w:numPr>
          <w:ilvl w:val="0"/>
          <w:numId w:val="0"/>
        </w:numPr>
        <w:jc w:val="both"/>
        <w:rPr>
          <w:rFonts w:hint="default"/>
          <w:b w:val="0"/>
          <w:bCs w:val="0"/>
          <w:lang w:val="en-US"/>
        </w:rPr>
      </w:pPr>
    </w:p>
    <w:p>
      <w:pPr>
        <w:pStyle w:val="14"/>
        <w:numPr>
          <w:ilvl w:val="1"/>
          <w:numId w:val="1"/>
        </w:numPr>
        <w:jc w:val="both"/>
        <w:rPr>
          <w:rFonts w:ascii="Times New Roman" w:hAnsi="Times New Roman"/>
          <w:b/>
          <w:sz w:val="24"/>
          <w:szCs w:val="24"/>
        </w:rPr>
      </w:pPr>
      <w:r>
        <w:rPr>
          <w:rFonts w:hint="default"/>
          <w:b/>
          <w:sz w:val="24"/>
          <w:szCs w:val="24"/>
          <w:lang w:val="en-US"/>
        </w:rPr>
        <w:t>How a domain name is represented inside the DNS packet</w:t>
      </w:r>
    </w:p>
    <w:p>
      <w:pPr>
        <w:pStyle w:val="14"/>
        <w:numPr>
          <w:ilvl w:val="0"/>
          <w:numId w:val="2"/>
        </w:numPr>
        <w:jc w:val="both"/>
        <w:rPr>
          <w:rFonts w:hint="default"/>
          <w:b w:val="0"/>
          <w:bCs w:val="0"/>
          <w:lang w:val="en-US"/>
        </w:rPr>
      </w:pPr>
      <w:r>
        <w:rPr>
          <w:rFonts w:hint="default"/>
          <w:b w:val="0"/>
          <w:bCs w:val="0"/>
          <w:lang w:val="en-US"/>
        </w:rPr>
        <w:t>To understand how QNAME is represented (and also NAME and RDATA), we need to understand the way a domain name is represented in a DNS packet.</w:t>
      </w:r>
    </w:p>
    <w:p>
      <w:pPr>
        <w:pStyle w:val="14"/>
        <w:numPr>
          <w:ilvl w:val="0"/>
          <w:numId w:val="2"/>
        </w:numPr>
        <w:jc w:val="both"/>
        <w:rPr>
          <w:rFonts w:hint="default"/>
          <w:b/>
          <w:bCs/>
          <w:lang w:val="en-US"/>
        </w:rPr>
      </w:pPr>
      <w:r>
        <w:rPr>
          <w:rFonts w:hint="default"/>
          <w:b/>
          <w:bCs/>
          <w:lang w:val="en-US"/>
        </w:rPr>
        <w:t>A domain name is represented in the form of labels separated by dots (.):</w:t>
      </w:r>
    </w:p>
    <w:p>
      <w:pPr>
        <w:pStyle w:val="14"/>
        <w:numPr>
          <w:ilvl w:val="0"/>
          <w:numId w:val="0"/>
        </w:numPr>
        <w:ind w:left="360" w:leftChars="0" w:firstLine="1215" w:firstLineChars="550"/>
        <w:jc w:val="both"/>
        <w:rPr>
          <w:rFonts w:hint="default"/>
          <w:b/>
          <w:bCs/>
          <w:lang w:val="en-US"/>
        </w:rPr>
      </w:pPr>
      <w:r>
        <w:rPr>
          <w:rFonts w:hint="default"/>
          <w:b/>
          <w:bCs/>
          <w:lang w:val="en-US"/>
        </w:rPr>
        <w:t>{label}.{label}.{label}</w:t>
      </w:r>
    </w:p>
    <w:p>
      <w:pPr>
        <w:pStyle w:val="14"/>
        <w:numPr>
          <w:ilvl w:val="0"/>
          <w:numId w:val="2"/>
        </w:numPr>
        <w:jc w:val="both"/>
        <w:rPr>
          <w:rFonts w:hint="default"/>
          <w:b w:val="0"/>
          <w:bCs w:val="0"/>
          <w:lang w:val="en-US"/>
        </w:rPr>
      </w:pPr>
      <w:r>
        <w:rPr>
          <w:rFonts w:hint="default"/>
          <w:b w:val="0"/>
          <w:bCs w:val="0"/>
          <w:lang w:val="en-US"/>
        </w:rPr>
        <w:t>A label can be of two types:</w:t>
      </w:r>
    </w:p>
    <w:p>
      <w:pPr>
        <w:pStyle w:val="14"/>
        <w:numPr>
          <w:ilvl w:val="0"/>
          <w:numId w:val="5"/>
        </w:numPr>
        <w:tabs>
          <w:tab w:val="clear" w:pos="425"/>
        </w:tabs>
        <w:ind w:left="1800" w:leftChars="0" w:hanging="425" w:firstLineChars="0"/>
        <w:jc w:val="both"/>
        <w:rPr>
          <w:rFonts w:hint="default"/>
          <w:b w:val="0"/>
          <w:bCs w:val="0"/>
          <w:lang w:val="en-US"/>
        </w:rPr>
      </w:pPr>
      <w:r>
        <w:rPr>
          <w:rFonts w:hint="default"/>
          <w:b w:val="0"/>
          <w:bCs w:val="0"/>
          <w:lang w:val="en-US"/>
        </w:rPr>
        <w:t>Data label</w:t>
      </w:r>
    </w:p>
    <w:p>
      <w:pPr>
        <w:pStyle w:val="14"/>
        <w:numPr>
          <w:ilvl w:val="0"/>
          <w:numId w:val="5"/>
        </w:numPr>
        <w:tabs>
          <w:tab w:val="clear" w:pos="425"/>
        </w:tabs>
        <w:ind w:left="1800" w:leftChars="0" w:hanging="425" w:firstLineChars="0"/>
        <w:jc w:val="both"/>
        <w:rPr>
          <w:rFonts w:hint="default"/>
          <w:b w:val="0"/>
          <w:bCs w:val="0"/>
          <w:lang w:val="en-US"/>
        </w:rPr>
      </w:pPr>
      <w:r>
        <w:rPr>
          <w:rFonts w:hint="default"/>
          <w:b w:val="0"/>
          <w:bCs w:val="0"/>
          <w:lang w:val="en-US"/>
        </w:rPr>
        <w:t>Compression label</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widowControl w:val="0"/>
              <w:numPr>
                <w:ilvl w:val="0"/>
                <w:numId w:val="0"/>
              </w:numPr>
              <w:jc w:val="center"/>
              <w:rPr>
                <w:rFonts w:hint="default"/>
                <w:b/>
                <w:bCs/>
                <w:u w:val="none"/>
                <w:vertAlign w:val="baseline"/>
                <w:lang w:val="en-US"/>
              </w:rPr>
            </w:pPr>
            <w:r>
              <w:rPr>
                <w:rFonts w:hint="default"/>
                <w:b/>
                <w:bCs/>
                <w:u w:val="none"/>
                <w:lang w:val="en-US"/>
              </w:rPr>
              <w:t>Data label</w:t>
            </w:r>
          </w:p>
        </w:tc>
        <w:tc>
          <w:tcPr>
            <w:tcW w:w="4981" w:type="dxa"/>
          </w:tcPr>
          <w:p>
            <w:pPr>
              <w:pStyle w:val="14"/>
              <w:widowControl w:val="0"/>
              <w:numPr>
                <w:ilvl w:val="0"/>
                <w:numId w:val="0"/>
              </w:numPr>
              <w:jc w:val="center"/>
              <w:rPr>
                <w:rFonts w:hint="default"/>
                <w:b/>
                <w:bCs/>
                <w:u w:val="none"/>
                <w:vertAlign w:val="baseline"/>
                <w:lang w:val="en-US"/>
              </w:rPr>
            </w:pPr>
            <w:r>
              <w:rPr>
                <w:rFonts w:hint="default"/>
                <w:b/>
                <w:bCs/>
                <w:u w:val="none"/>
                <w:vertAlign w:val="baseline"/>
                <w:lang w:val="en-US"/>
              </w:rPr>
              <w:t>Compression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 xml:space="preserve">A </w:t>
            </w:r>
            <w:r>
              <w:rPr>
                <w:rFonts w:hint="default"/>
                <w:b/>
                <w:bCs/>
                <w:vertAlign w:val="baseline"/>
                <w:lang w:val="en-US"/>
              </w:rPr>
              <w:t xml:space="preserve">data label </w:t>
            </w:r>
            <w:r>
              <w:rPr>
                <w:rFonts w:hint="default"/>
                <w:b w:val="0"/>
                <w:bCs w:val="0"/>
                <w:vertAlign w:val="baseline"/>
                <w:lang w:val="en-US"/>
              </w:rPr>
              <w:t>is composed of :</w:t>
            </w:r>
          </w:p>
          <w:p>
            <w:pPr>
              <w:pStyle w:val="14"/>
              <w:widowControl w:val="0"/>
              <w:numPr>
                <w:ilvl w:val="0"/>
                <w:numId w:val="6"/>
              </w:numPr>
              <w:tabs>
                <w:tab w:val="clear" w:pos="420"/>
              </w:tabs>
              <w:ind w:left="420" w:leftChars="0" w:hanging="420" w:firstLineChars="0"/>
              <w:jc w:val="both"/>
              <w:rPr>
                <w:rFonts w:hint="default"/>
                <w:b w:val="0"/>
                <w:bCs w:val="0"/>
                <w:vertAlign w:val="baseline"/>
                <w:lang w:val="en-US"/>
              </w:rPr>
            </w:pPr>
            <w:r>
              <w:rPr>
                <w:rFonts w:hint="default"/>
                <w:b/>
                <w:bCs/>
                <w:vertAlign w:val="baseline"/>
                <w:lang w:val="en-US"/>
              </w:rPr>
              <w:t xml:space="preserve">Label length: </w:t>
            </w:r>
            <w:r>
              <w:rPr>
                <w:rFonts w:hint="default"/>
                <w:b w:val="0"/>
                <w:bCs w:val="0"/>
                <w:vertAlign w:val="baseline"/>
                <w:lang w:val="en-US"/>
              </w:rPr>
              <w:t>a byte that describes the length of the current label (just before the dot). The value ranges from 0 to 63.</w:t>
            </w:r>
          </w:p>
          <w:p>
            <w:pPr>
              <w:pStyle w:val="14"/>
              <w:widowControl w:val="0"/>
              <w:numPr>
                <w:ilvl w:val="0"/>
                <w:numId w:val="6"/>
              </w:numPr>
              <w:tabs>
                <w:tab w:val="clear" w:pos="420"/>
              </w:tabs>
              <w:ind w:left="420" w:leftChars="0" w:hanging="420" w:firstLineChars="0"/>
              <w:jc w:val="both"/>
              <w:rPr>
                <w:rFonts w:hint="default"/>
                <w:b w:val="0"/>
                <w:bCs w:val="0"/>
                <w:vertAlign w:val="baseline"/>
                <w:lang w:val="en-US"/>
              </w:rPr>
            </w:pPr>
            <w:r>
              <w:rPr>
                <w:rFonts w:hint="default"/>
                <w:b/>
                <w:bCs/>
                <w:vertAlign w:val="baseline"/>
                <w:lang w:val="en-US"/>
              </w:rPr>
              <w:t>the bytes of the current label.</w:t>
            </w:r>
            <w:r>
              <w:rPr>
                <w:rFonts w:hint="default"/>
                <w:b w:val="0"/>
                <w:bCs w:val="0"/>
                <w:vertAlign w:val="baseline"/>
                <w:lang w:val="en-US"/>
              </w:rPr>
              <w:t xml:space="preserve"> Their maximum size is 63 bytes.</w:t>
            </w:r>
          </w:p>
        </w:tc>
        <w:tc>
          <w:tcPr>
            <w:tcW w:w="498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t>A DNS reply message can contain the same domain name multiple times. This repetition is a waste of bits in the message. A compression technique can be used to reduce the number used bits and replace the repeated domain name by a pointer. For more visit</w:t>
            </w:r>
          </w:p>
          <w:p>
            <w:pPr>
              <w:pStyle w:val="14"/>
              <w:widowControl w:val="0"/>
              <w:numPr>
                <w:ilvl w:val="0"/>
                <w:numId w:val="0"/>
              </w:numPr>
              <w:jc w:val="both"/>
              <w:rPr>
                <w:rFonts w:hint="default"/>
                <w:b w:val="0"/>
                <w:bCs w:val="0"/>
                <w:vertAlign w:val="baseline"/>
                <w:lang w:val="en-US"/>
              </w:rPr>
            </w:pP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fldChar w:fldCharType="begin"/>
            </w:r>
            <w:r>
              <w:rPr>
                <w:rFonts w:hint="default"/>
                <w:b w:val="0"/>
                <w:bCs w:val="0"/>
                <w:vertAlign w:val="baseline"/>
                <w:lang w:val="en-US"/>
              </w:rPr>
              <w:instrText xml:space="preserve"> HYPERLINK "http://www.keyboardbanger.com/dns-message-format-name-compression/" </w:instrText>
            </w:r>
            <w:r>
              <w:rPr>
                <w:rFonts w:hint="default"/>
                <w:b w:val="0"/>
                <w:bCs w:val="0"/>
                <w:vertAlign w:val="baseline"/>
                <w:lang w:val="en-US"/>
              </w:rPr>
              <w:fldChar w:fldCharType="separate"/>
            </w:r>
            <w:r>
              <w:rPr>
                <w:rStyle w:val="10"/>
                <w:rFonts w:hint="default"/>
                <w:b w:val="0"/>
                <w:bCs w:val="0"/>
                <w:vertAlign w:val="baseline"/>
                <w:lang w:val="en-US"/>
              </w:rPr>
              <w:t>http://www.keyboardbanger.com/dns-message-format-name-compression/</w:t>
            </w:r>
            <w:r>
              <w:rPr>
                <w:rFonts w:hint="default"/>
                <w:b w:val="0"/>
                <w:bCs w:val="0"/>
                <w:vertAlign w:val="baseline"/>
                <w:lang w:val="en-US"/>
              </w:rPr>
              <w:fldChar w:fldCharType="end"/>
            </w:r>
          </w:p>
          <w:p>
            <w:pPr>
              <w:pStyle w:val="14"/>
              <w:widowControl w:val="0"/>
              <w:numPr>
                <w:ilvl w:val="0"/>
                <w:numId w:val="0"/>
              </w:numPr>
              <w:jc w:val="both"/>
              <w:rPr>
                <w:rFonts w:hint="default"/>
                <w:b w:val="0"/>
                <w:bCs w:val="0"/>
                <w:vertAlign w:val="baseline"/>
                <w:lang w:val="en-US"/>
              </w:rPr>
            </w:pPr>
          </w:p>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fldChar w:fldCharType="begin"/>
            </w:r>
            <w:r>
              <w:rPr>
                <w:rFonts w:hint="default"/>
                <w:b w:val="0"/>
                <w:bCs w:val="0"/>
                <w:vertAlign w:val="baseline"/>
                <w:lang w:val="en-US"/>
              </w:rPr>
              <w:instrText xml:space="preserve"> HYPERLINK "https://routley.io/tech/2017/12/28/hand-writing-dns-messages.html" </w:instrText>
            </w:r>
            <w:r>
              <w:rPr>
                <w:rFonts w:hint="default"/>
                <w:b w:val="0"/>
                <w:bCs w:val="0"/>
                <w:vertAlign w:val="baseline"/>
                <w:lang w:val="en-US"/>
              </w:rPr>
              <w:fldChar w:fldCharType="separate"/>
            </w:r>
            <w:r>
              <w:rPr>
                <w:rStyle w:val="10"/>
                <w:rFonts w:hint="default"/>
                <w:b w:val="0"/>
                <w:bCs w:val="0"/>
                <w:vertAlign w:val="baseline"/>
                <w:lang w:val="en-US"/>
              </w:rPr>
              <w:t>https://routley.io/tech/2017/12/28/hand-writing-dns-messages.html</w:t>
            </w:r>
            <w:r>
              <w:rPr>
                <w:rFonts w:hint="default"/>
                <w:b w:val="0"/>
                <w:bCs w:val="0"/>
                <w:vertAlign w:val="baseline"/>
                <w:lang w:val="en-US"/>
              </w:rPr>
              <w:fldChar w:fldCharType="end"/>
            </w:r>
          </w:p>
          <w:p>
            <w:pPr>
              <w:pStyle w:val="14"/>
              <w:widowControl w:val="0"/>
              <w:numPr>
                <w:ilvl w:val="0"/>
                <w:numId w:val="0"/>
              </w:numPr>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widowControl w:val="0"/>
              <w:numPr>
                <w:ilvl w:val="0"/>
                <w:numId w:val="0"/>
              </w:numPr>
              <w:ind w:leftChars="0"/>
              <w:jc w:val="left"/>
              <w:rPr>
                <w:rFonts w:hint="default"/>
                <w:b w:val="0"/>
                <w:bCs w:val="0"/>
                <w:vertAlign w:val="baseline"/>
                <w:lang w:val="en-US"/>
              </w:rPr>
            </w:pPr>
            <w:r>
              <w:rPr>
                <w:rFonts w:hint="default"/>
                <w:b w:val="0"/>
                <w:bCs w:val="0"/>
                <w:vertAlign w:val="baseline"/>
                <w:lang w:val="en-US"/>
              </w:rPr>
              <w:t>For example, the domaine name “www.microsoft.com” has three labels and is encoded in the DNS message in this format:</w:t>
            </w:r>
          </w:p>
          <w:p>
            <w:pPr>
              <w:pStyle w:val="14"/>
              <w:widowControl w:val="0"/>
              <w:numPr>
                <w:ilvl w:val="0"/>
                <w:numId w:val="0"/>
              </w:numPr>
              <w:ind w:leftChars="0"/>
              <w:jc w:val="left"/>
              <w:rPr>
                <w:rFonts w:hint="default"/>
                <w:b w:val="0"/>
                <w:bCs w:val="0"/>
                <w:vertAlign w:val="baseline"/>
                <w:lang w:val="en-US"/>
              </w:rPr>
            </w:pPr>
          </w:p>
          <w:p>
            <w:pPr>
              <w:pStyle w:val="14"/>
              <w:widowControl w:val="0"/>
              <w:numPr>
                <w:ilvl w:val="0"/>
                <w:numId w:val="0"/>
              </w:numPr>
              <w:ind w:leftChars="0"/>
              <w:jc w:val="left"/>
              <w:rPr>
                <w:rFonts w:hint="default"/>
                <w:b w:val="0"/>
                <w:bCs w:val="0"/>
                <w:vertAlign w:val="baseline"/>
                <w:lang w:val="en-US"/>
              </w:rPr>
            </w:pPr>
            <w:r>
              <w:rPr>
                <w:rFonts w:hint="default"/>
                <w:b w:val="0"/>
                <w:bCs w:val="0"/>
                <w:vertAlign w:val="baseline"/>
                <w:lang w:val="en-US"/>
              </w:rPr>
              <w:t>3     ‘w’     ‘w’     ‘w’     9     ‘m’     ‘i’     ‘c’     ‘r’     ‘o’     ‘s’     ‘o’     ‘f’     ‘t’     3     ‘c’     ‘o’     ‘m’     0</w:t>
            </w:r>
          </w:p>
          <w:p>
            <w:pPr>
              <w:pStyle w:val="14"/>
              <w:widowControl w:val="0"/>
              <w:numPr>
                <w:ilvl w:val="0"/>
                <w:numId w:val="0"/>
              </w:numPr>
              <w:ind w:leftChars="0"/>
              <w:jc w:val="left"/>
              <w:rPr>
                <w:rFonts w:hint="default"/>
                <w:b w:val="0"/>
                <w:bCs w:val="0"/>
                <w:vertAlign w:val="baseline"/>
                <w:lang w:val="en-US"/>
              </w:rPr>
            </w:pPr>
          </w:p>
          <w:p>
            <w:pPr>
              <w:pStyle w:val="14"/>
              <w:widowControl w:val="0"/>
              <w:numPr>
                <w:ilvl w:val="0"/>
                <w:numId w:val="0"/>
              </w:numPr>
              <w:ind w:leftChars="0"/>
              <w:jc w:val="left"/>
              <w:rPr>
                <w:rFonts w:hint="default"/>
                <w:b w:val="0"/>
                <w:bCs w:val="0"/>
                <w:vertAlign w:val="baseline"/>
                <w:lang w:val="en-US"/>
              </w:rPr>
            </w:pPr>
            <w:r>
              <w:rPr>
                <w:rFonts w:hint="default"/>
                <w:b w:val="0"/>
                <w:bCs w:val="0"/>
                <w:vertAlign w:val="baseline"/>
                <w:lang w:val="en-US"/>
              </w:rPr>
              <w:t>Notice the trailing “0”. This is called the label of length 0 and means the root label. Remember that all DNS domain names end with a root domain; the dot.</w:t>
            </w:r>
          </w:p>
        </w:tc>
        <w:tc>
          <w:tcPr>
            <w:tcW w:w="4981" w:type="dxa"/>
          </w:tcPr>
          <w:p>
            <w:pPr>
              <w:pStyle w:val="14"/>
              <w:widowControl w:val="0"/>
              <w:numPr>
                <w:ilvl w:val="0"/>
                <w:numId w:val="0"/>
              </w:numPr>
              <w:jc w:val="both"/>
              <w:rPr>
                <w:rFonts w:hint="default"/>
                <w:b w:val="0"/>
                <w:bCs w:val="0"/>
                <w:vertAlign w:val="baseline"/>
                <w:lang w:val="en-US"/>
              </w:rPr>
            </w:pPr>
            <w:r>
              <w:rPr>
                <w:rFonts w:hint="default"/>
                <w:b w:val="0"/>
                <w:bCs w:val="0"/>
                <w:vertAlign w:val="baseline"/>
                <w:lang w:val="en-US"/>
              </w:rPr>
              <w:fldChar w:fldCharType="begin"/>
            </w:r>
            <w:r>
              <w:rPr>
                <w:rFonts w:hint="default"/>
                <w:b w:val="0"/>
                <w:bCs w:val="0"/>
                <w:vertAlign w:val="baseline"/>
                <w:lang w:val="en-US"/>
              </w:rPr>
              <w:instrText xml:space="preserve"> HYPERLINK "https://www.cisco.com/c/en/us/about/security-center/dns-best-practices.html" </w:instrText>
            </w:r>
            <w:r>
              <w:rPr>
                <w:rFonts w:hint="default"/>
                <w:b w:val="0"/>
                <w:bCs w:val="0"/>
                <w:vertAlign w:val="baseline"/>
                <w:lang w:val="en-US"/>
              </w:rPr>
              <w:fldChar w:fldCharType="separate"/>
            </w:r>
            <w:r>
              <w:rPr>
                <w:rStyle w:val="10"/>
                <w:rFonts w:hint="default"/>
                <w:b w:val="0"/>
                <w:bCs w:val="0"/>
                <w:vertAlign w:val="baseline"/>
                <w:lang w:val="en-US"/>
              </w:rPr>
              <w:t>https://www.cisco.com/c/en/us/about/security-center/dns-best-practices.html</w:t>
            </w:r>
            <w:r>
              <w:rPr>
                <w:rFonts w:hint="default"/>
                <w:b w:val="0"/>
                <w:bCs w:val="0"/>
                <w:vertAlign w:val="baseline"/>
                <w:lang w:val="en-US"/>
              </w:rPr>
              <w:fldChar w:fldCharType="end"/>
            </w:r>
          </w:p>
          <w:p>
            <w:pPr>
              <w:pStyle w:val="14"/>
              <w:widowControl w:val="0"/>
              <w:numPr>
                <w:ilvl w:val="0"/>
                <w:numId w:val="0"/>
              </w:numPr>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widowControl w:val="0"/>
              <w:numPr>
                <w:ilvl w:val="0"/>
                <w:numId w:val="0"/>
              </w:numPr>
              <w:ind w:leftChars="0"/>
              <w:jc w:val="left"/>
              <w:rPr>
                <w:rFonts w:hint="default"/>
                <w:b w:val="0"/>
                <w:bCs w:val="0"/>
                <w:vertAlign w:val="baseline"/>
                <w:lang w:val="en-US"/>
              </w:rPr>
            </w:pPr>
            <w:r>
              <w:rPr>
                <w:rFonts w:hint="default"/>
                <w:b w:val="0"/>
                <w:bCs w:val="0"/>
                <w:vertAlign w:val="baseline"/>
                <w:lang w:val="en-US"/>
              </w:rPr>
              <w:t>This domain name encoding is found in the following fields: QNAME, NAME and RDATA</w:t>
            </w:r>
          </w:p>
        </w:tc>
        <w:tc>
          <w:tcPr>
            <w:tcW w:w="4981" w:type="dxa"/>
          </w:tcPr>
          <w:p>
            <w:pPr>
              <w:pStyle w:val="14"/>
              <w:widowControl w:val="0"/>
              <w:numPr>
                <w:ilvl w:val="0"/>
                <w:numId w:val="0"/>
              </w:numPr>
              <w:jc w:val="both"/>
              <w:rPr>
                <w:rFonts w:hint="default"/>
                <w:b w:val="0"/>
                <w:bCs w:val="0"/>
                <w:vertAlign w:val="baseline"/>
                <w:lang w:val="en-US"/>
              </w:rPr>
            </w:pPr>
          </w:p>
        </w:tc>
      </w:tr>
    </w:tbl>
    <w:p>
      <w:pPr>
        <w:pStyle w:val="14"/>
        <w:numPr>
          <w:ilvl w:val="0"/>
          <w:numId w:val="0"/>
        </w:numPr>
        <w:jc w:val="both"/>
        <w:rPr>
          <w:rFonts w:hint="default"/>
          <w:b w:val="0"/>
          <w:bCs w:val="0"/>
          <w:lang w:val="en-US"/>
        </w:rPr>
      </w:pPr>
    </w:p>
    <w:p>
      <w:pPr>
        <w:pStyle w:val="14"/>
        <w:numPr>
          <w:ilvl w:val="0"/>
          <w:numId w:val="0"/>
        </w:numPr>
        <w:ind w:left="360" w:leftChars="0"/>
        <w:jc w:val="both"/>
        <w:rPr>
          <w:rFonts w:hint="default"/>
          <w:b w:val="0"/>
          <w:bCs w:val="0"/>
          <w:lang w:val="en-US"/>
        </w:rPr>
      </w:pPr>
    </w:p>
    <w:p>
      <w:pPr>
        <w:pStyle w:val="14"/>
        <w:numPr>
          <w:ilvl w:val="0"/>
          <w:numId w:val="0"/>
        </w:numPr>
        <w:ind w:left="360" w:leftChars="0"/>
        <w:jc w:val="both"/>
        <w:rPr>
          <w:rFonts w:hint="default"/>
          <w:b w:val="0"/>
          <w:bCs w:val="0"/>
          <w:lang w:val="en-US"/>
        </w:rPr>
      </w:pPr>
    </w:p>
    <w:p>
      <w:pPr>
        <w:pStyle w:val="14"/>
        <w:numPr>
          <w:ilvl w:val="0"/>
          <w:numId w:val="0"/>
        </w:numPr>
        <w:ind w:left="360" w:leftChars="0"/>
        <w:jc w:val="both"/>
        <w:rPr>
          <w:rFonts w:hint="default"/>
          <w:b w:val="0"/>
          <w:bCs w:val="0"/>
          <w:lang w:val="en-US"/>
        </w:rPr>
      </w:pPr>
    </w:p>
    <w:p>
      <w:pPr>
        <w:pStyle w:val="14"/>
        <w:numPr>
          <w:ilvl w:val="0"/>
          <w:numId w:val="2"/>
        </w:numPr>
        <w:jc w:val="both"/>
        <w:rPr>
          <w:rFonts w:hint="default"/>
          <w:b w:val="0"/>
          <w:bCs w:val="0"/>
          <w:lang w:val="en-US"/>
        </w:rPr>
      </w:pPr>
      <w:r>
        <w:rPr>
          <w:rFonts w:hint="default"/>
          <w:b w:val="0"/>
          <w:bCs w:val="0"/>
          <w:lang w:val="en-US"/>
        </w:rPr>
        <w:t>V</w:t>
      </w:r>
    </w:p>
    <w:p>
      <w:pPr>
        <w:pStyle w:val="14"/>
        <w:numPr>
          <w:numId w:val="0"/>
        </w:numPr>
        <w:jc w:val="both"/>
        <w:rPr>
          <w:rFonts w:hint="default"/>
          <w:b w:val="0"/>
          <w:bCs w:val="0"/>
          <w:lang w:val="en-US"/>
        </w:rPr>
      </w:pPr>
    </w:p>
    <w:p>
      <w:pPr>
        <w:pStyle w:val="14"/>
        <w:numPr>
          <w:numId w:val="0"/>
        </w:numPr>
        <w:jc w:val="both"/>
        <w:rPr>
          <w:rFonts w:hint="default"/>
          <w:b w:val="0"/>
          <w:bCs w:val="0"/>
          <w:lang w:val="en-US"/>
        </w:rPr>
      </w:pPr>
    </w:p>
    <w:p>
      <w:pPr>
        <w:pStyle w:val="14"/>
        <w:numPr>
          <w:numId w:val="0"/>
        </w:numPr>
        <w:jc w:val="both"/>
        <w:rPr>
          <w:rFonts w:hint="default"/>
          <w:b w:val="0"/>
          <w:bCs w:val="0"/>
          <w:lang w:val="en-US"/>
        </w:rPr>
      </w:pPr>
    </w:p>
    <w:p>
      <w:pPr>
        <w:pStyle w:val="14"/>
        <w:numPr>
          <w:ilvl w:val="0"/>
          <w:numId w:val="1"/>
        </w:numPr>
        <w:jc w:val="both"/>
        <w:rPr>
          <w:rFonts w:ascii="Times New Roman" w:hAnsi="Times New Roman"/>
          <w:b/>
          <w:sz w:val="28"/>
          <w:szCs w:val="28"/>
        </w:rPr>
      </w:pPr>
      <w:r>
        <w:rPr>
          <w:rFonts w:hint="default"/>
          <w:b/>
          <w:sz w:val="28"/>
          <w:szCs w:val="28"/>
          <w:lang w:val="en-US"/>
        </w:rPr>
        <w:t>Resource Records (RRs)</w:t>
      </w:r>
      <w:r>
        <w:rPr>
          <w:b/>
          <w:sz w:val="28"/>
          <w:szCs w:val="28"/>
          <w:lang w:val="en-US"/>
        </w:rPr>
        <w:t xml:space="preserve"> </w:t>
      </w:r>
    </w:p>
    <w:p>
      <w:pPr>
        <w:pStyle w:val="14"/>
        <w:numPr>
          <w:ilvl w:val="1"/>
          <w:numId w:val="1"/>
        </w:numPr>
        <w:jc w:val="both"/>
        <w:rPr>
          <w:rFonts w:ascii="Times New Roman" w:hAnsi="Times New Roman"/>
          <w:b/>
          <w:sz w:val="24"/>
          <w:szCs w:val="24"/>
        </w:rPr>
      </w:pPr>
      <w:r>
        <w:rPr>
          <w:b/>
          <w:sz w:val="24"/>
          <w:szCs w:val="24"/>
          <w:lang w:val="en-US"/>
        </w:rPr>
        <w:t>Overview</w:t>
      </w:r>
    </w:p>
    <w:p>
      <w:pPr>
        <w:pStyle w:val="14"/>
        <w:numPr>
          <w:ilvl w:val="0"/>
          <w:numId w:val="2"/>
        </w:numPr>
        <w:jc w:val="both"/>
        <w:rPr>
          <w:rFonts w:hint="default"/>
          <w:lang w:val="en-US"/>
        </w:rPr>
      </w:pPr>
      <w:r>
        <w:rPr>
          <w:rFonts w:hint="default"/>
          <w:lang w:val="en-US"/>
        </w:rPr>
        <w:t xml:space="preserve">A DNS record is a database record used to map a URL to an IP address. </w:t>
      </w:r>
    </w:p>
    <w:p>
      <w:pPr>
        <w:pStyle w:val="14"/>
        <w:numPr>
          <w:ilvl w:val="0"/>
          <w:numId w:val="2"/>
        </w:numPr>
        <w:jc w:val="both"/>
        <w:rPr>
          <w:rFonts w:hint="default"/>
          <w:lang w:val="en-US"/>
        </w:rPr>
      </w:pPr>
      <w:r>
        <w:rPr>
          <w:rFonts w:hint="default"/>
          <w:lang w:val="en-US"/>
        </w:rPr>
        <w:t>DNS records are stored in DNS servers and work to help users connect their websites to the outside world. When the URL is entered and searched in the browser, that URL is forwarded to the DNS servers and then directed to the specific Web server. This Web server then serves the queried website outlined in the URL or directs the user to an email server that manages the incoming mail.</w:t>
      </w:r>
    </w:p>
    <w:p>
      <w:pPr>
        <w:pStyle w:val="14"/>
        <w:numPr>
          <w:ilvl w:val="0"/>
          <w:numId w:val="2"/>
        </w:numPr>
        <w:jc w:val="both"/>
        <w:rPr>
          <w:rFonts w:hint="default"/>
          <w:lang w:val="en-US"/>
        </w:rPr>
      </w:pPr>
      <w:r>
        <w:rPr>
          <w:rFonts w:hint="default"/>
          <w:lang w:val="en-US"/>
        </w:rPr>
        <w:t xml:space="preserve">DNS stands for Domain Name System, which is the largest digital database in the world, containing information about every web site on the internet. Every web site online has an IP address that is its actual internet location, and this number is used to locate the web site within the database.  </w:t>
      </w:r>
    </w:p>
    <w:p>
      <w:pPr>
        <w:pStyle w:val="14"/>
        <w:numPr>
          <w:ilvl w:val="0"/>
          <w:numId w:val="2"/>
        </w:numPr>
        <w:jc w:val="both"/>
        <w:rPr>
          <w:rFonts w:hint="default"/>
          <w:lang w:val="en-US"/>
        </w:rPr>
      </w:pPr>
      <w:r>
        <w:rPr>
          <w:rFonts w:hint="default"/>
          <w:lang w:val="en-US"/>
        </w:rPr>
        <w:t>The data that tells the web server how to respond to your input is known as the</w:t>
      </w:r>
      <w:r>
        <w:rPr>
          <w:rFonts w:hint="default"/>
          <w:b/>
          <w:bCs/>
          <w:lang w:val="en-US"/>
        </w:rPr>
        <w:t xml:space="preserve"> DNS records, or zone files</w:t>
      </w:r>
      <w:r>
        <w:rPr>
          <w:rFonts w:hint="default"/>
          <w:lang w:val="en-US"/>
        </w:rPr>
        <w:t>. These records play a vital role in the functionality of the internet, and any aspiring internet technology expert should learn the following facts about DNS records and how they are used.</w:t>
      </w:r>
    </w:p>
    <w:p>
      <w:pPr>
        <w:pStyle w:val="14"/>
        <w:numPr>
          <w:ilvl w:val="0"/>
          <w:numId w:val="2"/>
        </w:numPr>
        <w:jc w:val="both"/>
        <w:rPr>
          <w:rFonts w:hint="default"/>
          <w:lang w:val="en-US"/>
        </w:rPr>
      </w:pPr>
      <w:r>
        <w:rPr>
          <w:rFonts w:hint="default"/>
          <w:lang w:val="en-US"/>
        </w:rPr>
        <w:t>The DNS records tool retrieves the domain name records for a specified domai</w:t>
      </w:r>
    </w:p>
    <w:p>
      <w:pPr>
        <w:pStyle w:val="14"/>
        <w:numPr>
          <w:numId w:val="0"/>
        </w:numPr>
        <w:jc w:val="both"/>
        <w:rPr>
          <w:rFonts w:hint="default"/>
          <w:lang w:val="en-US"/>
        </w:rPr>
      </w:pPr>
    </w:p>
    <w:p>
      <w:pPr>
        <w:pStyle w:val="14"/>
        <w:numPr>
          <w:ilvl w:val="1"/>
          <w:numId w:val="1"/>
        </w:numPr>
        <w:jc w:val="both"/>
        <w:rPr>
          <w:rFonts w:ascii="Times New Roman" w:hAnsi="Times New Roman"/>
          <w:b/>
          <w:sz w:val="24"/>
          <w:szCs w:val="24"/>
        </w:rPr>
      </w:pPr>
      <w:r>
        <w:rPr>
          <w:b/>
          <w:sz w:val="24"/>
          <w:szCs w:val="24"/>
          <w:lang w:val="en-US"/>
        </w:rPr>
        <w:t>Overview</w:t>
      </w:r>
    </w:p>
    <w:p>
      <w:pPr>
        <w:pStyle w:val="14"/>
        <w:numPr>
          <w:ilvl w:val="0"/>
          <w:numId w:val="2"/>
        </w:numPr>
        <w:jc w:val="both"/>
        <w:rPr>
          <w:rFonts w:hint="default"/>
          <w:lang w:val="en-US"/>
        </w:rPr>
      </w:pPr>
      <w:r>
        <w:rPr>
          <w:rFonts w:hint="default"/>
          <w:b/>
          <w:bCs/>
          <w:lang w:val="en-US"/>
        </w:rPr>
        <w:t xml:space="preserve">DNS Records Explained:  </w:t>
      </w:r>
      <w:r>
        <w:rPr>
          <w:rFonts w:hint="default"/>
          <w:lang w:val="en-US"/>
        </w:rPr>
        <w:t>DNS records are basically mapping files that tell the DNS server which IP address each domain is associated with, and how to handle requests sent to each domain. When someone visits a web site, a request is sent to the DNS server and then forwarded to the web server provided by a web hosting company, which contain the data contained on the site.</w:t>
      </w:r>
    </w:p>
    <w:p>
      <w:pPr>
        <w:pStyle w:val="14"/>
        <w:numPr>
          <w:ilvl w:val="0"/>
          <w:numId w:val="2"/>
        </w:numPr>
        <w:jc w:val="both"/>
        <w:rPr>
          <w:rFonts w:hint="default"/>
          <w:lang w:val="en-US"/>
        </w:rPr>
      </w:pPr>
      <w:r>
        <w:rPr>
          <w:rFonts w:hint="default"/>
          <w:lang w:val="en-US"/>
        </w:rPr>
        <w:t>Various strings of letters are used as commands that dictate the actions of the DNS server, and these strings of commands are called</w:t>
      </w:r>
      <w:r>
        <w:rPr>
          <w:rFonts w:hint="default"/>
          <w:b/>
          <w:bCs/>
          <w:lang w:val="en-US"/>
        </w:rPr>
        <w:t xml:space="preserve"> DNS syntax.</w:t>
      </w:r>
      <w:r>
        <w:rPr>
          <w:rFonts w:hint="default"/>
          <w:lang w:val="en-US"/>
        </w:rPr>
        <w:t xml:space="preserve">  Some DNS records syntax that are commonly used in nearly all DNS record configurations are A, AAAA, CNAME, MX, PTR, NS, SOA, SRV, TXT, and NAPTR. </w:t>
      </w:r>
    </w:p>
    <w:tbl>
      <w:tblPr>
        <w:tblStyle w:val="13"/>
        <w:tblW w:w="914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50"/>
        <w:gridCol w:w="1420"/>
        <w:gridCol w:w="1880"/>
        <w:gridCol w:w="5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b/>
                <w:bCs/>
                <w:vertAlign w:val="baseline"/>
                <w:lang w:val="en-US"/>
              </w:rPr>
            </w:pPr>
            <w:r>
              <w:rPr>
                <w:rFonts w:hint="default"/>
                <w:b/>
                <w:bCs/>
                <w:lang w:val="en-US"/>
              </w:rPr>
              <w:t>Sl. No.</w:t>
            </w:r>
          </w:p>
        </w:tc>
        <w:tc>
          <w:tcPr>
            <w:tcW w:w="1420" w:type="dxa"/>
          </w:tcPr>
          <w:p>
            <w:pPr>
              <w:pStyle w:val="14"/>
              <w:numPr>
                <w:numId w:val="0"/>
              </w:numPr>
              <w:jc w:val="center"/>
              <w:rPr>
                <w:rFonts w:hint="default"/>
                <w:b/>
                <w:bCs/>
                <w:vertAlign w:val="baseline"/>
                <w:lang w:val="en-US"/>
              </w:rPr>
            </w:pPr>
            <w:r>
              <w:rPr>
                <w:rFonts w:hint="default"/>
                <w:b/>
                <w:bCs/>
                <w:vertAlign w:val="baseline"/>
                <w:lang w:val="en-US"/>
              </w:rPr>
              <w:t>DNS Record</w:t>
            </w:r>
          </w:p>
        </w:tc>
        <w:tc>
          <w:tcPr>
            <w:tcW w:w="1880" w:type="dxa"/>
          </w:tcPr>
          <w:p>
            <w:pPr>
              <w:pStyle w:val="14"/>
              <w:numPr>
                <w:numId w:val="0"/>
              </w:numPr>
              <w:jc w:val="center"/>
              <w:rPr>
                <w:rFonts w:hint="default"/>
                <w:b/>
                <w:bCs/>
                <w:vertAlign w:val="baseline"/>
                <w:lang w:val="en-US"/>
              </w:rPr>
            </w:pPr>
            <w:r>
              <w:rPr>
                <w:rFonts w:hint="default"/>
                <w:b/>
                <w:bCs/>
                <w:vertAlign w:val="baseline"/>
                <w:lang w:val="en-US"/>
              </w:rPr>
              <w:t>Full Form</w:t>
            </w:r>
          </w:p>
        </w:tc>
        <w:tc>
          <w:tcPr>
            <w:tcW w:w="5091" w:type="dxa"/>
          </w:tcPr>
          <w:p>
            <w:pPr>
              <w:pStyle w:val="14"/>
              <w:numPr>
                <w:numId w:val="0"/>
              </w:numPr>
              <w:jc w:val="both"/>
              <w:rPr>
                <w:rFonts w:hint="default"/>
                <w:b/>
                <w:bCs/>
                <w:vertAlign w:val="baseline"/>
                <w:lang w:val="en-US"/>
              </w:rPr>
            </w:pPr>
            <w:r>
              <w:rPr>
                <w:rFonts w:hint="default"/>
                <w:b/>
                <w:bCs/>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vertAlign w:val="baseline"/>
                <w:lang w:val="en-US"/>
              </w:rPr>
            </w:pPr>
            <w:r>
              <w:rPr>
                <w:rFonts w:hint="default"/>
                <w:vertAlign w:val="baseline"/>
                <w:lang w:val="en-US"/>
              </w:rPr>
              <w:t>1</w:t>
            </w:r>
          </w:p>
        </w:tc>
        <w:tc>
          <w:tcPr>
            <w:tcW w:w="1420" w:type="dxa"/>
          </w:tcPr>
          <w:p>
            <w:pPr>
              <w:pStyle w:val="14"/>
              <w:numPr>
                <w:numId w:val="0"/>
              </w:numPr>
              <w:jc w:val="center"/>
              <w:rPr>
                <w:rFonts w:hint="default"/>
                <w:b/>
                <w:bCs/>
                <w:vertAlign w:val="baseline"/>
                <w:lang w:val="en-US"/>
              </w:rPr>
            </w:pPr>
            <w:r>
              <w:rPr>
                <w:rFonts w:hint="default"/>
                <w:b/>
                <w:bCs/>
                <w:vertAlign w:val="baseline"/>
                <w:lang w:val="en-US"/>
              </w:rPr>
              <w:t>A</w:t>
            </w:r>
          </w:p>
        </w:tc>
        <w:tc>
          <w:tcPr>
            <w:tcW w:w="1880" w:type="dxa"/>
          </w:tcPr>
          <w:p>
            <w:pPr>
              <w:pStyle w:val="14"/>
              <w:numPr>
                <w:numId w:val="0"/>
              </w:numPr>
              <w:jc w:val="center"/>
              <w:rPr>
                <w:rFonts w:hint="default"/>
                <w:vertAlign w:val="baseline"/>
                <w:lang w:val="en-US"/>
              </w:rPr>
            </w:pPr>
            <w:r>
              <w:rPr>
                <w:rFonts w:hint="default"/>
                <w:vertAlign w:val="baseline"/>
                <w:lang w:val="en-US"/>
              </w:rPr>
              <w:t>Address</w:t>
            </w:r>
          </w:p>
        </w:tc>
        <w:tc>
          <w:tcPr>
            <w:tcW w:w="5091" w:type="dxa"/>
          </w:tcPr>
          <w:p>
            <w:pPr>
              <w:pStyle w:val="14"/>
              <w:numPr>
                <w:numId w:val="0"/>
              </w:numPr>
              <w:jc w:val="both"/>
              <w:rPr>
                <w:rFonts w:hint="default"/>
                <w:vertAlign w:val="baseline"/>
                <w:lang w:val="en-US"/>
              </w:rPr>
            </w:pPr>
            <w:r>
              <w:rPr>
                <w:rFonts w:hint="default"/>
                <w:vertAlign w:val="baseline"/>
                <w:lang w:val="en-US"/>
              </w:rPr>
              <w:t xml:space="preserve">It is the most basic type of DNS record and are </w:t>
            </w:r>
            <w:r>
              <w:rPr>
                <w:rFonts w:hint="default"/>
                <w:b/>
                <w:bCs/>
                <w:vertAlign w:val="baseline"/>
                <w:lang w:val="en-US"/>
              </w:rPr>
              <w:t xml:space="preserve">used to point a domain or subdomain to an IP 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vertAlign w:val="baseline"/>
                <w:lang w:val="en-US"/>
              </w:rPr>
            </w:pPr>
            <w:r>
              <w:rPr>
                <w:rFonts w:hint="default"/>
                <w:vertAlign w:val="baseline"/>
                <w:lang w:val="en-US"/>
              </w:rPr>
              <w:t>2</w:t>
            </w:r>
          </w:p>
        </w:tc>
        <w:tc>
          <w:tcPr>
            <w:tcW w:w="1420" w:type="dxa"/>
            <w:vAlign w:val="top"/>
          </w:tcPr>
          <w:p>
            <w:pPr>
              <w:pStyle w:val="14"/>
              <w:numPr>
                <w:ilvl w:val="0"/>
                <w:numId w:val="0"/>
              </w:numPr>
              <w:ind w:left="0" w:leftChars="0" w:firstLine="0" w:firstLineChars="0"/>
              <w:jc w:val="center"/>
              <w:rPr>
                <w:rFonts w:hint="default"/>
                <w:b/>
                <w:bCs/>
                <w:vertAlign w:val="baseline"/>
                <w:lang w:val="en-US"/>
              </w:rPr>
            </w:pPr>
            <w:r>
              <w:rPr>
                <w:rFonts w:hint="default"/>
                <w:b/>
                <w:bCs/>
                <w:vertAlign w:val="baseline"/>
                <w:lang w:val="en-US"/>
              </w:rPr>
              <w:t>CNAME</w:t>
            </w:r>
          </w:p>
        </w:tc>
        <w:tc>
          <w:tcPr>
            <w:tcW w:w="1880" w:type="dxa"/>
            <w:vAlign w:val="top"/>
          </w:tcPr>
          <w:p>
            <w:pPr>
              <w:pStyle w:val="14"/>
              <w:numPr>
                <w:ilvl w:val="0"/>
                <w:numId w:val="0"/>
              </w:numPr>
              <w:ind w:left="0" w:leftChars="0" w:firstLine="0" w:firstLineChars="0"/>
              <w:jc w:val="center"/>
              <w:rPr>
                <w:rFonts w:hint="default"/>
                <w:vertAlign w:val="baseline"/>
                <w:lang w:val="en-US"/>
              </w:rPr>
            </w:pPr>
            <w:r>
              <w:rPr>
                <w:rFonts w:hint="default"/>
                <w:vertAlign w:val="baseline"/>
                <w:lang w:val="en-US"/>
              </w:rPr>
              <w:t>Canonical Name</w:t>
            </w:r>
          </w:p>
        </w:tc>
        <w:tc>
          <w:tcPr>
            <w:tcW w:w="5091" w:type="dxa"/>
            <w:vAlign w:val="top"/>
          </w:tcPr>
          <w:p>
            <w:pPr>
              <w:pStyle w:val="14"/>
              <w:numPr>
                <w:ilvl w:val="0"/>
                <w:numId w:val="0"/>
              </w:numPr>
              <w:ind w:left="0" w:leftChars="0" w:firstLine="0" w:firstLineChars="0"/>
              <w:jc w:val="both"/>
              <w:rPr>
                <w:rFonts w:hint="default"/>
                <w:vertAlign w:val="baseline"/>
                <w:lang w:val="en-US"/>
              </w:rPr>
            </w:pPr>
            <w:r>
              <w:rPr>
                <w:rFonts w:hint="default"/>
                <w:vertAlign w:val="baseline"/>
                <w:lang w:val="en-US"/>
              </w:rPr>
              <w:t>It</w:t>
            </w:r>
            <w:r>
              <w:rPr>
                <w:rFonts w:hint="default"/>
                <w:b/>
                <w:bCs/>
                <w:vertAlign w:val="baseline"/>
                <w:lang w:val="en-US"/>
              </w:rPr>
              <w:t xml:space="preserve"> forwards one domain or subdomain to another domain</w:t>
            </w:r>
            <w:r>
              <w:rPr>
                <w:rFonts w:hint="default"/>
                <w:vertAlign w:val="baseline"/>
                <w:lang w:val="en-US"/>
              </w:rPr>
              <w:t>, does NOT provide an IP address.</w:t>
            </w:r>
          </w:p>
          <w:p>
            <w:pPr>
              <w:pStyle w:val="14"/>
              <w:numPr>
                <w:ilvl w:val="0"/>
                <w:numId w:val="0"/>
              </w:numPr>
              <w:ind w:left="0" w:leftChars="0" w:firstLine="0" w:firstLineChars="0"/>
              <w:jc w:val="both"/>
              <w:rPr>
                <w:rFonts w:hint="default"/>
                <w:vertAlign w:val="baseline"/>
                <w:lang w:val="en-US"/>
              </w:rPr>
            </w:pPr>
            <w:r>
              <w:rPr>
                <w:rFonts w:hint="default"/>
                <w:vertAlign w:val="baseline"/>
                <w:lang w:val="en-US"/>
              </w:rPr>
              <w:t xml:space="preserve">It is used in </w:t>
            </w:r>
            <w:r>
              <w:rPr>
                <w:rFonts w:hint="default"/>
                <w:b/>
                <w:bCs/>
                <w:vertAlign w:val="baseline"/>
                <w:lang w:val="en-US"/>
              </w:rPr>
              <w:t>lieu of an A record</w:t>
            </w:r>
            <w:r>
              <w:rPr>
                <w:rFonts w:hint="default"/>
                <w:vertAlign w:val="baseline"/>
                <w:lang w:val="en-US"/>
              </w:rPr>
              <w:t xml:space="preserve">, when a domain or subdomain is an </w:t>
            </w:r>
            <w:r>
              <w:rPr>
                <w:rFonts w:hint="default"/>
                <w:b/>
                <w:bCs/>
                <w:vertAlign w:val="baseline"/>
                <w:lang w:val="en-US"/>
              </w:rPr>
              <w:t>alias of another domain</w:t>
            </w:r>
            <w:r>
              <w:rPr>
                <w:rFonts w:hint="default"/>
                <w:vertAlign w:val="baseline"/>
                <w:lang w:val="en-US"/>
              </w:rPr>
              <w:t>. Imagine a scavenger hunt where each clue points to another clue, and the final clue points to the treasure. A domain with a CNAME record is like a clue which can point you to another clue (another domain with a CNAME record) or to the treasure (a domain with an A record). For example, suppose www.example.com has a CNAME record with a value of ‘example.com’ (without the ‘www’). This means when a DNS server hits the DNS records for www.example.com, it actually triggers another DNS lookup to example.com, returning example.com’s IP address. In this case we would say that example.com is the canonical name (or true name) of blog.example.com. All CNAME records must point to a domain, never to an IP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vertAlign w:val="baseline"/>
                <w:lang w:val="en-US"/>
              </w:rPr>
            </w:pPr>
            <w:r>
              <w:rPr>
                <w:rFonts w:hint="default"/>
                <w:vertAlign w:val="baseline"/>
                <w:lang w:val="en-US"/>
              </w:rPr>
              <w:t>3</w:t>
            </w:r>
          </w:p>
        </w:tc>
        <w:tc>
          <w:tcPr>
            <w:tcW w:w="1420" w:type="dxa"/>
            <w:vAlign w:val="top"/>
          </w:tcPr>
          <w:p>
            <w:pPr>
              <w:pStyle w:val="14"/>
              <w:numPr>
                <w:ilvl w:val="0"/>
                <w:numId w:val="0"/>
              </w:numPr>
              <w:ind w:left="0" w:leftChars="0" w:firstLine="0" w:firstLineChars="0"/>
              <w:jc w:val="center"/>
              <w:rPr>
                <w:rFonts w:hint="default"/>
                <w:b/>
                <w:bCs/>
                <w:vertAlign w:val="baseline"/>
                <w:lang w:val="en-US"/>
              </w:rPr>
            </w:pPr>
            <w:r>
              <w:rPr>
                <w:rFonts w:hint="default"/>
                <w:b/>
                <w:bCs/>
                <w:vertAlign w:val="baseline"/>
                <w:lang w:val="en-US"/>
              </w:rPr>
              <w:t>MX</w:t>
            </w:r>
          </w:p>
        </w:tc>
        <w:tc>
          <w:tcPr>
            <w:tcW w:w="1880" w:type="dxa"/>
            <w:vAlign w:val="top"/>
          </w:tcPr>
          <w:p>
            <w:pPr>
              <w:pStyle w:val="14"/>
              <w:numPr>
                <w:ilvl w:val="0"/>
                <w:numId w:val="0"/>
              </w:numPr>
              <w:ind w:left="0" w:leftChars="0" w:firstLine="0" w:firstLineChars="0"/>
              <w:jc w:val="center"/>
              <w:rPr>
                <w:rFonts w:hint="default"/>
                <w:vertAlign w:val="baseline"/>
                <w:lang w:val="en-US"/>
              </w:rPr>
            </w:pPr>
            <w:r>
              <w:rPr>
                <w:rFonts w:hint="default"/>
                <w:vertAlign w:val="baseline"/>
                <w:lang w:val="en-US"/>
              </w:rPr>
              <w:t>Mail Exchange</w:t>
            </w:r>
          </w:p>
        </w:tc>
        <w:tc>
          <w:tcPr>
            <w:tcW w:w="5091" w:type="dxa"/>
            <w:vAlign w:val="top"/>
          </w:tcPr>
          <w:p>
            <w:pPr>
              <w:pStyle w:val="14"/>
              <w:numPr>
                <w:ilvl w:val="0"/>
                <w:numId w:val="0"/>
              </w:numPr>
              <w:ind w:left="0" w:leftChars="0" w:firstLine="0" w:firstLineChars="0"/>
              <w:jc w:val="both"/>
              <w:rPr>
                <w:rFonts w:hint="default"/>
                <w:vertAlign w:val="baseline"/>
                <w:lang w:val="en-US"/>
              </w:rPr>
            </w:pPr>
            <w:r>
              <w:rPr>
                <w:rFonts w:hint="default"/>
                <w:vertAlign w:val="baseline"/>
                <w:lang w:val="en-US"/>
              </w:rPr>
              <w:t xml:space="preserve">It </w:t>
            </w:r>
            <w:r>
              <w:rPr>
                <w:rFonts w:hint="default"/>
                <w:b/>
                <w:bCs/>
                <w:vertAlign w:val="baseline"/>
                <w:lang w:val="en-US"/>
              </w:rPr>
              <w:t>directs email to a mail server.</w:t>
            </w:r>
            <w:r>
              <w:rPr>
                <w:rFonts w:hint="default"/>
                <w:vertAlign w:val="baseline"/>
                <w:lang w:val="en-US"/>
              </w:rPr>
              <w:t xml:space="preserve"> The MX record indicates how email messages should be routed in accordance with Simple Mail Transfer Protocol (SMTP, the standard protocol for all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vertAlign w:val="baseline"/>
                <w:lang w:val="en-US"/>
              </w:rPr>
            </w:pPr>
            <w:r>
              <w:rPr>
                <w:rFonts w:hint="default"/>
                <w:vertAlign w:val="baseline"/>
                <w:lang w:val="en-US"/>
              </w:rPr>
              <w:t>4</w:t>
            </w:r>
          </w:p>
        </w:tc>
        <w:tc>
          <w:tcPr>
            <w:tcW w:w="1420" w:type="dxa"/>
            <w:vAlign w:val="top"/>
          </w:tcPr>
          <w:p>
            <w:pPr>
              <w:pStyle w:val="14"/>
              <w:numPr>
                <w:ilvl w:val="0"/>
                <w:numId w:val="0"/>
              </w:numPr>
              <w:ind w:left="0" w:leftChars="0" w:firstLine="0" w:firstLineChars="0"/>
              <w:jc w:val="center"/>
              <w:rPr>
                <w:rFonts w:hint="default"/>
                <w:b/>
                <w:bCs/>
                <w:vertAlign w:val="baseline"/>
                <w:lang w:val="en-US"/>
              </w:rPr>
            </w:pPr>
            <w:r>
              <w:rPr>
                <w:rFonts w:hint="default"/>
                <w:b/>
                <w:bCs/>
                <w:vertAlign w:val="baseline"/>
                <w:lang w:val="en-US"/>
              </w:rPr>
              <w:t>NS</w:t>
            </w:r>
          </w:p>
        </w:tc>
        <w:tc>
          <w:tcPr>
            <w:tcW w:w="1880" w:type="dxa"/>
            <w:vAlign w:val="top"/>
          </w:tcPr>
          <w:p>
            <w:pPr>
              <w:pStyle w:val="14"/>
              <w:numPr>
                <w:ilvl w:val="0"/>
                <w:numId w:val="0"/>
              </w:numPr>
              <w:ind w:left="0" w:leftChars="0" w:firstLine="0" w:firstLineChars="0"/>
              <w:jc w:val="center"/>
              <w:rPr>
                <w:rFonts w:hint="default"/>
                <w:vertAlign w:val="baseline"/>
                <w:lang w:val="en-US"/>
              </w:rPr>
            </w:pPr>
            <w:r>
              <w:rPr>
                <w:rFonts w:hint="default"/>
                <w:vertAlign w:val="baseline"/>
                <w:lang w:val="en-US"/>
              </w:rPr>
              <w:t>Name Server</w:t>
            </w:r>
          </w:p>
        </w:tc>
        <w:tc>
          <w:tcPr>
            <w:tcW w:w="5091" w:type="dxa"/>
            <w:vAlign w:val="top"/>
          </w:tcPr>
          <w:p>
            <w:pPr>
              <w:pStyle w:val="14"/>
              <w:numPr>
                <w:ilvl w:val="0"/>
                <w:numId w:val="0"/>
              </w:numPr>
              <w:ind w:left="0" w:leftChars="0" w:firstLine="0" w:firstLineChars="0"/>
              <w:jc w:val="both"/>
              <w:rPr>
                <w:rFonts w:hint="default"/>
                <w:vertAlign w:val="baseline"/>
                <w:lang w:val="en-US"/>
              </w:rPr>
            </w:pPr>
            <w:r>
              <w:rPr>
                <w:rFonts w:hint="default"/>
                <w:vertAlign w:val="baseline"/>
                <w:lang w:val="en-US"/>
              </w:rPr>
              <w:t xml:space="preserve"> It is used to specify the authoritative nameservers for the domain.</w:t>
            </w:r>
          </w:p>
          <w:p>
            <w:pPr>
              <w:pStyle w:val="14"/>
              <w:numPr>
                <w:ilvl w:val="0"/>
                <w:numId w:val="0"/>
              </w:numPr>
              <w:ind w:left="0" w:leftChars="0" w:firstLine="0" w:firstLineChars="0"/>
              <w:jc w:val="both"/>
              <w:rPr>
                <w:rFonts w:hint="default"/>
                <w:vertAlign w:val="baseline"/>
                <w:lang w:val="en-US"/>
              </w:rPr>
            </w:pPr>
            <w:r>
              <w:rPr>
                <w:rFonts w:hint="default"/>
                <w:vertAlign w:val="baseline"/>
                <w:lang w:val="en-US"/>
              </w:rPr>
              <w:t xml:space="preserve">This record </w:t>
            </w:r>
            <w:r>
              <w:rPr>
                <w:rFonts w:hint="default"/>
                <w:b/>
                <w:bCs/>
                <w:vertAlign w:val="baseline"/>
                <w:lang w:val="en-US"/>
              </w:rPr>
              <w:t xml:space="preserve">indicates which DNS server is authoritative for that domain </w:t>
            </w:r>
            <w:r>
              <w:rPr>
                <w:rFonts w:hint="default"/>
                <w:vertAlign w:val="baseline"/>
                <w:lang w:val="en-US"/>
              </w:rPr>
              <w:t>(which server contains the actual DNS records). A domain will often have multiple NS records which can indicate primary and backup name servers for that 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50" w:type="dxa"/>
          </w:tcPr>
          <w:p>
            <w:pPr>
              <w:pStyle w:val="14"/>
              <w:numPr>
                <w:numId w:val="0"/>
              </w:numPr>
              <w:jc w:val="center"/>
              <w:rPr>
                <w:rFonts w:hint="default"/>
                <w:vertAlign w:val="baseline"/>
                <w:lang w:val="en-US"/>
              </w:rPr>
            </w:pPr>
            <w:r>
              <w:rPr>
                <w:rFonts w:hint="default"/>
                <w:vertAlign w:val="baseline"/>
                <w:lang w:val="en-US"/>
              </w:rPr>
              <w:t>5</w:t>
            </w:r>
          </w:p>
        </w:tc>
        <w:tc>
          <w:tcPr>
            <w:tcW w:w="1420" w:type="dxa"/>
            <w:vAlign w:val="top"/>
          </w:tcPr>
          <w:p>
            <w:pPr>
              <w:pStyle w:val="14"/>
              <w:numPr>
                <w:ilvl w:val="0"/>
                <w:numId w:val="0"/>
              </w:numPr>
              <w:ind w:left="0" w:leftChars="0" w:firstLine="0" w:firstLineChars="0"/>
              <w:jc w:val="center"/>
              <w:rPr>
                <w:rFonts w:hint="default"/>
                <w:b/>
                <w:bCs/>
                <w:vertAlign w:val="baseline"/>
                <w:lang w:val="en-US"/>
              </w:rPr>
            </w:pPr>
            <w:r>
              <w:rPr>
                <w:rFonts w:hint="default"/>
                <w:b/>
                <w:bCs/>
                <w:vertAlign w:val="baseline"/>
                <w:lang w:val="en-US"/>
              </w:rPr>
              <w:t>PTR</w:t>
            </w:r>
          </w:p>
        </w:tc>
        <w:tc>
          <w:tcPr>
            <w:tcW w:w="1880" w:type="dxa"/>
            <w:vAlign w:val="top"/>
          </w:tcPr>
          <w:p>
            <w:pPr>
              <w:pStyle w:val="14"/>
              <w:numPr>
                <w:ilvl w:val="0"/>
                <w:numId w:val="0"/>
              </w:numPr>
              <w:ind w:left="0" w:leftChars="0" w:firstLine="0" w:firstLineChars="0"/>
              <w:jc w:val="center"/>
              <w:rPr>
                <w:rFonts w:hint="default"/>
                <w:vertAlign w:val="baseline"/>
                <w:lang w:val="en-US"/>
              </w:rPr>
            </w:pPr>
            <w:r>
              <w:rPr>
                <w:rFonts w:hint="default"/>
                <w:vertAlign w:val="baseline"/>
                <w:lang w:val="en-US"/>
              </w:rPr>
              <w:t>Pointer</w:t>
            </w:r>
          </w:p>
        </w:tc>
        <w:tc>
          <w:tcPr>
            <w:tcW w:w="5091" w:type="dxa"/>
            <w:vAlign w:val="top"/>
          </w:tcPr>
          <w:p>
            <w:pPr>
              <w:pStyle w:val="14"/>
              <w:numPr>
                <w:ilvl w:val="0"/>
                <w:numId w:val="0"/>
              </w:numPr>
              <w:ind w:left="0" w:leftChars="0" w:firstLine="0" w:firstLineChars="0"/>
              <w:jc w:val="both"/>
              <w:rPr>
                <w:rFonts w:hint="default"/>
                <w:vertAlign w:val="baseline"/>
                <w:lang w:val="en-US"/>
              </w:rPr>
            </w:pPr>
            <w:r>
              <w:rPr>
                <w:rFonts w:hint="default"/>
                <w:vertAlign w:val="baseline"/>
                <w:lang w:val="en-US"/>
              </w:rPr>
              <w:t>It is used to map an Ipv4 address to the CNAME on the host.</w:t>
            </w:r>
          </w:p>
          <w:p>
            <w:pPr>
              <w:pStyle w:val="14"/>
              <w:numPr>
                <w:ilvl w:val="0"/>
                <w:numId w:val="0"/>
              </w:numPr>
              <w:ind w:left="0" w:leftChars="0" w:firstLine="0" w:firstLineChars="0"/>
              <w:jc w:val="both"/>
              <w:rPr>
                <w:rFonts w:hint="default"/>
                <w:vertAlign w:val="baseline"/>
                <w:lang w:val="en-US"/>
              </w:rPr>
            </w:pPr>
            <w:r>
              <w:rPr>
                <w:rFonts w:hint="default"/>
                <w:vertAlign w:val="baseline"/>
                <w:lang w:val="en-US"/>
              </w:rPr>
              <w:t>Pointer records (PTR) are used for reverse lookups.  For example, to make 192.168.0.1 resolve to www.yourdomain.com, the record would look like: 1.0.168.192.in-addr.arpa  PTR  www.yourdomain.com.</w:t>
            </w:r>
          </w:p>
        </w:tc>
      </w:tr>
    </w:tbl>
    <w:p>
      <w:pPr>
        <w:pStyle w:val="14"/>
        <w:numPr>
          <w:numId w:val="0"/>
        </w:numPr>
        <w:ind w:left="420" w:leftChars="0" w:firstLine="420" w:firstLineChars="0"/>
        <w:jc w:val="both"/>
        <w:rPr>
          <w:rFonts w:hint="default"/>
          <w:lang w:val="en-US"/>
        </w:rPr>
      </w:pPr>
    </w:p>
    <w:sectPr>
      <w:headerReference r:id="rId3" w:type="default"/>
      <w:footerReference r:id="rId4" w:type="default"/>
      <w:pgSz w:w="11906" w:h="16838"/>
      <w:pgMar w:top="10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5738495</wp:posOffset>
              </wp:positionH>
              <wp:positionV relativeFrom="paragraph">
                <wp:posOffset>-120015</wp:posOffset>
              </wp:positionV>
              <wp:extent cx="406400" cy="12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400" cy="127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51.85pt;margin-top:-9.45pt;height:10pt;width:32pt;mso-position-horizontal-relative:margin;z-index:251658240;mso-width-relative:page;mso-height-relative:page;" filled="f" stroked="f" coordsize="21600,21600" o:gfxdata="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PyGLXAAAACQEAAA8AAAAAAAAAAQAgAAAAIgAA&#10;AGRycy9kb3ducmV2LnhtbFBLAQIUABQAAAAIAIdO4kCZUVAkCQIAABIEAAAOAAAAAAAAAAEAIAAA&#10;ACYBAABkcnMvZTJvRG9jLnhtbFBLBQYAAAAABgAGAFkBAAChBQAAAAA=&#10;">
              <v:fill on="f" focussize="0,0"/>
              <v:stroke on="f" weight="0.5pt"/>
              <v:imagedata o:title=""/>
              <o:lock v:ext="edit" aspectratio="f"/>
              <v:textbox inset="0mm,0mm,0mm,0mm">
                <w:txbxContent>
                  <w:p>
                    <w:pPr>
                      <w:pStyle w:val="4"/>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b/>
        <w:bCs/>
        <w:lang w:val="en-US"/>
      </w:rPr>
    </w:pPr>
    <w:r>
      <w:rPr>
        <w:b/>
        <w:bCs/>
        <w:lang w:val="en-US"/>
      </w:rPr>
      <w:t>Computer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5C0A03"/>
    <w:multiLevelType w:val="singleLevel"/>
    <w:tmpl w:val="F65C0A03"/>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5BB1B0"/>
    <w:multiLevelType w:val="singleLevel"/>
    <w:tmpl w:val="2F5BB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385CCF8"/>
    <w:multiLevelType w:val="singleLevel"/>
    <w:tmpl w:val="5385CCF8"/>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5CACA162"/>
    <w:multiLevelType w:val="singleLevel"/>
    <w:tmpl w:val="5CACA16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15750C1"/>
    <w:rsid w:val="02FE7DD9"/>
    <w:rsid w:val="033D16CD"/>
    <w:rsid w:val="0376726E"/>
    <w:rsid w:val="0610349A"/>
    <w:rsid w:val="08B320F3"/>
    <w:rsid w:val="095A0718"/>
    <w:rsid w:val="0B1F28C4"/>
    <w:rsid w:val="0CCD78D3"/>
    <w:rsid w:val="0E7612E2"/>
    <w:rsid w:val="0F4E7D4A"/>
    <w:rsid w:val="11E606E1"/>
    <w:rsid w:val="12611596"/>
    <w:rsid w:val="13963467"/>
    <w:rsid w:val="13FF7E44"/>
    <w:rsid w:val="14877ACD"/>
    <w:rsid w:val="14C83B3C"/>
    <w:rsid w:val="15CF5A56"/>
    <w:rsid w:val="15E16690"/>
    <w:rsid w:val="15F12665"/>
    <w:rsid w:val="173C46C9"/>
    <w:rsid w:val="178118C5"/>
    <w:rsid w:val="19E063B6"/>
    <w:rsid w:val="19EF6B84"/>
    <w:rsid w:val="1AD25693"/>
    <w:rsid w:val="1B496860"/>
    <w:rsid w:val="1C446B1D"/>
    <w:rsid w:val="1DC03691"/>
    <w:rsid w:val="1DC7061C"/>
    <w:rsid w:val="1DD1240B"/>
    <w:rsid w:val="1EDA7B19"/>
    <w:rsid w:val="1EFB6CEC"/>
    <w:rsid w:val="1F0B295F"/>
    <w:rsid w:val="1F5D3561"/>
    <w:rsid w:val="20710CD3"/>
    <w:rsid w:val="208542B3"/>
    <w:rsid w:val="20EF6FB2"/>
    <w:rsid w:val="21CB4CDC"/>
    <w:rsid w:val="22582E9F"/>
    <w:rsid w:val="22D34ECE"/>
    <w:rsid w:val="242B2722"/>
    <w:rsid w:val="2472605E"/>
    <w:rsid w:val="257E572D"/>
    <w:rsid w:val="26D03A8E"/>
    <w:rsid w:val="26D12D7E"/>
    <w:rsid w:val="26DD4555"/>
    <w:rsid w:val="28885FA2"/>
    <w:rsid w:val="289959CC"/>
    <w:rsid w:val="29213030"/>
    <w:rsid w:val="2AC24E96"/>
    <w:rsid w:val="2E4A2225"/>
    <w:rsid w:val="2FC16194"/>
    <w:rsid w:val="31565E4F"/>
    <w:rsid w:val="31CF0F2E"/>
    <w:rsid w:val="320D41BE"/>
    <w:rsid w:val="321F66DD"/>
    <w:rsid w:val="33B911D2"/>
    <w:rsid w:val="35D25062"/>
    <w:rsid w:val="368729C7"/>
    <w:rsid w:val="38F63F55"/>
    <w:rsid w:val="3A444CBA"/>
    <w:rsid w:val="3C0A517F"/>
    <w:rsid w:val="3D4019B6"/>
    <w:rsid w:val="3D6D50AD"/>
    <w:rsid w:val="3D820EBC"/>
    <w:rsid w:val="3E191517"/>
    <w:rsid w:val="3E380D8F"/>
    <w:rsid w:val="3E8602E3"/>
    <w:rsid w:val="411761AD"/>
    <w:rsid w:val="42460D7A"/>
    <w:rsid w:val="42EB40CD"/>
    <w:rsid w:val="4529460E"/>
    <w:rsid w:val="4534219E"/>
    <w:rsid w:val="45756818"/>
    <w:rsid w:val="458F7BDC"/>
    <w:rsid w:val="471A7053"/>
    <w:rsid w:val="47B9524E"/>
    <w:rsid w:val="480F71AF"/>
    <w:rsid w:val="486F3E5E"/>
    <w:rsid w:val="49376C52"/>
    <w:rsid w:val="49781BC7"/>
    <w:rsid w:val="498E06D2"/>
    <w:rsid w:val="4A1C6CF1"/>
    <w:rsid w:val="4CC741B6"/>
    <w:rsid w:val="4E7D705C"/>
    <w:rsid w:val="4F632BC4"/>
    <w:rsid w:val="4F662D33"/>
    <w:rsid w:val="4FE1506F"/>
    <w:rsid w:val="508E55B4"/>
    <w:rsid w:val="510E7D19"/>
    <w:rsid w:val="51CC2D65"/>
    <w:rsid w:val="53D927E7"/>
    <w:rsid w:val="544444C1"/>
    <w:rsid w:val="54606C5F"/>
    <w:rsid w:val="548D33C8"/>
    <w:rsid w:val="5608440A"/>
    <w:rsid w:val="574944E5"/>
    <w:rsid w:val="58FB4D64"/>
    <w:rsid w:val="59342B48"/>
    <w:rsid w:val="5B05007E"/>
    <w:rsid w:val="5B585F0B"/>
    <w:rsid w:val="5B7234F0"/>
    <w:rsid w:val="5CDD5575"/>
    <w:rsid w:val="5D4032AD"/>
    <w:rsid w:val="5FA276C1"/>
    <w:rsid w:val="60895446"/>
    <w:rsid w:val="635343D7"/>
    <w:rsid w:val="65723658"/>
    <w:rsid w:val="668F729C"/>
    <w:rsid w:val="67A96B45"/>
    <w:rsid w:val="6BF358E1"/>
    <w:rsid w:val="6D2A0323"/>
    <w:rsid w:val="6E14750F"/>
    <w:rsid w:val="6E7C06AD"/>
    <w:rsid w:val="6EAF73B6"/>
    <w:rsid w:val="708C7217"/>
    <w:rsid w:val="73F17B80"/>
    <w:rsid w:val="75421D08"/>
    <w:rsid w:val="763D16DB"/>
    <w:rsid w:val="77064340"/>
    <w:rsid w:val="77C17CF8"/>
    <w:rsid w:val="78463CC9"/>
    <w:rsid w:val="7DE2460E"/>
    <w:rsid w:val="7E3E530C"/>
    <w:rsid w:val="7E57647C"/>
    <w:rsid w:val="7E6D53F8"/>
    <w:rsid w:val="7F882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TML Code"/>
    <w:basedOn w:val="8"/>
    <w:uiPriority w:val="0"/>
    <w:rPr>
      <w:rFonts w:ascii="Courier New" w:hAnsi="Courier New" w:cs="Courier New"/>
      <w:sz w:val="20"/>
      <w:szCs w:val="20"/>
    </w:rPr>
  </w:style>
  <w:style w:type="character" w:styleId="10">
    <w:name w:val="Hyperlink"/>
    <w:basedOn w:val="8"/>
    <w:qFormat/>
    <w:uiPriority w:val="0"/>
    <w:rPr>
      <w:color w:val="0000FF"/>
      <w:u w:val="single"/>
    </w:rPr>
  </w:style>
  <w:style w:type="character" w:styleId="11">
    <w:name w:val="Strong"/>
    <w:basedOn w:val="8"/>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dcterms:modified xsi:type="dcterms:W3CDTF">2018-08-09T17:10:20Z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