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4297EA" w14:textId="6DDB4BDA" w:rsidR="0017650E" w:rsidRPr="0017650E" w:rsidRDefault="0017650E" w:rsidP="0017650E">
      <w:pPr>
        <w:rPr>
          <w:b/>
          <w:bCs/>
        </w:rPr>
      </w:pPr>
      <w:r w:rsidRPr="0017650E">
        <w:rPr>
          <w:b/>
          <w:bCs/>
        </w:rPr>
        <w:t>Title and Introduction</w:t>
      </w:r>
    </w:p>
    <w:p w14:paraId="02EECECB" w14:textId="35A92AB9" w:rsidR="0017650E" w:rsidRPr="0017650E" w:rsidRDefault="0017650E" w:rsidP="0017650E">
      <w:pPr>
        <w:numPr>
          <w:ilvl w:val="0"/>
          <w:numId w:val="1"/>
        </w:numPr>
      </w:pPr>
      <w:r w:rsidRPr="0017650E">
        <w:rPr>
          <w:b/>
          <w:bCs/>
        </w:rPr>
        <w:t>Title</w:t>
      </w:r>
      <w:r w:rsidRPr="0017650E">
        <w:t>: Implementation and Complexity Analysis of Disjoint Set Algorithm</w:t>
      </w:r>
    </w:p>
    <w:p w14:paraId="7F2C51EC" w14:textId="77777777" w:rsidR="0017650E" w:rsidRPr="0017650E" w:rsidRDefault="0017650E" w:rsidP="0017650E">
      <w:pPr>
        <w:rPr>
          <w:b/>
          <w:bCs/>
        </w:rPr>
      </w:pPr>
      <w:r w:rsidRPr="0017650E">
        <w:rPr>
          <w:b/>
          <w:bCs/>
        </w:rPr>
        <w:t>Introduction</w:t>
      </w:r>
    </w:p>
    <w:p w14:paraId="624FBB80" w14:textId="7BE41B2C" w:rsidR="0017650E" w:rsidRPr="0017650E" w:rsidRDefault="0017650E" w:rsidP="0017650E">
      <w:pPr>
        <w:numPr>
          <w:ilvl w:val="0"/>
          <w:numId w:val="5"/>
        </w:numPr>
      </w:pPr>
      <w:r w:rsidRPr="0017650E">
        <w:rPr>
          <w:b/>
          <w:bCs/>
        </w:rPr>
        <w:t>Purpose of the Disjoint Set Algorithm</w:t>
      </w:r>
      <w:r w:rsidRPr="0017650E">
        <w:t xml:space="preserve">: </w:t>
      </w:r>
      <w:r>
        <w:t>T</w:t>
      </w:r>
      <w:r w:rsidRPr="0017650E">
        <w:t xml:space="preserve">he Disjoint Set, also known as Union-Find, is a data structure that keeps track of a partition of a set into disjoint (non-overlapping) subsets. It is particularly useful in scenarios where </w:t>
      </w:r>
      <w:r>
        <w:t>we</w:t>
      </w:r>
      <w:r w:rsidRPr="0017650E">
        <w:t xml:space="preserve"> need to </w:t>
      </w:r>
      <w:r w:rsidR="00D45A53" w:rsidRPr="0017650E">
        <w:t>manage,</w:t>
      </w:r>
      <w:r w:rsidRPr="0017650E">
        <w:t xml:space="preserve"> and merge sets efficiently.</w:t>
      </w:r>
    </w:p>
    <w:p w14:paraId="27D90594" w14:textId="36B497B2" w:rsidR="0017650E" w:rsidRPr="0017650E" w:rsidRDefault="0017650E" w:rsidP="0017650E">
      <w:pPr>
        <w:numPr>
          <w:ilvl w:val="0"/>
          <w:numId w:val="5"/>
        </w:numPr>
      </w:pPr>
      <w:r w:rsidRPr="0017650E">
        <w:rPr>
          <w:b/>
          <w:bCs/>
        </w:rPr>
        <w:t>Applications</w:t>
      </w:r>
      <w:r w:rsidRPr="0017650E">
        <w:t xml:space="preserve">: </w:t>
      </w:r>
      <w:r>
        <w:t>A</w:t>
      </w:r>
      <w:r w:rsidRPr="0017650E">
        <w:t>pplications such as network connectivity, image processing, and Kruskal’s algorithm for finding the Minimum Spanning Tree (MST) in a graph.</w:t>
      </w:r>
    </w:p>
    <w:p w14:paraId="4BB7BDB4" w14:textId="492C5B0F" w:rsidR="0017650E" w:rsidRPr="0017650E" w:rsidRDefault="0017650E" w:rsidP="0017650E">
      <w:pPr>
        <w:numPr>
          <w:ilvl w:val="0"/>
          <w:numId w:val="5"/>
        </w:numPr>
      </w:pPr>
      <w:r w:rsidRPr="0017650E">
        <w:rPr>
          <w:b/>
          <w:bCs/>
        </w:rPr>
        <w:t>Operations</w:t>
      </w:r>
      <w:r w:rsidRPr="0017650E">
        <w:t xml:space="preserve">: </w:t>
      </w:r>
    </w:p>
    <w:p w14:paraId="62F59268" w14:textId="3DE7F9AF" w:rsidR="0017650E" w:rsidRPr="0017650E" w:rsidRDefault="0017650E" w:rsidP="0017650E">
      <w:pPr>
        <w:numPr>
          <w:ilvl w:val="1"/>
          <w:numId w:val="5"/>
        </w:numPr>
      </w:pPr>
      <w:r w:rsidRPr="0017650E">
        <w:rPr>
          <w:b/>
          <w:bCs/>
        </w:rPr>
        <w:t>Find</w:t>
      </w:r>
      <w:r w:rsidRPr="0017650E">
        <w:t>: Determines which subset a particular element is in. This can be optimized with Path Compression.</w:t>
      </w:r>
    </w:p>
    <w:p w14:paraId="01FE8ED4" w14:textId="41289785" w:rsidR="0017650E" w:rsidRPr="0017650E" w:rsidRDefault="0017650E" w:rsidP="0017650E">
      <w:pPr>
        <w:numPr>
          <w:ilvl w:val="1"/>
          <w:numId w:val="5"/>
        </w:numPr>
      </w:pPr>
      <w:r w:rsidRPr="0017650E">
        <w:rPr>
          <w:b/>
          <w:bCs/>
        </w:rPr>
        <w:t>Union</w:t>
      </w:r>
      <w:r w:rsidRPr="0017650E">
        <w:t>: Merges two subsets into a single subset. This can be optimized with Union by Rank or Union by Size.</w:t>
      </w:r>
    </w:p>
    <w:p w14:paraId="73A1A559" w14:textId="3B4D1B33" w:rsidR="0017650E" w:rsidRPr="0017650E" w:rsidRDefault="0017650E" w:rsidP="0017650E">
      <w:pPr>
        <w:numPr>
          <w:ilvl w:val="0"/>
          <w:numId w:val="5"/>
        </w:numPr>
      </w:pPr>
      <w:r w:rsidRPr="0017650E">
        <w:rPr>
          <w:b/>
          <w:bCs/>
        </w:rPr>
        <w:t>Optimizations</w:t>
      </w:r>
      <w:r w:rsidRPr="0017650E">
        <w:t xml:space="preserve">: </w:t>
      </w:r>
      <w:r>
        <w:t>I</w:t>
      </w:r>
      <w:r w:rsidRPr="0017650E">
        <w:t>mportance of Path Compression and Union by Rank/Size in improving the efficiency of the algorithm. These optimizations ensure that the operations run in nearly constant time, making the Disjoint Set very efficient for large datasets.</w:t>
      </w:r>
    </w:p>
    <w:p w14:paraId="1A310A17" w14:textId="1819394A" w:rsidR="0017650E" w:rsidRPr="0017650E" w:rsidRDefault="0017650E" w:rsidP="0017650E"/>
    <w:p w14:paraId="665CD0D2" w14:textId="5A6F0D2B" w:rsidR="0017650E" w:rsidRDefault="0017650E" w:rsidP="0017650E">
      <w:pPr>
        <w:rPr>
          <w:b/>
          <w:bCs/>
        </w:rPr>
      </w:pPr>
      <w:r w:rsidRPr="0017650E">
        <w:rPr>
          <w:b/>
          <w:bCs/>
        </w:rPr>
        <w:t xml:space="preserve"> Table of Number of Operations for Various Input Sizes</w:t>
      </w:r>
      <w:r w:rsidR="006B0F6C">
        <w:rPr>
          <w:b/>
          <w:bCs/>
        </w:rPr>
        <w:t xml:space="preserve"> (Question 4 (a)</w:t>
      </w:r>
      <w:r w:rsidR="00EE482A">
        <w:rPr>
          <w:b/>
          <w:bCs/>
        </w:rPr>
        <w:t>)</w:t>
      </w:r>
    </w:p>
    <w:tbl>
      <w:tblPr>
        <w:tblStyle w:val="TableGrid"/>
        <w:tblW w:w="9496" w:type="dxa"/>
        <w:tblInd w:w="-5" w:type="dxa"/>
        <w:tblLook w:val="04A0" w:firstRow="1" w:lastRow="0" w:firstColumn="1" w:lastColumn="0" w:noHBand="0" w:noVBand="1"/>
      </w:tblPr>
      <w:tblGrid>
        <w:gridCol w:w="2374"/>
        <w:gridCol w:w="2374"/>
        <w:gridCol w:w="2374"/>
        <w:gridCol w:w="2374"/>
      </w:tblGrid>
      <w:tr w:rsidR="00A6047B" w14:paraId="768509B9" w14:textId="77777777" w:rsidTr="00C94142">
        <w:trPr>
          <w:trHeight w:val="1246"/>
        </w:trPr>
        <w:tc>
          <w:tcPr>
            <w:tcW w:w="2374" w:type="dxa"/>
          </w:tcPr>
          <w:p w14:paraId="24676AC0" w14:textId="415213BD" w:rsidR="00A6047B" w:rsidRDefault="00A6047B" w:rsidP="00D45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Size of Input </w:t>
            </w:r>
            <w:r w:rsidRPr="00D45A53">
              <w:rPr>
                <w:b/>
                <w:bCs/>
                <w:color w:val="FF0000"/>
              </w:rPr>
              <w:t>n</w:t>
            </w:r>
          </w:p>
        </w:tc>
        <w:tc>
          <w:tcPr>
            <w:tcW w:w="2374" w:type="dxa"/>
          </w:tcPr>
          <w:p w14:paraId="2E7720EB" w14:textId="2976F2CE" w:rsidR="00A6047B" w:rsidRDefault="00A6047B" w:rsidP="00D45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Observed Number of Steps </w:t>
            </w:r>
            <w:r w:rsidRPr="00D45A53">
              <w:rPr>
                <w:b/>
                <w:bCs/>
                <w:color w:val="FF0000"/>
              </w:rPr>
              <w:t>C1</w:t>
            </w:r>
          </w:p>
        </w:tc>
        <w:tc>
          <w:tcPr>
            <w:tcW w:w="2374" w:type="dxa"/>
          </w:tcPr>
          <w:p w14:paraId="2B3690B1" w14:textId="21DCBCFC" w:rsidR="00A6047B" w:rsidRDefault="00A6047B" w:rsidP="00D45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Expected Number of Steps, f(n) </w:t>
            </w:r>
            <w:r w:rsidRPr="00D45A53">
              <w:rPr>
                <w:b/>
                <w:bCs/>
                <w:color w:val="FF0000"/>
              </w:rPr>
              <w:t>C2</w:t>
            </w:r>
          </w:p>
        </w:tc>
        <w:tc>
          <w:tcPr>
            <w:tcW w:w="2374" w:type="dxa"/>
          </w:tcPr>
          <w:p w14:paraId="6759AE6A" w14:textId="47AE359B" w:rsidR="00A6047B" w:rsidRDefault="00A6047B" w:rsidP="00D45A5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Asymptotic Constant of Proportionality </w:t>
            </w:r>
            <w:r w:rsidRPr="00D45A53">
              <w:rPr>
                <w:b/>
                <w:bCs/>
                <w:color w:val="FF0000"/>
              </w:rPr>
              <w:t>C1/C2</w:t>
            </w:r>
          </w:p>
        </w:tc>
      </w:tr>
      <w:tr w:rsidR="00A6047B" w14:paraId="4D27986E" w14:textId="77777777" w:rsidTr="00C94142">
        <w:trPr>
          <w:trHeight w:val="313"/>
        </w:trPr>
        <w:tc>
          <w:tcPr>
            <w:tcW w:w="2374" w:type="dxa"/>
          </w:tcPr>
          <w:p w14:paraId="68D2E9A7" w14:textId="42E03B09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10</w:t>
            </w:r>
          </w:p>
        </w:tc>
        <w:tc>
          <w:tcPr>
            <w:tcW w:w="2374" w:type="dxa"/>
          </w:tcPr>
          <w:p w14:paraId="7E5A97C9" w14:textId="6E22FEBD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2374" w:type="dxa"/>
          </w:tcPr>
          <w:p w14:paraId="747DFE57" w14:textId="69A1A762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40</w:t>
            </w:r>
          </w:p>
        </w:tc>
        <w:tc>
          <w:tcPr>
            <w:tcW w:w="2374" w:type="dxa"/>
          </w:tcPr>
          <w:p w14:paraId="2093476B" w14:textId="376A2349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1.35</w:t>
            </w:r>
          </w:p>
        </w:tc>
      </w:tr>
      <w:tr w:rsidR="00A6047B" w14:paraId="685D515A" w14:textId="77777777" w:rsidTr="00C94142">
        <w:trPr>
          <w:trHeight w:val="313"/>
        </w:trPr>
        <w:tc>
          <w:tcPr>
            <w:tcW w:w="2374" w:type="dxa"/>
          </w:tcPr>
          <w:p w14:paraId="030F9586" w14:textId="2B6C52DF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100</w:t>
            </w:r>
          </w:p>
        </w:tc>
        <w:tc>
          <w:tcPr>
            <w:tcW w:w="2374" w:type="dxa"/>
          </w:tcPr>
          <w:p w14:paraId="07E7D5D4" w14:textId="42B2D001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594</w:t>
            </w:r>
          </w:p>
        </w:tc>
        <w:tc>
          <w:tcPr>
            <w:tcW w:w="2374" w:type="dxa"/>
          </w:tcPr>
          <w:p w14:paraId="6402D692" w14:textId="68C4AC12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430</w:t>
            </w:r>
          </w:p>
        </w:tc>
        <w:tc>
          <w:tcPr>
            <w:tcW w:w="2374" w:type="dxa"/>
          </w:tcPr>
          <w:p w14:paraId="5BEE847B" w14:textId="04AF100F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1.3814</w:t>
            </w:r>
          </w:p>
        </w:tc>
      </w:tr>
      <w:tr w:rsidR="00A6047B" w14:paraId="3C400D20" w14:textId="77777777" w:rsidTr="00C94142">
        <w:trPr>
          <w:trHeight w:val="301"/>
        </w:trPr>
        <w:tc>
          <w:tcPr>
            <w:tcW w:w="2374" w:type="dxa"/>
          </w:tcPr>
          <w:p w14:paraId="5F06CE66" w14:textId="3A17C51F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1000</w:t>
            </w:r>
          </w:p>
        </w:tc>
        <w:tc>
          <w:tcPr>
            <w:tcW w:w="2374" w:type="dxa"/>
          </w:tcPr>
          <w:p w14:paraId="2328FDB1" w14:textId="467033E3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5994</w:t>
            </w:r>
          </w:p>
        </w:tc>
        <w:tc>
          <w:tcPr>
            <w:tcW w:w="2374" w:type="dxa"/>
          </w:tcPr>
          <w:p w14:paraId="76993295" w14:textId="7E646F14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4600</w:t>
            </w:r>
          </w:p>
        </w:tc>
        <w:tc>
          <w:tcPr>
            <w:tcW w:w="2374" w:type="dxa"/>
          </w:tcPr>
          <w:p w14:paraId="6E3682AD" w14:textId="728C377E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1.30304</w:t>
            </w:r>
          </w:p>
        </w:tc>
      </w:tr>
      <w:tr w:rsidR="00A6047B" w14:paraId="47D5F8F3" w14:textId="77777777" w:rsidTr="00C94142">
        <w:trPr>
          <w:trHeight w:val="313"/>
        </w:trPr>
        <w:tc>
          <w:tcPr>
            <w:tcW w:w="2374" w:type="dxa"/>
          </w:tcPr>
          <w:p w14:paraId="00445C38" w14:textId="22981A70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10000</w:t>
            </w:r>
          </w:p>
        </w:tc>
        <w:tc>
          <w:tcPr>
            <w:tcW w:w="2374" w:type="dxa"/>
          </w:tcPr>
          <w:p w14:paraId="599290C8" w14:textId="36651628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59994</w:t>
            </w:r>
          </w:p>
        </w:tc>
        <w:tc>
          <w:tcPr>
            <w:tcW w:w="2374" w:type="dxa"/>
          </w:tcPr>
          <w:p w14:paraId="66C92A96" w14:textId="19D96384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50000</w:t>
            </w:r>
          </w:p>
        </w:tc>
        <w:tc>
          <w:tcPr>
            <w:tcW w:w="2374" w:type="dxa"/>
          </w:tcPr>
          <w:p w14:paraId="4E73B43A" w14:textId="68CE9BDE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1.19988</w:t>
            </w:r>
          </w:p>
        </w:tc>
      </w:tr>
      <w:tr w:rsidR="00A6047B" w14:paraId="5908AE37" w14:textId="77777777" w:rsidTr="00C94142">
        <w:trPr>
          <w:trHeight w:val="313"/>
        </w:trPr>
        <w:tc>
          <w:tcPr>
            <w:tcW w:w="2374" w:type="dxa"/>
          </w:tcPr>
          <w:p w14:paraId="76BC60FC" w14:textId="1E589D2F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100000</w:t>
            </w:r>
          </w:p>
        </w:tc>
        <w:tc>
          <w:tcPr>
            <w:tcW w:w="2374" w:type="dxa"/>
          </w:tcPr>
          <w:p w14:paraId="33E1942A" w14:textId="68DAF60C" w:rsidR="00A6047B" w:rsidRDefault="00D45A53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599994</w:t>
            </w:r>
          </w:p>
        </w:tc>
        <w:tc>
          <w:tcPr>
            <w:tcW w:w="2374" w:type="dxa"/>
          </w:tcPr>
          <w:p w14:paraId="6FFDE965" w14:textId="3F96C8CA" w:rsidR="00A6047B" w:rsidRDefault="00D45A53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550000</w:t>
            </w:r>
          </w:p>
        </w:tc>
        <w:tc>
          <w:tcPr>
            <w:tcW w:w="2374" w:type="dxa"/>
          </w:tcPr>
          <w:p w14:paraId="7AEFB53C" w14:textId="0D164F84" w:rsidR="00A6047B" w:rsidRDefault="00D45A53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1.0909</w:t>
            </w:r>
          </w:p>
        </w:tc>
      </w:tr>
      <w:tr w:rsidR="00A6047B" w14:paraId="35DF1455" w14:textId="77777777" w:rsidTr="00C94142">
        <w:trPr>
          <w:trHeight w:val="301"/>
        </w:trPr>
        <w:tc>
          <w:tcPr>
            <w:tcW w:w="2374" w:type="dxa"/>
          </w:tcPr>
          <w:p w14:paraId="3D1051B7" w14:textId="0E5FD94A" w:rsidR="00A6047B" w:rsidRDefault="00A6047B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1000000</w:t>
            </w:r>
          </w:p>
        </w:tc>
        <w:tc>
          <w:tcPr>
            <w:tcW w:w="2374" w:type="dxa"/>
          </w:tcPr>
          <w:p w14:paraId="361BBC3D" w14:textId="20C73D4F" w:rsidR="00A6047B" w:rsidRDefault="00D45A53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5999994</w:t>
            </w:r>
          </w:p>
        </w:tc>
        <w:tc>
          <w:tcPr>
            <w:tcW w:w="2374" w:type="dxa"/>
          </w:tcPr>
          <w:p w14:paraId="61113312" w14:textId="120A7F75" w:rsidR="00A6047B" w:rsidRDefault="00D45A53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600000006</w:t>
            </w:r>
          </w:p>
        </w:tc>
        <w:tc>
          <w:tcPr>
            <w:tcW w:w="2374" w:type="dxa"/>
          </w:tcPr>
          <w:p w14:paraId="6BE11B3E" w14:textId="2CF06D9C" w:rsidR="00A6047B" w:rsidRDefault="00D45A53" w:rsidP="0017650E">
            <w:pPr>
              <w:rPr>
                <w:b/>
                <w:bCs/>
              </w:rPr>
            </w:pPr>
            <w:r>
              <w:rPr>
                <w:b/>
                <w:bCs/>
              </w:rPr>
              <w:t>0.999999</w:t>
            </w:r>
          </w:p>
        </w:tc>
      </w:tr>
    </w:tbl>
    <w:p w14:paraId="0FEE43A2" w14:textId="77777777" w:rsidR="00A6047B" w:rsidRDefault="00A6047B" w:rsidP="0017650E">
      <w:pPr>
        <w:rPr>
          <w:b/>
          <w:bCs/>
        </w:rPr>
      </w:pPr>
    </w:p>
    <w:p w14:paraId="6A958827" w14:textId="74BFFE32" w:rsidR="00D45A53" w:rsidRPr="0017650E" w:rsidRDefault="00D45A53" w:rsidP="0017650E">
      <w:pPr>
        <w:rPr>
          <w:b/>
          <w:bCs/>
        </w:rPr>
      </w:pPr>
      <w:r w:rsidRPr="00D45A53">
        <w:rPr>
          <w:b/>
          <w:bCs/>
          <w:noProof/>
        </w:rPr>
        <w:lastRenderedPageBreak/>
        <w:drawing>
          <wp:inline distT="0" distB="0" distL="0" distR="0" wp14:anchorId="0487BCCD" wp14:editId="1611F117">
            <wp:extent cx="5731510" cy="5186045"/>
            <wp:effectExtent l="0" t="0" r="2540" b="0"/>
            <wp:docPr id="1967690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9068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8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0C081" w14:textId="1AB7837B" w:rsidR="0017650E" w:rsidRPr="0017650E" w:rsidRDefault="0017650E" w:rsidP="0017650E"/>
    <w:p w14:paraId="1295E4BD" w14:textId="6DBD623E" w:rsidR="0017650E" w:rsidRDefault="0017650E" w:rsidP="0017650E">
      <w:pPr>
        <w:rPr>
          <w:b/>
          <w:bCs/>
        </w:rPr>
      </w:pPr>
      <w:r w:rsidRPr="0017650E">
        <w:rPr>
          <w:b/>
          <w:bCs/>
        </w:rPr>
        <w:t xml:space="preserve">Conclusion </w:t>
      </w:r>
      <w:r w:rsidR="00EE482A">
        <w:rPr>
          <w:b/>
          <w:bCs/>
        </w:rPr>
        <w:t>(Question 4 (</w:t>
      </w:r>
      <w:r w:rsidR="00EE482A">
        <w:rPr>
          <w:b/>
          <w:bCs/>
        </w:rPr>
        <w:t>b</w:t>
      </w:r>
      <w:r w:rsidR="00EE482A">
        <w:rPr>
          <w:b/>
          <w:bCs/>
        </w:rPr>
        <w:t>))</w:t>
      </w:r>
    </w:p>
    <w:p w14:paraId="5F056AA6" w14:textId="1FCF6FF5" w:rsidR="006B2540" w:rsidRPr="0017650E" w:rsidRDefault="006B2540" w:rsidP="006B2540">
      <w:pPr>
        <w:rPr>
          <w:b/>
          <w:bCs/>
        </w:rPr>
      </w:pPr>
      <w:r w:rsidRPr="006B2540">
        <w:rPr>
          <w:b/>
          <w:bCs/>
        </w:rPr>
        <w:t>b) State in one sentence if the order of growth of observed</w:t>
      </w:r>
      <w:r>
        <w:rPr>
          <w:b/>
          <w:bCs/>
        </w:rPr>
        <w:t xml:space="preserve"> </w:t>
      </w:r>
      <w:r w:rsidRPr="006B2540">
        <w:rPr>
          <w:b/>
          <w:bCs/>
        </w:rPr>
        <w:t>number of steps is same as expected from the complexity</w:t>
      </w:r>
      <w:r>
        <w:rPr>
          <w:b/>
          <w:bCs/>
        </w:rPr>
        <w:t xml:space="preserve"> </w:t>
      </w:r>
      <w:r w:rsidRPr="006B2540">
        <w:rPr>
          <w:b/>
          <w:bCs/>
        </w:rPr>
        <w:t>analysis of the algorithm with more of less stable and well-bounded constant of proportionality.</w:t>
      </w:r>
    </w:p>
    <w:p w14:paraId="3EB6B7A6" w14:textId="39388126" w:rsidR="0017650E" w:rsidRPr="0017650E" w:rsidRDefault="0017650E" w:rsidP="00C94142">
      <w:pPr>
        <w:numPr>
          <w:ilvl w:val="0"/>
          <w:numId w:val="3"/>
        </w:numPr>
      </w:pPr>
      <w:r w:rsidRPr="0017650E">
        <w:rPr>
          <w:b/>
          <w:bCs/>
        </w:rPr>
        <w:t>Observation of Growth Rate</w:t>
      </w:r>
      <w:r w:rsidRPr="0017650E">
        <w:t>: The observed number of steps for the Disjoint Set operations grows in line with the expected near-constant time complexity, demonstrating the efficiency of path compression and union by rank.</w:t>
      </w:r>
    </w:p>
    <w:p w14:paraId="25CF392A" w14:textId="77777777" w:rsidR="0017650E" w:rsidRDefault="0017650E"/>
    <w:sectPr w:rsidR="00176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640CA"/>
    <w:multiLevelType w:val="multilevel"/>
    <w:tmpl w:val="B226E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5D5CF5"/>
    <w:multiLevelType w:val="multilevel"/>
    <w:tmpl w:val="E4C04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F14E7E"/>
    <w:multiLevelType w:val="multilevel"/>
    <w:tmpl w:val="0D305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AAC6946"/>
    <w:multiLevelType w:val="multilevel"/>
    <w:tmpl w:val="F70AE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BE6954"/>
    <w:multiLevelType w:val="multilevel"/>
    <w:tmpl w:val="F9E8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2438455">
    <w:abstractNumId w:val="1"/>
  </w:num>
  <w:num w:numId="2" w16cid:durableId="949317738">
    <w:abstractNumId w:val="4"/>
  </w:num>
  <w:num w:numId="3" w16cid:durableId="1546484424">
    <w:abstractNumId w:val="3"/>
  </w:num>
  <w:num w:numId="4" w16cid:durableId="1445729408">
    <w:abstractNumId w:val="0"/>
  </w:num>
  <w:num w:numId="5" w16cid:durableId="7201297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650E"/>
    <w:rsid w:val="0017650E"/>
    <w:rsid w:val="006035BA"/>
    <w:rsid w:val="006B0F6C"/>
    <w:rsid w:val="006B2540"/>
    <w:rsid w:val="006D2B2A"/>
    <w:rsid w:val="00A6047B"/>
    <w:rsid w:val="00C94142"/>
    <w:rsid w:val="00D45A53"/>
    <w:rsid w:val="00EE482A"/>
    <w:rsid w:val="00F453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1932"/>
  <w15:chartTrackingRefBased/>
  <w15:docId w15:val="{C2151FF6-081D-41CE-93B6-FECB71EE2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65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65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650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650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650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650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650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650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650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65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65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650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650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650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650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650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650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650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650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65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650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650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650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650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650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650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65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650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65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7650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650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604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9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C94142"/>
    <w:rPr>
      <w:b/>
      <w:bCs/>
    </w:rPr>
  </w:style>
  <w:style w:type="paragraph" w:customStyle="1" w:styleId="katex-block">
    <w:name w:val="katex-block"/>
    <w:basedOn w:val="Normal"/>
    <w:rsid w:val="00C941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katex-mathml1">
    <w:name w:val="katex-mathml1"/>
    <w:basedOn w:val="DefaultParagraphFont"/>
    <w:rsid w:val="00C94142"/>
    <w:rPr>
      <w:vanish w:val="0"/>
      <w:webHidden w:val="0"/>
      <w:specVanish w:val="0"/>
    </w:rPr>
  </w:style>
  <w:style w:type="character" w:customStyle="1" w:styleId="mord">
    <w:name w:val="mord"/>
    <w:basedOn w:val="DefaultParagraphFont"/>
    <w:rsid w:val="00C94142"/>
  </w:style>
  <w:style w:type="character" w:customStyle="1" w:styleId="mopen">
    <w:name w:val="mopen"/>
    <w:basedOn w:val="DefaultParagraphFont"/>
    <w:rsid w:val="00C94142"/>
  </w:style>
  <w:style w:type="character" w:customStyle="1" w:styleId="mclose">
    <w:name w:val="mclose"/>
    <w:basedOn w:val="DefaultParagraphFont"/>
    <w:rsid w:val="00C941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585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0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18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8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61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12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65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Bibek sha</dc:creator>
  <cp:keywords/>
  <dc:description/>
  <cp:lastModifiedBy>Bibek sha</cp:lastModifiedBy>
  <cp:revision>5</cp:revision>
  <dcterms:created xsi:type="dcterms:W3CDTF">2024-11-05T18:02:00Z</dcterms:created>
  <dcterms:modified xsi:type="dcterms:W3CDTF">2024-11-05T19:05:00Z</dcterms:modified>
</cp:coreProperties>
</file>