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7092A" w:rsidRDefault="005B421C" w:rsidP="0057092A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  <w:r w:rsidR="0057092A">
              <w:t xml:space="preserve"> </w:t>
            </w:r>
          </w:p>
          <w:p w:rsidR="0057092A" w:rsidRDefault="009C2F9F" w:rsidP="0057092A">
            <w:pPr>
              <w:jc w:val="right"/>
            </w:pPr>
            <w:r>
              <w:t xml:space="preserve">Website: </w:t>
            </w:r>
            <w:hyperlink r:id="rId10" w:history="1">
              <w:r w:rsidR="0057092A" w:rsidRPr="007462B4">
                <w:rPr>
                  <w:rStyle w:val="Hyperlink"/>
                </w:rPr>
                <w:t>http://bit.ly/bibekmoulik</w:t>
              </w:r>
            </w:hyperlink>
            <w:bookmarkStart w:id="0" w:name="_GoBack"/>
            <w:bookmarkEnd w:id="0"/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A52321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A52321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:rsidR="006341CD" w:rsidRPr="00E845FA" w:rsidRDefault="006341CD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p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847"/>
        <w:gridCol w:w="2070"/>
        <w:gridCol w:w="1260"/>
        <w:gridCol w:w="1350"/>
      </w:tblGrid>
      <w:tr w:rsidR="006341CD" w:rsidTr="00ED0E9A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847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ED0E9A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A52321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A52321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A52321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A52321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76225E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4.8</w:t>
      </w:r>
      <w:r w:rsidR="005B132D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A5232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700"/>
        <w:gridCol w:w="7807"/>
      </w:tblGrid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7807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7807" w:type="dxa"/>
          </w:tcPr>
          <w:p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7807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7807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7807" w:type="dxa"/>
          </w:tcPr>
          <w:p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A5232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007"/>
        <w:gridCol w:w="2340"/>
        <w:gridCol w:w="2160"/>
      </w:tblGrid>
      <w:tr w:rsidR="00D67A0F" w:rsidTr="00ED0E9A">
        <w:tc>
          <w:tcPr>
            <w:tcW w:w="6007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ED0E9A">
        <w:tc>
          <w:tcPr>
            <w:tcW w:w="6007" w:type="dxa"/>
          </w:tcPr>
          <w:p w:rsidR="00326A3C" w:rsidRDefault="00A5232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ED0E9A">
        <w:tc>
          <w:tcPr>
            <w:tcW w:w="6007" w:type="dxa"/>
          </w:tcPr>
          <w:p w:rsidR="00326A3C" w:rsidRDefault="00A5232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ED0E9A">
        <w:tc>
          <w:tcPr>
            <w:tcW w:w="6007" w:type="dxa"/>
          </w:tcPr>
          <w:p w:rsidR="00326A3C" w:rsidRDefault="00A5232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A52321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140C0" w:rsidRDefault="008140C0" w:rsidP="008140C0">
      <w:pPr>
        <w:pStyle w:val="Header"/>
        <w:ind w:right="63"/>
        <w:jc w:val="both"/>
        <w:rPr>
          <w:rFonts w:cs="Arial"/>
          <w:sz w:val="20"/>
        </w:rPr>
      </w:pPr>
    </w:p>
    <w:p w:rsidR="00960EB9" w:rsidRDefault="00A5232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5232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551A52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270"/>
        <w:gridCol w:w="6263"/>
      </w:tblGrid>
      <w:tr w:rsidR="0039729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21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62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27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A5232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5232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5232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7B4677" w:rsidRDefault="007B4677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57092A">
        <w:rPr>
          <w:rFonts w:ascii="Cambria" w:hAnsi="Cambria"/>
          <w:noProof/>
          <w:szCs w:val="32"/>
        </w:rPr>
        <w:t>17 May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>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21" w:rsidRDefault="00A52321" w:rsidP="008C4ED5">
      <w:pPr>
        <w:spacing w:after="0" w:line="240" w:lineRule="auto"/>
      </w:pPr>
      <w:r>
        <w:separator/>
      </w:r>
    </w:p>
  </w:endnote>
  <w:endnote w:type="continuationSeparator" w:id="0">
    <w:p w:rsidR="00A52321" w:rsidRDefault="00A52321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57092A">
              <w:rPr>
                <w:b/>
                <w:bCs/>
                <w:noProof/>
              </w:rPr>
              <w:t>1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57092A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21" w:rsidRDefault="00A52321" w:rsidP="008C4ED5">
      <w:pPr>
        <w:spacing w:after="0" w:line="240" w:lineRule="auto"/>
      </w:pPr>
      <w:r>
        <w:separator/>
      </w:r>
    </w:p>
  </w:footnote>
  <w:footnote w:type="continuationSeparator" w:id="0">
    <w:p w:rsidR="00A52321" w:rsidRDefault="00A52321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060F"/>
    <w:rsid w:val="00065E13"/>
    <w:rsid w:val="00070B39"/>
    <w:rsid w:val="00091089"/>
    <w:rsid w:val="000A1E11"/>
    <w:rsid w:val="000A7616"/>
    <w:rsid w:val="000C1695"/>
    <w:rsid w:val="000C1E97"/>
    <w:rsid w:val="000D32F2"/>
    <w:rsid w:val="000D37F8"/>
    <w:rsid w:val="000D5738"/>
    <w:rsid w:val="000D7939"/>
    <w:rsid w:val="000D7EE8"/>
    <w:rsid w:val="000E3616"/>
    <w:rsid w:val="000F396F"/>
    <w:rsid w:val="00100512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81801"/>
    <w:rsid w:val="001A39F7"/>
    <w:rsid w:val="001B231F"/>
    <w:rsid w:val="001E78D8"/>
    <w:rsid w:val="001F2357"/>
    <w:rsid w:val="00206F52"/>
    <w:rsid w:val="00214EC8"/>
    <w:rsid w:val="002314D8"/>
    <w:rsid w:val="002425ED"/>
    <w:rsid w:val="002556D7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77553"/>
    <w:rsid w:val="003849AA"/>
    <w:rsid w:val="00395535"/>
    <w:rsid w:val="00396A10"/>
    <w:rsid w:val="00397297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703CB"/>
    <w:rsid w:val="00484E8D"/>
    <w:rsid w:val="004859D0"/>
    <w:rsid w:val="004A7235"/>
    <w:rsid w:val="004B785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92A"/>
    <w:rsid w:val="00570DCF"/>
    <w:rsid w:val="00575CB8"/>
    <w:rsid w:val="00586AF8"/>
    <w:rsid w:val="00596866"/>
    <w:rsid w:val="0059752F"/>
    <w:rsid w:val="005B132D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CC2"/>
    <w:rsid w:val="00752DAF"/>
    <w:rsid w:val="00762063"/>
    <w:rsid w:val="0076225E"/>
    <w:rsid w:val="00764A8B"/>
    <w:rsid w:val="00765BE3"/>
    <w:rsid w:val="00781F84"/>
    <w:rsid w:val="00792D8A"/>
    <w:rsid w:val="007B11A8"/>
    <w:rsid w:val="007B4677"/>
    <w:rsid w:val="007D3487"/>
    <w:rsid w:val="007F69D2"/>
    <w:rsid w:val="007F6ED6"/>
    <w:rsid w:val="0081312D"/>
    <w:rsid w:val="008140C0"/>
    <w:rsid w:val="008157D3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A11B3"/>
    <w:rsid w:val="008C3211"/>
    <w:rsid w:val="008C4ED5"/>
    <w:rsid w:val="008C5547"/>
    <w:rsid w:val="008D058A"/>
    <w:rsid w:val="008D25AB"/>
    <w:rsid w:val="008E1378"/>
    <w:rsid w:val="008E4B05"/>
    <w:rsid w:val="00901CFD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2B61"/>
    <w:rsid w:val="00A36EB5"/>
    <w:rsid w:val="00A52321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0C7E"/>
    <w:rsid w:val="00BC1253"/>
    <w:rsid w:val="00BC2D0F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32152"/>
    <w:rsid w:val="00E41B33"/>
    <w:rsid w:val="00E43722"/>
    <w:rsid w:val="00E664D7"/>
    <w:rsid w:val="00E81FE5"/>
    <w:rsid w:val="00E845FA"/>
    <w:rsid w:val="00E85558"/>
    <w:rsid w:val="00E94813"/>
    <w:rsid w:val="00EA36B0"/>
    <w:rsid w:val="00EA4E0A"/>
    <w:rsid w:val="00ED0E9A"/>
    <w:rsid w:val="00EE4221"/>
    <w:rsid w:val="00EE534B"/>
    <w:rsid w:val="00EE7142"/>
    <w:rsid w:val="00F025DE"/>
    <w:rsid w:val="00F051E1"/>
    <w:rsid w:val="00F1343F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EB03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it.ly/bibekmoulik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FD35C-6469-435C-A4B5-48A3AEB8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51</cp:revision>
  <cp:lastPrinted>2018-04-04T10:16:00Z</cp:lastPrinted>
  <dcterms:created xsi:type="dcterms:W3CDTF">2018-02-11T11:54:00Z</dcterms:created>
  <dcterms:modified xsi:type="dcterms:W3CDTF">2018-05-17T09:20:00Z</dcterms:modified>
</cp:coreProperties>
</file>