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- II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NEW SUMMIT COLLEGE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Shantinagar, Kathmandu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darkGray"/>
          <w:rtl w:val="0"/>
        </w:rPr>
        <w:t xml:space="preserve">PRE BOARD EXAMINATION-2080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Bachelor Level/Second Semester/Science</w:t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Full Marks: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Computer Science and Information Technology(CSc.409)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Time: 3 hours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(Advanced Java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Candidates are required to give their answers in their own words as for as practicable. All questions carry equal marks.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Long answer questions: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Group 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Attempt any TWO questions. </w:t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(2X10=20)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the concept of OOP in detail. Why do we need inheritance in Java. Explain with suitable example.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RMI architecture in detail. Write a Java program using RMI to find sum of two numbers.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life-cycle of servlet in detail. Create a simple servlet that takes the number as user input from HTML form and display its square.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Group-B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Attempt any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EIGHT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questions.</w:t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(8x5=40)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various access modifiers available in Java.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we need Swing components? Explain the uses of check boxes and radio buttons in GUI programming.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GUI program to accept username and email from the user and display it using a dialog box after user clicks on submit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JDBC? Explain 4 types of JDBC drivers.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row set? Explain cached row set in detail.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various layout managers available in JavaFX.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simple JDBC program illustrating the database connection. Also explain the program in brief.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CORBA differs from RMI?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short notes 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JDBC Drivers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Java Server Pages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14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+UQy+Q3i0DjKsT5p9w6pLYABg==">CgMxLjAyCGguZ2pkZ3hzOAByITEyOWlhWjhNNHhPbW9ZY0hKSUlmTGVDdGdYZ3JuTUxKYg==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