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A17" w:rsidRDefault="00000000" w:rsidP="00407D10">
      <w:pPr>
        <w:spacing w:after="23" w:line="365" w:lineRule="auto"/>
        <w:ind w:right="5796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35001</wp:posOffset>
            </wp:positionH>
            <wp:positionV relativeFrom="paragraph">
              <wp:posOffset>208814</wp:posOffset>
            </wp:positionV>
            <wp:extent cx="856615" cy="856615"/>
            <wp:effectExtent l="0" t="0" r="0" b="0"/>
            <wp:wrapSquare wrapText="bothSides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 xml:space="preserve">                                                                                         </w:t>
      </w:r>
    </w:p>
    <w:p w:rsidR="00E90A17" w:rsidRDefault="00000000">
      <w:pPr>
        <w:spacing w:after="0"/>
        <w:ind w:left="55" w:right="113"/>
        <w:jc w:val="right"/>
      </w:pPr>
      <w:r>
        <w:rPr>
          <w:rFonts w:ascii="Arial" w:eastAsia="Arial" w:hAnsi="Arial" w:cs="Arial"/>
          <w:b/>
          <w:sz w:val="20"/>
        </w:rPr>
        <w:t xml:space="preserve">        </w:t>
      </w:r>
      <w:r>
        <w:rPr>
          <w:rFonts w:ascii="Times New Roman" w:eastAsia="Times New Roman" w:hAnsi="Times New Roman" w:cs="Times New Roman"/>
          <w:b/>
          <w:sz w:val="36"/>
        </w:rPr>
        <w:t xml:space="preserve">             </w:t>
      </w:r>
      <w:r>
        <w:rPr>
          <w:rFonts w:ascii="Arial" w:eastAsia="Arial" w:hAnsi="Arial" w:cs="Arial"/>
          <w:b/>
          <w:sz w:val="36"/>
        </w:rPr>
        <w:t xml:space="preserve">         HIMKOR LSP </w:t>
      </w:r>
      <w:proofErr w:type="spellStart"/>
      <w:r>
        <w:rPr>
          <w:rFonts w:ascii="Arial" w:eastAsia="Arial" w:hAnsi="Arial" w:cs="Arial"/>
          <w:b/>
          <w:sz w:val="36"/>
        </w:rPr>
        <w:t>Barniz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pelable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:rsidR="00E90A1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90A17" w:rsidRDefault="00000000">
      <w:pPr>
        <w:spacing w:after="0"/>
        <w:ind w:left="55" w:right="123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Puede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permanecer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</w:rPr>
        <w:t>superficie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tiempo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</w:rPr>
        <w:t>sea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necesario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E90A17" w:rsidRDefault="00000000">
      <w:pPr>
        <w:spacing w:after="0" w:line="243" w:lineRule="auto"/>
        <w:ind w:left="55" w:firstLine="1431"/>
      </w:pPr>
      <w:r>
        <w:rPr>
          <w:rFonts w:ascii="Times New Roman" w:eastAsia="Times New Roman" w:hAnsi="Times New Roman" w:cs="Times New Roman"/>
          <w:sz w:val="24"/>
        </w:rPr>
        <w:t xml:space="preserve">No hay </w:t>
      </w:r>
      <w:proofErr w:type="spellStart"/>
      <w:r>
        <w:rPr>
          <w:rFonts w:ascii="Times New Roman" w:eastAsia="Times New Roman" w:hAnsi="Times New Roman" w:cs="Times New Roman"/>
          <w:sz w:val="24"/>
        </w:rPr>
        <w:t>restricciones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cuanto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</w:rPr>
        <w:t>tiempo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</w:rPr>
        <w:t>permanencia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</w:rPr>
        <w:t>superficie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No se </w:t>
      </w:r>
      <w:proofErr w:type="spellStart"/>
      <w:r>
        <w:rPr>
          <w:rFonts w:ascii="Times New Roman" w:eastAsia="Times New Roman" w:hAnsi="Times New Roman" w:cs="Times New Roman"/>
          <w:sz w:val="24"/>
        </w:rPr>
        <w:t>pega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la luz solar.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Resina de </w:t>
      </w:r>
      <w:proofErr w:type="spellStart"/>
      <w:r>
        <w:rPr>
          <w:rFonts w:ascii="Times New Roman" w:eastAsia="Times New Roman" w:hAnsi="Times New Roman" w:cs="Times New Roman"/>
        </w:rPr>
        <w:t>agua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polimérica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neutra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Después</w:t>
      </w:r>
      <w:proofErr w:type="spellEnd"/>
      <w:r>
        <w:rPr>
          <w:rFonts w:ascii="Times New Roman" w:eastAsia="Times New Roman" w:hAnsi="Times New Roman" w:cs="Times New Roman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</w:rPr>
        <w:t>secado</w:t>
      </w:r>
      <w:proofErr w:type="spellEnd"/>
      <w:r>
        <w:rPr>
          <w:rFonts w:ascii="Times New Roman" w:eastAsia="Times New Roman" w:hAnsi="Times New Roman" w:cs="Times New Roman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</w:rPr>
        <w:t>puede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retirar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película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protectora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E90A17" w:rsidRDefault="00000000">
      <w:pPr>
        <w:spacing w:after="5" w:line="249" w:lineRule="auto"/>
        <w:ind w:left="2900" w:right="105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Película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líquida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mármol</w:t>
      </w:r>
      <w:proofErr w:type="spellEnd"/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</w:rPr>
        <w:t>ventanas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E90A17" w:rsidRDefault="00000000">
      <w:pPr>
        <w:spacing w:after="5" w:line="249" w:lineRule="auto"/>
        <w:ind w:left="2900" w:right="105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Limpieza</w:t>
      </w:r>
      <w:proofErr w:type="spellEnd"/>
      <w:r>
        <w:rPr>
          <w:rFonts w:ascii="Times New Roman" w:eastAsia="Times New Roman" w:hAnsi="Times New Roman" w:cs="Times New Roman"/>
        </w:rPr>
        <w:t xml:space="preserve"> de superficies </w:t>
      </w:r>
      <w:proofErr w:type="spellStart"/>
      <w:r>
        <w:rPr>
          <w:rFonts w:ascii="Times New Roman" w:eastAsia="Times New Roman" w:hAnsi="Times New Roman" w:cs="Times New Roman"/>
        </w:rPr>
        <w:t>cromadas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E90A17" w:rsidRDefault="00000000">
      <w:pPr>
        <w:spacing w:after="5" w:line="249" w:lineRule="auto"/>
        <w:ind w:left="2900" w:right="105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Trampas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grasa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fábricas</w:t>
      </w:r>
      <w:proofErr w:type="spellEnd"/>
      <w:r>
        <w:rPr>
          <w:rFonts w:ascii="Times New Roman" w:eastAsia="Times New Roman" w:hAnsi="Times New Roman" w:cs="Times New Roman"/>
        </w:rPr>
        <w:t xml:space="preserve">, superficies de </w:t>
      </w:r>
      <w:proofErr w:type="spellStart"/>
      <w:r>
        <w:rPr>
          <w:rFonts w:ascii="Times New Roman" w:eastAsia="Times New Roman" w:hAnsi="Times New Roman" w:cs="Times New Roman"/>
        </w:rPr>
        <w:t>restaurantes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E90A17" w:rsidRDefault="00000000">
      <w:pPr>
        <w:spacing w:after="5" w:line="249" w:lineRule="auto"/>
        <w:ind w:left="2900" w:right="105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Protección</w:t>
      </w:r>
      <w:proofErr w:type="spellEnd"/>
      <w:r>
        <w:rPr>
          <w:rFonts w:ascii="Times New Roman" w:eastAsia="Times New Roman" w:hAnsi="Times New Roman" w:cs="Times New Roman"/>
        </w:rPr>
        <w:t xml:space="preserve"> temporal de superficies contra pinturas no </w:t>
      </w:r>
      <w:proofErr w:type="spellStart"/>
      <w:r>
        <w:rPr>
          <w:rFonts w:ascii="Times New Roman" w:eastAsia="Times New Roman" w:hAnsi="Times New Roman" w:cs="Times New Roman"/>
        </w:rPr>
        <w:t>deseadas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E90A17" w:rsidRDefault="00000000">
      <w:pPr>
        <w:spacing w:after="5" w:line="249" w:lineRule="auto"/>
        <w:ind w:left="2900" w:right="105" w:hanging="10"/>
        <w:jc w:val="right"/>
      </w:pPr>
      <w:proofErr w:type="spellStart"/>
      <w:r>
        <w:rPr>
          <w:rFonts w:ascii="Times New Roman" w:eastAsia="Times New Roman" w:hAnsi="Times New Roman" w:cs="Times New Roman"/>
        </w:rPr>
        <w:t>Protección</w:t>
      </w:r>
      <w:proofErr w:type="spellEnd"/>
      <w:r>
        <w:rPr>
          <w:rFonts w:ascii="Times New Roman" w:eastAsia="Times New Roman" w:hAnsi="Times New Roman" w:cs="Times New Roman"/>
        </w:rPr>
        <w:t xml:space="preserve"> temporal de superficies </w:t>
      </w:r>
      <w:proofErr w:type="spellStart"/>
      <w:r>
        <w:rPr>
          <w:rFonts w:ascii="Times New Roman" w:eastAsia="Times New Roman" w:hAnsi="Times New Roman" w:cs="Times New Roman"/>
        </w:rPr>
        <w:t>plásticas</w:t>
      </w:r>
      <w:proofErr w:type="spellEnd"/>
      <w:r>
        <w:rPr>
          <w:rFonts w:ascii="Times New Roman" w:eastAsia="Times New Roman" w:hAnsi="Times New Roman" w:cs="Times New Roman"/>
        </w:rPr>
        <w:t xml:space="preserve">. Para </w:t>
      </w:r>
      <w:proofErr w:type="spellStart"/>
      <w:r>
        <w:rPr>
          <w:rFonts w:ascii="Times New Roman" w:eastAsia="Times New Roman" w:hAnsi="Times New Roman" w:cs="Times New Roman"/>
        </w:rPr>
        <w:t>uso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exclusivo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</w:t>
      </w:r>
      <w:proofErr w:type="spellEnd"/>
      <w:r>
        <w:rPr>
          <w:rFonts w:ascii="Times New Roman" w:eastAsia="Times New Roman" w:hAnsi="Times New Roman" w:cs="Times New Roman"/>
        </w:rPr>
        <w:t xml:space="preserve"> interior de </w:t>
      </w:r>
      <w:proofErr w:type="spellStart"/>
      <w:r>
        <w:rPr>
          <w:rFonts w:ascii="Times New Roman" w:eastAsia="Times New Roman" w:hAnsi="Times New Roman" w:cs="Times New Roman"/>
        </w:rPr>
        <w:t>edificios</w:t>
      </w:r>
      <w:proofErr w:type="spellEnd"/>
      <w:r>
        <w:rPr>
          <w:rFonts w:ascii="Times New Roman" w:eastAsia="Times New Roman" w:hAnsi="Times New Roman" w:cs="Times New Roman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</w:rPr>
        <w:t>revestimiento</w:t>
      </w:r>
      <w:proofErr w:type="spellEnd"/>
      <w:r>
        <w:rPr>
          <w:rFonts w:ascii="Times New Roman" w:eastAsia="Times New Roman" w:hAnsi="Times New Roman" w:cs="Times New Roman"/>
        </w:rPr>
        <w:t xml:space="preserve"> no es impermeable. </w:t>
      </w:r>
    </w:p>
    <w:p w:rsidR="00E90A17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10353" w:type="dxa"/>
        <w:tblInd w:w="-111" w:type="dxa"/>
        <w:tblCellMar>
          <w:top w:w="5" w:type="dxa"/>
          <w:left w:w="11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844"/>
        <w:gridCol w:w="8509"/>
      </w:tblGrid>
      <w:tr w:rsidR="00E90A17">
        <w:trPr>
          <w:trHeight w:val="1268"/>
        </w:trPr>
        <w:tc>
          <w:tcPr>
            <w:tcW w:w="184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OBJETIVO </w:t>
            </w:r>
          </w:p>
        </w:tc>
        <w:tc>
          <w:tcPr>
            <w:tcW w:w="8509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  <w:ind w:right="58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utiliza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interiores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proteger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temporalmente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ventanas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pisos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mármol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pintura, yeso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chispas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soldadura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durante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construcción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protección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cristales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ventanas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suelos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mármol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plástico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cerámica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metal y superficies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pintadas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Protección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mármol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ónix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granito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Protección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contra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diversos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contaminantes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superficiales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Tiene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capacidad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limpiar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superficies. </w:t>
            </w:r>
          </w:p>
        </w:tc>
      </w:tr>
      <w:tr w:rsidR="00E90A17">
        <w:trPr>
          <w:trHeight w:val="518"/>
        </w:trPr>
        <w:tc>
          <w:tcPr>
            <w:tcW w:w="184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COLOR </w:t>
            </w:r>
          </w:p>
        </w:tc>
        <w:tc>
          <w:tcPr>
            <w:tcW w:w="85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Transparente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E90A17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CARACTERÍSTICAS FÍSICAS: </w:t>
      </w:r>
    </w:p>
    <w:p w:rsidR="00E90A17" w:rsidRDefault="00000000">
      <w:pPr>
        <w:spacing w:after="0"/>
        <w:ind w:left="72"/>
      </w:pPr>
      <w:r>
        <w:rPr>
          <w:rFonts w:ascii="Times New Roman" w:eastAsia="Times New Roman" w:hAnsi="Times New Roman" w:cs="Times New Roman"/>
        </w:rPr>
        <w:t>TECNOLOGÍA DE APLICACIÓN: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E90A17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353" w:type="dxa"/>
        <w:tblInd w:w="-111" w:type="dxa"/>
        <w:tblCellMar>
          <w:top w:w="5" w:type="dxa"/>
          <w:left w:w="106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699"/>
        <w:gridCol w:w="1417"/>
        <w:gridCol w:w="6237"/>
      </w:tblGrid>
      <w:tr w:rsidR="00E90A17">
        <w:trPr>
          <w:trHeight w:val="264"/>
        </w:trPr>
        <w:tc>
          <w:tcPr>
            <w:tcW w:w="411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Diluyente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más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del 5%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peso 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Аgua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90A17">
        <w:trPr>
          <w:trHeight w:val="264"/>
        </w:trPr>
        <w:tc>
          <w:tcPr>
            <w:tcW w:w="411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Consumo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sobre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vidrio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kg 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suficiente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para 8-10 m² </w:t>
            </w:r>
          </w:p>
        </w:tc>
      </w:tr>
      <w:tr w:rsidR="00E90A17">
        <w:trPr>
          <w:trHeight w:val="259"/>
        </w:trPr>
        <w:tc>
          <w:tcPr>
            <w:tcW w:w="411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Consumo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para superficies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mármol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0,35 kg / m² </w:t>
            </w:r>
          </w:p>
        </w:tc>
      </w:tr>
      <w:tr w:rsidR="00E90A17">
        <w:trPr>
          <w:trHeight w:val="518"/>
        </w:trPr>
        <w:tc>
          <w:tcPr>
            <w:tcW w:w="411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Elasticidad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Después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película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vuelve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especialmente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elástica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lo que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facilita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eliminación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completa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E90A17">
        <w:trPr>
          <w:trHeight w:val="792"/>
        </w:trPr>
        <w:tc>
          <w:tcPr>
            <w:tcW w:w="411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23" w:line="234" w:lineRule="auto"/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secado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dependiendo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espesor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temperatura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</w:p>
          <w:p w:rsidR="00E90A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°C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60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minutos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forzado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                          </w:t>
            </w:r>
          </w:p>
        </w:tc>
      </w:tr>
      <w:tr w:rsidR="00E90A17">
        <w:trPr>
          <w:trHeight w:val="264"/>
        </w:trPr>
        <w:tc>
          <w:tcPr>
            <w:tcW w:w="411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Almacenamiento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12 meses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embalaje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original. </w:t>
            </w:r>
          </w:p>
        </w:tc>
      </w:tr>
      <w:tr w:rsidR="00E90A17">
        <w:trPr>
          <w:trHeight w:val="264"/>
        </w:trPr>
        <w:tc>
          <w:tcPr>
            <w:tcW w:w="411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Paquete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1kg, 5kg, 10kg, 20kg, 30kg </w:t>
            </w:r>
          </w:p>
        </w:tc>
      </w:tr>
      <w:tr w:rsidR="00E90A17">
        <w:trPr>
          <w:trHeight w:val="514"/>
        </w:trPr>
        <w:tc>
          <w:tcPr>
            <w:tcW w:w="411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Resistencia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química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recubrimiento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resistente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aceites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disolventes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sales,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ácidos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álcalis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propiedades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estancas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gases. </w:t>
            </w:r>
          </w:p>
        </w:tc>
      </w:tr>
      <w:tr w:rsidR="00E90A17">
        <w:trPr>
          <w:trHeight w:val="264"/>
        </w:trPr>
        <w:tc>
          <w:tcPr>
            <w:tcW w:w="269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capas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</w:tr>
      <w:tr w:rsidR="00E90A17">
        <w:trPr>
          <w:trHeight w:val="2031"/>
        </w:trPr>
        <w:tc>
          <w:tcPr>
            <w:tcW w:w="269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 w:right="44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Recomendaciones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instrucciones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retirada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del film de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superficie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protegida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765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No 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necesario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agitar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composición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necesario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diluir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agua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</w:t>
            </w:r>
          </w:p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5%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peso.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Aplicación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rodillo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normal,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utilizar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</w:p>
          <w:p w:rsidR="00E90A17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temperaturas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inferiores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0°C.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Después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retirar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revestimiento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seco,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superficie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protegida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conserva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aspecto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original.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recubrimiento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retira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trozos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grandes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totalidad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después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retirar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primero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película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espátula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otro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objeto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recubrimiento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puede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quitar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después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cualquier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período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¡No 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cuando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sol!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aplicar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sobre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superficies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madera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! </w:t>
            </w:r>
          </w:p>
        </w:tc>
      </w:tr>
      <w:tr w:rsidR="00E90A17">
        <w:trPr>
          <w:trHeight w:val="264"/>
        </w:trPr>
        <w:tc>
          <w:tcPr>
            <w:tcW w:w="269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Calificación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El material es biodegradable. </w:t>
            </w:r>
          </w:p>
        </w:tc>
      </w:tr>
      <w:tr w:rsidR="00E90A17">
        <w:trPr>
          <w:trHeight w:val="264"/>
        </w:trPr>
        <w:tc>
          <w:tcPr>
            <w:tcW w:w="269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</w:p>
        </w:tc>
      </w:tr>
      <w:tr w:rsidR="00E90A17">
        <w:trPr>
          <w:trHeight w:val="518"/>
        </w:trPr>
        <w:tc>
          <w:tcPr>
            <w:tcW w:w="269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Reciclaje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película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retirada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superficie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elimina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residuo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doméstico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Los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contenedores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vacíos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pueden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reciclar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E90A17">
        <w:trPr>
          <w:trHeight w:val="1273"/>
        </w:trPr>
        <w:tc>
          <w:tcPr>
            <w:tcW w:w="269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</w:tcPr>
          <w:p w:rsidR="00E90A17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Requerimientos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seguridad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65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</w:tcPr>
          <w:p w:rsidR="00E90A1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composición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tóxica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es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fuego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explosión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deben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seguir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precauciones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estándar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manipular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material. 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revestimiento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las personas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medio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ambiente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Mantener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fuera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alcance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niños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Evita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visual.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ojos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enjuagar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abundantemente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agua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consultar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médico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:rsidR="00E90A17" w:rsidRDefault="00000000">
      <w:pPr>
        <w:spacing w:after="0"/>
        <w:ind w:right="1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18"/>
        </w:rPr>
        <w:t>Hecho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en</w:t>
      </w:r>
      <w:proofErr w:type="spellEnd"/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18"/>
        </w:rPr>
        <w:t>España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E90A17" w:rsidRDefault="00000000">
      <w:pPr>
        <w:spacing w:after="13" w:line="236" w:lineRule="auto"/>
        <w:ind w:left="34" w:right="622"/>
      </w:pPr>
      <w:r>
        <w:rPr>
          <w:rFonts w:ascii="Times New Roman" w:eastAsia="Times New Roman" w:hAnsi="Times New Roman" w:cs="Times New Roman"/>
          <w:b/>
          <w:sz w:val="20"/>
        </w:rPr>
        <w:t xml:space="preserve">E-mail: info@himkor.com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WhatsАpp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+34695680218 www.himkor.com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E90A17" w:rsidRDefault="00000000">
      <w:pPr>
        <w:spacing w:after="0"/>
        <w:ind w:left="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90A17" w:rsidSect="00407D10">
      <w:pgSz w:w="11904" w:h="16838"/>
      <w:pgMar w:top="144" w:right="968" w:bottom="1440" w:left="687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59DD" w:rsidRDefault="00DE59DD" w:rsidP="00407D10">
      <w:pPr>
        <w:spacing w:after="0" w:line="240" w:lineRule="auto"/>
      </w:pPr>
      <w:r>
        <w:separator/>
      </w:r>
    </w:p>
  </w:endnote>
  <w:endnote w:type="continuationSeparator" w:id="0">
    <w:p w:rsidR="00DE59DD" w:rsidRDefault="00DE59DD" w:rsidP="0040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59DD" w:rsidRDefault="00DE59DD" w:rsidP="00407D10">
      <w:pPr>
        <w:spacing w:after="0" w:line="240" w:lineRule="auto"/>
      </w:pPr>
      <w:r>
        <w:separator/>
      </w:r>
    </w:p>
  </w:footnote>
  <w:footnote w:type="continuationSeparator" w:id="0">
    <w:p w:rsidR="00DE59DD" w:rsidRDefault="00DE59DD" w:rsidP="00407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17"/>
    <w:rsid w:val="00407D10"/>
    <w:rsid w:val="00DE59DD"/>
    <w:rsid w:val="00E9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294E1"/>
  <w15:docId w15:val="{D9C5DE97-917C-EC49-A076-3956F2E7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ES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07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7D10"/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a5">
    <w:name w:val="footer"/>
    <w:basedOn w:val="a"/>
    <w:link w:val="a6"/>
    <w:uiPriority w:val="99"/>
    <w:unhideWhenUsed/>
    <w:rsid w:val="00407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7D10"/>
    <w:rPr>
      <w:rFonts w:ascii="Calibri" w:eastAsia="Calibri" w:hAnsi="Calibri" w:cs="Calibri"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Computer</dc:creator>
  <cp:keywords/>
  <cp:lastModifiedBy>Microsoft Office User</cp:lastModifiedBy>
  <cp:revision>2</cp:revision>
  <dcterms:created xsi:type="dcterms:W3CDTF">2024-01-21T23:25:00Z</dcterms:created>
  <dcterms:modified xsi:type="dcterms:W3CDTF">2024-01-21T23:25:00Z</dcterms:modified>
</cp:coreProperties>
</file>