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 w:val="0"/>
          <w:i w:val="0"/>
        </w:rPr>
        <w:t>Informe de presentación — Caso 2: PromptVault</w:t>
      </w:r>
    </w:p>
    <w:p>
      <w:pPr>
        <w:spacing w:after="60"/>
        <w:jc w:val="center"/>
      </w:pPr>
      <w:r>
        <w:rPr>
          <w:b/>
          <w:i w:val="0"/>
        </w:rPr>
        <w:t>Universidad Adventista de Bolivia · Ingeniería de Sistemas</w:t>
      </w:r>
    </w:p>
    <w:p>
      <w:pPr>
        <w:spacing w:after="60"/>
        <w:jc w:val="center"/>
      </w:pPr>
      <w:r>
        <w:rPr>
          <w:b/>
          <w:i w:val="0"/>
        </w:rPr>
        <w:t>Asignatura:</w:t>
      </w:r>
      <w:r>
        <w:rPr>
          <w:b w:val="0"/>
          <w:i w:val="0"/>
        </w:rPr>
        <w:t xml:space="preserve"> Tecnologías en Internet · </w:t>
      </w:r>
      <w:r>
        <w:rPr>
          <w:b/>
          <w:i w:val="0"/>
        </w:rPr>
        <w:t>Semestre:</w:t>
      </w:r>
      <w:r>
        <w:rPr>
          <w:b w:val="0"/>
          <w:i w:val="0"/>
        </w:rPr>
        <w:t xml:space="preserve"> 6.º</w:t>
      </w:r>
    </w:p>
    <w:p>
      <w:pPr>
        <w:spacing w:after="60"/>
        <w:jc w:val="center"/>
      </w:pPr>
      <w:r>
        <w:rPr>
          <w:b/>
          <w:i w:val="0"/>
        </w:rPr>
        <w:t>Docente:</w:t>
      </w:r>
      <w:r>
        <w:rPr>
          <w:b w:val="0"/>
          <w:i w:val="0"/>
        </w:rPr>
        <w:t xml:space="preserve"> Víctor Hugo Sarzuri Flores</w:t>
      </w:r>
    </w:p>
    <w:p>
      <w:pPr>
        <w:spacing w:after="60"/>
        <w:jc w:val="center"/>
      </w:pPr>
      <w:r>
        <w:rPr>
          <w:b/>
          <w:i w:val="0"/>
        </w:rPr>
        <w:t>Estudiante:</w:t>
      </w:r>
      <w:r>
        <w:rPr>
          <w:b w:val="0"/>
          <w:i w:val="0"/>
        </w:rPr>
        <w:t xml:space="preserve"> Eva Lizeth Chino Quispe</w:t>
      </w:r>
    </w:p>
    <w:p>
      <w:pPr>
        <w:spacing w:after="60"/>
        <w:jc w:val="center"/>
      </w:pPr>
      <w:r>
        <w:rPr>
          <w:b/>
          <w:i w:val="0"/>
        </w:rPr>
        <w:t>Fecha de presentación:</w:t>
      </w:r>
      <w:r>
        <w:rPr>
          <w:b w:val="0"/>
          <w:i w:val="0"/>
        </w:rPr>
        <w:t xml:space="preserve"> 21 de octubre de 2026</w:t>
      </w:r>
    </w:p>
    <w:p>
      <w:pPr>
        <w:spacing w:after="60"/>
        <w:jc w:val="center"/>
      </w:pPr>
      <w:r>
        <w:rPr>
          <w:b w:val="0"/>
          <w:i w:val="0"/>
        </w:rPr>
        <w:t xml:space="preserve">Evidencias capturadas durante la ejecución en la carpeta </w:t>
      </w:r>
      <w:r>
        <w:rPr>
          <w:rFonts w:ascii="Consolas" w:hAnsi="Consolas"/>
          <w:b w:val="0"/>
          <w:i w:val="0"/>
          <w:color w:val="167C80"/>
          <w:sz w:val="18"/>
        </w:rPr>
        <w:t>evidencias/</w:t>
      </w:r>
      <w:r>
        <w:rPr>
          <w:b w:val="0"/>
          <w:i w:val="0"/>
        </w:rPr>
        <w:t>.</w:t>
      </w:r>
    </w:p>
    <w:p>
      <w:r>
        <w:br w:type="page"/>
      </w:r>
    </w:p>
    <w:p>
      <w:pPr>
        <w:pStyle w:val="Heading2"/>
      </w:pPr>
      <w:r>
        <w:rPr>
          <w:b w:val="0"/>
          <w:i w:val="0"/>
        </w:rPr>
        <w:t>1. Resumen del caso</w:t>
      </w:r>
    </w:p>
    <w:p>
      <w:r>
        <w:rPr>
          <w:b w:val="0"/>
          <w:i w:val="0"/>
        </w:rPr>
        <w:t>PromptVault es un repositorio colaborativo para guardar y reutilizar prompts destinados a modelos de lenguaje. Cada aporte puede organizarse por categoría y etiquetas, actualizarse mediante versiones y valorarse con votos. El autor también puede decidir si su prompt es público o privado.</w:t>
      </w:r>
    </w:p>
    <w:p>
      <w:r>
        <w:rPr>
          <w:b w:val="0"/>
          <w:i w:val="0"/>
        </w:rPr>
        <w:t>La solución utiliza una API REST con Node.js y Express, una interfaz React/Vite y MongoDB con Mongoose. Las operaciones del repositorio requieren una sesión autenticada.</w:t>
      </w:r>
    </w:p>
    <w:p>
      <w:pPr>
        <w:pStyle w:val="Heading2"/>
      </w:pPr>
      <w:r>
        <w:rPr>
          <w:b w:val="0"/>
          <w:i w:val="0"/>
        </w:rPr>
        <w:t>2. Problema y objetivo</w:t>
      </w:r>
    </w:p>
    <w:p>
      <w:r>
        <w:rPr>
          <w:b w:val="0"/>
          <w:i w:val="0"/>
        </w:rPr>
        <w:t>Los prompts útiles suelen quedar dispersos entre notas personales, documentos y conversaciones. Esa dispersión dificulta encontrar buenas instrucciones, conocer su propósito y conservar los cambios que mejoran sus resultados.</w:t>
      </w:r>
    </w:p>
    <w:p>
      <w:r>
        <w:rPr>
          <w:b w:val="0"/>
          <w:i w:val="0"/>
        </w:rPr>
        <w:t>PromptVault busca centralizar ese conocimiento y facilitar su consulta por texto, categoría o etiqueta. La interfaz ofrece búsqueda de texto y filtro por categoría; la API también admite filtro por etiqueta. El historial de versiones permite revisar la evolución del contenido, mientras que los votos y el número de vistas ofrecen señales básicas de uso y valoración.</w:t>
      </w:r>
    </w:p>
    <w:p>
      <w:pPr>
        <w:pStyle w:val="Heading2"/>
      </w:pPr>
      <w:r>
        <w:rPr>
          <w:b w:val="0"/>
          <w:i w:val="0"/>
        </w:rPr>
        <w:t>3. Funcionalidades demostrables</w:t>
      </w:r>
    </w:p>
    <w:p>
      <w:pPr>
        <w:pStyle w:val="ListBullet"/>
      </w:pPr>
      <w:r>
        <w:rPr>
          <w:b w:val="0"/>
          <w:i w:val="0"/>
        </w:rPr>
        <w:t>Registro e inicio de sesión; rutas de la aplicación protegidas.</w:t>
      </w:r>
    </w:p>
    <w:p>
      <w:pPr>
        <w:pStyle w:val="ListBullet"/>
      </w:pPr>
      <w:r>
        <w:rPr>
          <w:b w:val="0"/>
          <w:i w:val="0"/>
        </w:rPr>
        <w:t>Creación y edición de prompts con título, contenido, descripción, categoría, etiquetas y visibilidad.</w:t>
      </w:r>
    </w:p>
    <w:p>
      <w:pPr>
        <w:pStyle w:val="ListBullet"/>
      </w:pPr>
      <w:r>
        <w:rPr>
          <w:b w:val="0"/>
          <w:i w:val="0"/>
        </w:rPr>
        <w:t>Búsqueda de prompts y filtro por categoría.</w:t>
      </w:r>
    </w:p>
    <w:p>
      <w:pPr>
        <w:pStyle w:val="ListBullet"/>
      </w:pPr>
      <w:r>
        <w:rPr>
          <w:b w:val="0"/>
          <w:i w:val="0"/>
        </w:rPr>
        <w:t>Consulta de detalles, autoría, etiquetas, puntuación, vistas y versiones.</w:t>
      </w:r>
    </w:p>
    <w:p>
      <w:pPr>
        <w:pStyle w:val="ListBullet"/>
      </w:pPr>
      <w:r>
        <w:rPr>
          <w:b w:val="0"/>
          <w:i w:val="0"/>
        </w:rPr>
        <w:t>Creación de versiones con una nota de cambios, restringida al autor o al administrador.</w:t>
      </w:r>
    </w:p>
    <w:p>
      <w:pPr>
        <w:pStyle w:val="ListBullet"/>
      </w:pPr>
      <w:r>
        <w:rPr>
          <w:b w:val="0"/>
          <w:i w:val="0"/>
        </w:rPr>
        <w:t>Voto positivo o negativo, con un voto vigente por usuario y prompt.</w:t>
      </w:r>
    </w:p>
    <w:p>
      <w:pPr>
        <w:pStyle w:val="ListBullet"/>
      </w:pPr>
      <w:r>
        <w:rPr>
          <w:b w:val="0"/>
          <w:i w:val="0"/>
        </w:rPr>
        <w:t>Copia del contenido al portapapeles desde la vista de detalle.</w:t>
      </w:r>
    </w:p>
    <w:p>
      <w:pPr>
        <w:pStyle w:val="ListBullet"/>
      </w:pPr>
      <w:r>
        <w:rPr>
          <w:b w:val="0"/>
          <w:i w:val="0"/>
        </w:rPr>
        <w:t>Acceso a prompts privados limitado al autor o al administrador.</w:t>
      </w:r>
    </w:p>
    <w:p>
      <w:pPr>
        <w:pStyle w:val="Heading2"/>
      </w:pPr>
      <w:r>
        <w:rPr>
          <w:b w:val="0"/>
          <w:i w:val="0"/>
        </w:rPr>
        <w:t>4. Arquitectura y recorrido de una petición</w:t>
      </w:r>
    </w:p>
    <w:p>
      <w:r>
        <w:rPr>
          <w:b w:val="0"/>
          <w:i w:val="0"/>
        </w:rPr>
        <w:t>La separación del proyecto permite explicar cada responsabilidad de forma concreta: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Capa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Ubicación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Responsabilidad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Interfaz React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frontend/src/pages/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Exploración, búsqueda, formularios y detalle</w:t>
            </w:r>
          </w:p>
        </w:tc>
      </w:tr>
      <w:tr>
        <w:tc>
          <w:tcPr>
            <w:tcW w:type="dxa" w:w="3312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Servicio HTTP</w:t>
            </w:r>
          </w:p>
        </w:tc>
        <w:tc>
          <w:tcPr>
            <w:tcW w:type="dxa" w:w="3312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frontend/src/services/api.js</w:t>
            </w:r>
          </w:p>
        </w:tc>
        <w:tc>
          <w:tcPr>
            <w:tcW w:type="dxa" w:w="3312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Configuración de Axios y envío del token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Rutas REST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backend/src/routes/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Métodos HTTP y middleware de autenticación</w:t>
            </w:r>
          </w:p>
        </w:tc>
      </w:tr>
      <w:tr>
        <w:tc>
          <w:tcPr>
            <w:tcW w:type="dxa" w:w="3312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Controladores</w:t>
            </w:r>
          </w:p>
        </w:tc>
        <w:tc>
          <w:tcPr>
            <w:tcW w:type="dxa" w:w="3312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backend/src/controllers/</w:t>
            </w:r>
          </w:p>
        </w:tc>
        <w:tc>
          <w:tcPr>
            <w:tcW w:type="dxa" w:w="3312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Validaciones y reglas del repositorio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Modelos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backend/src/models/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Esquemas, referencias y subdocumentos</w:t>
            </w:r>
          </w:p>
        </w:tc>
      </w:tr>
      <w:tr>
        <w:tc>
          <w:tcPr>
            <w:tcW w:type="dxa" w:w="3312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Middleware</w:t>
            </w:r>
          </w:p>
        </w:tc>
        <w:tc>
          <w:tcPr>
            <w:tcW w:type="dxa" w:w="3312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backend/src/middleware/</w:t>
            </w:r>
          </w:p>
        </w:tc>
        <w:tc>
          <w:tcPr>
            <w:tcW w:type="dxa" w:w="3312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JWT, autorización y respuestas de error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 xml:space="preserve">Por ejemplo, al crear un prompt, el frontend realiza </w:t>
      </w:r>
      <w:r>
        <w:rPr>
          <w:rFonts w:ascii="Consolas" w:hAnsi="Consolas"/>
          <w:b w:val="0"/>
          <w:i w:val="0"/>
          <w:color w:val="167C80"/>
          <w:sz w:val="18"/>
        </w:rPr>
        <w:t>POST /api/prompts</w:t>
      </w:r>
      <w:r>
        <w:rPr>
          <w:b w:val="0"/>
          <w:i w:val="0"/>
        </w:rPr>
        <w:t>. La ruta comprueba la sesión; el controlador valida título y contenido y guarda el prompt junto con su primera versión. El servidor devuelve HTTP 201 y la interfaz actualiza la vista.</w:t>
      </w:r>
    </w:p>
    <w:p>
      <w:pPr>
        <w:pStyle w:val="Heading2"/>
      </w:pPr>
      <w:r>
        <w:rPr>
          <w:b w:val="0"/>
          <w:i w:val="0"/>
        </w:rPr>
        <w:t>5. API REST y reglas de acceso</w:t>
      </w:r>
    </w:p>
    <w:p>
      <w:r>
        <w:rPr>
          <w:b w:val="0"/>
          <w:i w:val="0"/>
        </w:rPr>
        <w:t xml:space="preserve">Las rutas de prompts se encuentran detrás del middleware </w:t>
      </w:r>
      <w:r>
        <w:rPr>
          <w:rFonts w:ascii="Consolas" w:hAnsi="Consolas"/>
          <w:b w:val="0"/>
          <w:i w:val="0"/>
          <w:color w:val="167C80"/>
          <w:sz w:val="18"/>
        </w:rPr>
        <w:t>protect</w:t>
      </w:r>
      <w:r>
        <w:rPr>
          <w:b w:val="0"/>
          <w:i w:val="0"/>
        </w:rPr>
        <w:t>: incluso las consultas del catálogo requieren autenticación. Además, las operaciones de edición, eliminación y nueva versión verifican que quien las solicita sea el autor o un administrador.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Método</w:t>
            </w:r>
          </w:p>
        </w:tc>
        <w:tc>
          <w:tcPr>
            <w:tcW w:type="dxa" w:w="2484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Ruta</w:t>
            </w:r>
          </w:p>
        </w:tc>
        <w:tc>
          <w:tcPr>
            <w:tcW w:type="dxa" w:w="2484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Función</w:t>
            </w:r>
          </w:p>
        </w:tc>
        <w:tc>
          <w:tcPr>
            <w:tcW w:type="dxa" w:w="2484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Regla de acceso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/api/auth/register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Registrar una cuenta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Público</w:t>
            </w:r>
          </w:p>
        </w:tc>
      </w:tr>
      <w:tr>
        <w:tc>
          <w:tcPr>
            <w:tcW w:type="dxa" w:w="2484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484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/api/auth/login</w:t>
            </w:r>
          </w:p>
        </w:tc>
        <w:tc>
          <w:tcPr>
            <w:tcW w:type="dxa" w:w="2484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Iniciar sesión y obtener JWT</w:t>
            </w:r>
          </w:p>
        </w:tc>
        <w:tc>
          <w:tcPr>
            <w:tcW w:type="dxa" w:w="2484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Público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GET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/api/auth/me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Consultar el perfil autenticado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Autenticado</w:t>
            </w:r>
          </w:p>
        </w:tc>
      </w:tr>
      <w:tr>
        <w:tc>
          <w:tcPr>
            <w:tcW w:type="dxa" w:w="2484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GET</w:t>
            </w:r>
          </w:p>
        </w:tc>
        <w:tc>
          <w:tcPr>
            <w:tcW w:type="dxa" w:w="2484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/api/prompts</w:t>
            </w:r>
          </w:p>
        </w:tc>
        <w:tc>
          <w:tcPr>
            <w:tcW w:type="dxa" w:w="2484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Listar prompts públicos y propios privados</w:t>
            </w:r>
          </w:p>
        </w:tc>
        <w:tc>
          <w:tcPr>
            <w:tcW w:type="dxa" w:w="2484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Autenticado; máximo 50 resultados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/api/prompts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Crear un prompt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Autenticado</w:t>
            </w:r>
          </w:p>
        </w:tc>
      </w:tr>
      <w:tr>
        <w:tc>
          <w:tcPr>
            <w:tcW w:type="dxa" w:w="2484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GET</w:t>
            </w:r>
          </w:p>
        </w:tc>
        <w:tc>
          <w:tcPr>
            <w:tcW w:type="dxa" w:w="2484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/api/prompts/:id</w:t>
            </w:r>
          </w:p>
        </w:tc>
        <w:tc>
          <w:tcPr>
            <w:tcW w:type="dxa" w:w="2484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Consultar un prompt y aumentar sus vistas</w:t>
            </w:r>
          </w:p>
        </w:tc>
        <w:tc>
          <w:tcPr>
            <w:tcW w:type="dxa" w:w="2484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Autenticado; privado solo para autor/admin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/api/prompts/:id/versions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Agregar una versión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Autor o administrador</w:t>
            </w:r>
          </w:p>
        </w:tc>
      </w:tr>
      <w:tr>
        <w:tc>
          <w:tcPr>
            <w:tcW w:type="dxa" w:w="2484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484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/api/prompts/:id/vote</w:t>
            </w:r>
          </w:p>
        </w:tc>
        <w:tc>
          <w:tcPr>
            <w:tcW w:type="dxa" w:w="2484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Registrar o reemplazar un voto</w:t>
            </w:r>
          </w:p>
        </w:tc>
        <w:tc>
          <w:tcPr>
            <w:tcW w:type="dxa" w:w="2484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Autenticado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PUT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/api/prompts/:id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Editar metadatos y visibilidad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Autor o administrador</w:t>
            </w:r>
          </w:p>
        </w:tc>
      </w:tr>
      <w:tr>
        <w:tc>
          <w:tcPr>
            <w:tcW w:type="dxa" w:w="2484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DELETE</w:t>
            </w:r>
          </w:p>
        </w:tc>
        <w:tc>
          <w:tcPr>
            <w:tcW w:type="dxa" w:w="2484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/api/prompts/:id</w:t>
            </w:r>
          </w:p>
        </w:tc>
        <w:tc>
          <w:tcPr>
            <w:tcW w:type="dxa" w:w="2484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Eliminar un prompt</w:t>
            </w:r>
          </w:p>
        </w:tc>
        <w:tc>
          <w:tcPr>
            <w:tcW w:type="dxa" w:w="2484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Autor o administrador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GET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/api/health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Comprobar disponibilidad de la API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Público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 xml:space="preserve">Se validan los campos obligatorios y que el voto sea </w:t>
      </w:r>
      <w:r>
        <w:rPr>
          <w:rFonts w:ascii="Consolas" w:hAnsi="Consolas"/>
          <w:b w:val="0"/>
          <w:i w:val="0"/>
          <w:color w:val="167C80"/>
          <w:sz w:val="18"/>
        </w:rPr>
        <w:t>1</w:t>
      </w:r>
      <w:r>
        <w:rPr>
          <w:b w:val="0"/>
          <w:i w:val="0"/>
        </w:rPr>
        <w:t xml:space="preserve"> o </w:t>
      </w:r>
      <w:r>
        <w:rPr>
          <w:rFonts w:ascii="Consolas" w:hAnsi="Consolas"/>
          <w:b w:val="0"/>
          <w:i w:val="0"/>
          <w:color w:val="167C80"/>
          <w:sz w:val="18"/>
        </w:rPr>
        <w:t>-1</w:t>
      </w:r>
      <w:r>
        <w:rPr>
          <w:b w:val="0"/>
          <w:i w:val="0"/>
        </w:rPr>
        <w:t>. Entre las respuestas contempladas están 201 para creación, 400 para entrada inválida, 401 para una sesión no válida, 403 para una operación no permitida y 404 cuando el prompt no existe.</w:t>
      </w:r>
    </w:p>
    <w:p>
      <w:pPr>
        <w:pStyle w:val="Heading2"/>
      </w:pPr>
      <w:r>
        <w:rPr>
          <w:b w:val="0"/>
          <w:i w:val="0"/>
        </w:rPr>
        <w:t>6. Modelo NoSQL y decisiones de persistencia</w:t>
      </w:r>
    </w:p>
    <w:p>
      <w:r>
        <w:rPr>
          <w:b w:val="0"/>
          <w:i w:val="0"/>
        </w:rPr>
        <w:t xml:space="preserve">Cada prompt conserva su autor como referencia </w:t>
      </w:r>
      <w:r>
        <w:rPr>
          <w:rFonts w:ascii="Consolas" w:hAnsi="Consolas"/>
          <w:b w:val="0"/>
          <w:i w:val="0"/>
          <w:color w:val="167C80"/>
          <w:sz w:val="18"/>
        </w:rPr>
        <w:t>ObjectId</w:t>
      </w:r>
      <w:r>
        <w:rPr>
          <w:b w:val="0"/>
          <w:i w:val="0"/>
        </w:rPr>
        <w:t xml:space="preserve"> a </w:t>
      </w:r>
      <w:r>
        <w:rPr>
          <w:rFonts w:ascii="Consolas" w:hAnsi="Consolas"/>
          <w:b w:val="0"/>
          <w:i w:val="0"/>
          <w:color w:val="167C80"/>
          <w:sz w:val="18"/>
        </w:rPr>
        <w:t>User</w:t>
      </w:r>
      <w:r>
        <w:rPr>
          <w:b w:val="0"/>
          <w:i w:val="0"/>
        </w:rPr>
        <w:t xml:space="preserve">. También se guardan referencias a los usuarios que crean versiones o emiten votos. </w:t>
      </w:r>
      <w:r>
        <w:rPr>
          <w:rFonts w:ascii="Consolas" w:hAnsi="Consolas"/>
          <w:b w:val="0"/>
          <w:i w:val="0"/>
          <w:color w:val="167C80"/>
          <w:sz w:val="18"/>
        </w:rPr>
        <w:t>populate</w:t>
      </w:r>
      <w:r>
        <w:rPr>
          <w:b w:val="0"/>
          <w:i w:val="0"/>
        </w:rPr>
        <w:t xml:space="preserve"> incorpora los datos de autoría necesarios al consultar, evitando copiar perfiles enteros dentro de cada prompt.</w:t>
      </w:r>
    </w:p>
    <w:p>
      <w:r>
        <w:rPr>
          <w:b w:val="0"/>
          <w:i w:val="0"/>
        </w:rPr>
        <w:t>Las versiones y los votos son subdocumentos del prompt. En este caso es útil consultarlos en el contexto del contenido al que pertenecen; además, permite guardar la evolución y recalcular la puntuación a partir de los votos. El esquema restringe las categorías disponibles, valida los campos requeridos y normaliza las etiquetas a minúsculas. Un índice de texto considera título, descripción, contenido y etiquetas para la búsqueda.</w:t>
      </w:r>
    </w:p>
    <w:p>
      <w:r>
        <w:rPr>
          <w:b w:val="0"/>
          <w:i w:val="0"/>
        </w:rPr>
        <w:t>La decisión combina referencias para los usuarios compartidos por muchos prompts y subdocumentos para los datos que forman parte del ciclo de vida de un prompt.</w:t>
      </w:r>
    </w:p>
    <w:p>
      <w:pPr>
        <w:pStyle w:val="Heading2"/>
      </w:pPr>
      <w:r>
        <w:rPr>
          <w:b w:val="0"/>
          <w:i w:val="0"/>
        </w:rPr>
        <w:t>7. Autenticación y configuración segura</w:t>
      </w:r>
    </w:p>
    <w:p>
      <w:pPr>
        <w:pStyle w:val="ListNumber"/>
      </w:pPr>
      <w:r>
        <w:rPr>
          <w:b w:val="0"/>
          <w:i w:val="0"/>
        </w:rPr>
        <w:t>Registro o inicio de sesión: el servidor compara la contraseña con el hash almacenado y firma un JWT con el identificador del usuario. El JWT está firmado, no cifrado.</w:t>
      </w:r>
    </w:p>
    <w:p>
      <w:pPr>
        <w:pStyle w:val="ListNumber"/>
      </w:pPr>
      <w:r>
        <w:rPr>
          <w:b w:val="0"/>
          <w:i w:val="0"/>
        </w:rPr>
        <w:t xml:space="preserve">El payload guarda el identificador, no la contraseña. La vigencia se controla con </w:t>
      </w:r>
      <w:r>
        <w:rPr>
          <w:rFonts w:ascii="Consolas" w:hAnsi="Consolas"/>
          <w:b w:val="0"/>
          <w:i w:val="0"/>
          <w:color w:val="167C80"/>
          <w:sz w:val="18"/>
        </w:rPr>
        <w:t>JWT_EXPIRES_IN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El cliente conserva el token en </w:t>
      </w:r>
      <w:r>
        <w:rPr>
          <w:rFonts w:ascii="Consolas" w:hAnsi="Consolas"/>
          <w:b w:val="0"/>
          <w:i w:val="0"/>
          <w:color w:val="167C80"/>
          <w:sz w:val="18"/>
        </w:rPr>
        <w:t>localStorage</w:t>
      </w:r>
      <w:r>
        <w:rPr>
          <w:b w:val="0"/>
          <w:i w:val="0"/>
        </w:rPr>
        <w:t xml:space="preserve">; Axios envía el encabezado </w:t>
      </w:r>
      <w:r>
        <w:rPr>
          <w:rFonts w:ascii="Consolas" w:hAnsi="Consolas"/>
          <w:b w:val="0"/>
          <w:i w:val="0"/>
          <w:color w:val="167C80"/>
          <w:sz w:val="18"/>
        </w:rPr>
        <w:t>Authorization: Bearer &lt;token&gt;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rFonts w:ascii="Consolas" w:hAnsi="Consolas"/>
          <w:b w:val="0"/>
          <w:i w:val="0"/>
          <w:color w:val="167C80"/>
          <w:sz w:val="18"/>
        </w:rPr>
        <w:t>protect</w:t>
      </w:r>
      <w:r>
        <w:rPr>
          <w:b w:val="0"/>
          <w:i w:val="0"/>
        </w:rPr>
        <w:t xml:space="preserve"> verifica el token y recupera el usuario sin seleccionar el campo de contraseña.</w:t>
      </w:r>
    </w:p>
    <w:p>
      <w:pPr>
        <w:pStyle w:val="ListNumber"/>
      </w:pPr>
      <w:r>
        <w:rPr>
          <w:b w:val="0"/>
          <w:i w:val="0"/>
        </w:rPr>
        <w:t>Las contraseñas se procesan con bcrypt y 12 rondas de sal; las operaciones de escritura comprueban el propietario y, cuando corresponde, el rol administrador.</w:t>
      </w:r>
    </w:p>
    <w:p>
      <w:r>
        <w:rPr>
          <w:b w:val="0"/>
          <w:i w:val="0"/>
        </w:rPr>
        <w:t xml:space="preserve">Configurar </w:t>
      </w:r>
      <w:r>
        <w:rPr>
          <w:rFonts w:ascii="Consolas" w:hAnsi="Consolas"/>
          <w:b w:val="0"/>
          <w:i w:val="0"/>
          <w:color w:val="167C80"/>
          <w:sz w:val="18"/>
        </w:rPr>
        <w:t>MONGODB_URI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67C80"/>
          <w:sz w:val="18"/>
        </w:rPr>
        <w:t>JWT_SECRET</w:t>
      </w:r>
      <w:r>
        <w:rPr>
          <w:b w:val="0"/>
          <w:i w:val="0"/>
        </w:rPr>
        <w:t xml:space="preserve"> en </w:t>
      </w:r>
      <w:r>
        <w:rPr>
          <w:rFonts w:ascii="Consolas" w:hAnsi="Consolas"/>
          <w:b w:val="0"/>
          <w:i w:val="0"/>
          <w:color w:val="167C80"/>
          <w:sz w:val="18"/>
        </w:rPr>
        <w:t>backend/.env</w:t>
      </w:r>
      <w:r>
        <w:rPr>
          <w:b w:val="0"/>
          <w:i w:val="0"/>
        </w:rPr>
        <w:t xml:space="preserve">. Este archivo contiene valores privados y no debe publicarse. El repositorio incluye una plantilla </w:t>
      </w:r>
      <w:r>
        <w:rPr>
          <w:rFonts w:ascii="Consolas" w:hAnsi="Consolas"/>
          <w:b w:val="0"/>
          <w:i w:val="0"/>
          <w:color w:val="167C80"/>
          <w:sz w:val="18"/>
        </w:rPr>
        <w:t>.env.example</w:t>
      </w:r>
      <w:r>
        <w:rPr>
          <w:b w:val="0"/>
          <w:i w:val="0"/>
        </w:rPr>
        <w:t>; al usar una base alojada, sus valores de ejemplo se reemplazan localmente. Nunca incluir secretos ni JWT en las capturas.</w:t>
      </w:r>
    </w:p>
    <w:p>
      <w:r>
        <w:rPr>
          <w:b w:val="0"/>
          <w:i w:val="0"/>
        </w:rPr>
        <w:t>El registro público crea cuentas de estudiante; el servidor ignora cualquier rol que el cliente intente incluir. Las cuentas con permisos administrativos deben prepararse por un proceso interno, no mediante el formulario público.</w:t>
      </w:r>
    </w:p>
    <w:p>
      <w:pPr>
        <w:pStyle w:val="Heading2"/>
      </w:pPr>
      <w:r>
        <w:rPr>
          <w:b w:val="0"/>
          <w:i w:val="0"/>
        </w:rPr>
        <w:t>8. Instalación y ejecución en Windows</w:t>
      </w:r>
    </w:p>
    <w:p>
      <w:r>
        <w:rPr>
          <w:b w:val="0"/>
          <w:i w:val="0"/>
        </w:rPr>
        <w:t xml:space="preserve">Se necesita Node.js 18 o superior, npm y acceso a una instancia de MongoDB local o Atlas. Los </w:t>
      </w:r>
      <w:r>
        <w:rPr>
          <w:rFonts w:ascii="Consolas" w:hAnsi="Consolas"/>
          <w:b w:val="0"/>
          <w:i w:val="0"/>
          <w:color w:val="167C80"/>
          <w:sz w:val="18"/>
        </w:rPr>
        <w:t>package-lock.json</w:t>
      </w:r>
      <w:r>
        <w:rPr>
          <w:b w:val="0"/>
          <w:i w:val="0"/>
        </w:rPr>
        <w:t xml:space="preserve"> permiten instalar las versiones resueltas. Las carpetas </w:t>
      </w:r>
      <w:r>
        <w:rPr>
          <w:rFonts w:ascii="Consolas" w:hAnsi="Consolas"/>
          <w:b w:val="0"/>
          <w:i w:val="0"/>
          <w:color w:val="167C80"/>
          <w:sz w:val="18"/>
        </w:rPr>
        <w:t>node_modules</w:t>
      </w:r>
      <w:r>
        <w:rPr>
          <w:b w:val="0"/>
          <w:i w:val="0"/>
        </w:rPr>
        <w:t xml:space="preserve"> no forman parte de la entrega y no es necesario enviarlas.</w:t>
      </w:r>
    </w:p>
    <w:p>
      <w:r>
        <w:rPr>
          <w:b/>
          <w:i w:val="0"/>
        </w:rPr>
        <w:t>Terminal 1 — API</w:t>
      </w:r>
    </w:p>
    <w:p>
      <w:pPr>
        <w:spacing w:before="60" w:after="160"/>
        <w:ind w:left="173" w:right="173"/>
        <w:shd w:fill="F3F5F7"/>
      </w:pPr>
      <w:r>
        <w:rPr>
          <w:rFonts w:ascii="Consolas" w:hAnsi="Consolas"/>
          <w:sz w:val="17"/>
        </w:rPr>
        <w:t>cd Caso2\codigo\backend</w:t>
        <w:br/>
        <w:t>Copy-Item .env.example .env</w:t>
        <w:br/>
        <w:t>notepad .env</w:t>
        <w:br/>
        <w:t>npm install</w:t>
        <w:br/>
        <w:t>npm run dev</w:t>
      </w:r>
    </w:p>
    <w:p>
      <w:r>
        <w:rPr>
          <w:b w:val="0"/>
          <w:i w:val="0"/>
        </w:rPr>
        <w:t xml:space="preserve">En </w:t>
      </w:r>
      <w:r>
        <w:rPr>
          <w:rFonts w:ascii="Consolas" w:hAnsi="Consolas"/>
          <w:b w:val="0"/>
          <w:i w:val="0"/>
          <w:color w:val="167C80"/>
          <w:sz w:val="18"/>
        </w:rPr>
        <w:t>.env</w:t>
      </w:r>
      <w:r>
        <w:rPr>
          <w:b w:val="0"/>
          <w:i w:val="0"/>
        </w:rPr>
        <w:t xml:space="preserve">, configurar la URI de MongoDB, un secreto JWT propio, </w:t>
      </w:r>
      <w:r>
        <w:rPr>
          <w:rFonts w:ascii="Consolas" w:hAnsi="Consolas"/>
          <w:b w:val="0"/>
          <w:i w:val="0"/>
          <w:color w:val="167C80"/>
          <w:sz w:val="18"/>
        </w:rPr>
        <w:t>NODE_ENV=development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67C80"/>
          <w:sz w:val="18"/>
        </w:rPr>
        <w:t>PORT=5001</w:t>
      </w:r>
      <w:r>
        <w:rPr>
          <w:b w:val="0"/>
          <w:i w:val="0"/>
        </w:rPr>
        <w:t xml:space="preserve">. Si ya existe un </w:t>
      </w:r>
      <w:r>
        <w:rPr>
          <w:rFonts w:ascii="Consolas" w:hAnsi="Consolas"/>
          <w:b w:val="0"/>
          <w:i w:val="0"/>
          <w:color w:val="167C80"/>
          <w:sz w:val="18"/>
        </w:rPr>
        <w:t>.env</w:t>
      </w:r>
      <w:r>
        <w:rPr>
          <w:b w:val="0"/>
          <w:i w:val="0"/>
        </w:rPr>
        <w:t xml:space="preserve">, no lo sobrescribas; confirma que el puerto sea 5001. La API responde en </w:t>
      </w:r>
      <w:r>
        <w:rPr>
          <w:rFonts w:ascii="Consolas" w:hAnsi="Consolas"/>
          <w:b w:val="0"/>
          <w:i w:val="0"/>
          <w:color w:val="167C80"/>
          <w:sz w:val="18"/>
        </w:rPr>
        <w:t>http://localhost:5001</w:t>
      </w:r>
      <w:r>
        <w:rPr>
          <w:b w:val="0"/>
          <w:i w:val="0"/>
        </w:rPr>
        <w:t xml:space="preserve">; el estado se puede comprobar en </w:t>
      </w:r>
      <w:r>
        <w:rPr>
          <w:rFonts w:ascii="Consolas" w:hAnsi="Consolas"/>
          <w:b w:val="0"/>
          <w:i w:val="0"/>
          <w:color w:val="167C80"/>
          <w:sz w:val="18"/>
        </w:rPr>
        <w:t>http://localhost:5001/api/health</w:t>
      </w:r>
      <w:r>
        <w:rPr>
          <w:b w:val="0"/>
          <w:i w:val="0"/>
        </w:rPr>
        <w:t>.</w:t>
      </w:r>
    </w:p>
    <w:p>
      <w:r>
        <w:rPr>
          <w:b/>
          <w:i w:val="0"/>
        </w:rPr>
        <w:t>Terminal 2 — interfaz</w:t>
      </w:r>
    </w:p>
    <w:p>
      <w:pPr>
        <w:spacing w:before="60" w:after="160"/>
        <w:ind w:left="173" w:right="173"/>
        <w:shd w:fill="F3F5F7"/>
      </w:pPr>
      <w:r>
        <w:rPr>
          <w:rFonts w:ascii="Consolas" w:hAnsi="Consolas"/>
          <w:sz w:val="17"/>
        </w:rPr>
        <w:t>cd Caso2\codigo\frontend</w:t>
        <w:br/>
        <w:t>npm install</w:t>
        <w:br/>
        <w:t>npm run dev</w:t>
      </w:r>
    </w:p>
    <w:p>
      <w:r>
        <w:rPr>
          <w:b w:val="0"/>
          <w:i w:val="0"/>
        </w:rPr>
        <w:t xml:space="preserve">Abrir </w:t>
      </w:r>
      <w:r>
        <w:rPr>
          <w:rFonts w:ascii="Consolas" w:hAnsi="Consolas"/>
          <w:b w:val="0"/>
          <w:i w:val="0"/>
          <w:color w:val="167C80"/>
          <w:sz w:val="18"/>
        </w:rPr>
        <w:t>http://localhost:3001</w:t>
      </w:r>
      <w:r>
        <w:rPr>
          <w:b w:val="0"/>
          <w:i w:val="0"/>
        </w:rPr>
        <w:t xml:space="preserve">. Vite reenvía las solicitudes </w:t>
      </w:r>
      <w:r>
        <w:rPr>
          <w:rFonts w:ascii="Consolas" w:hAnsi="Consolas"/>
          <w:b w:val="0"/>
          <w:i w:val="0"/>
          <w:color w:val="167C80"/>
          <w:sz w:val="18"/>
        </w:rPr>
        <w:t>/api</w:t>
      </w:r>
      <w:r>
        <w:rPr>
          <w:b w:val="0"/>
          <w:i w:val="0"/>
        </w:rPr>
        <w:t xml:space="preserve"> a la API que escucha en el puerto 5001.</w:t>
      </w:r>
    </w:p>
    <w:p>
      <w:pPr>
        <w:pStyle w:val="Heading2"/>
      </w:pPr>
      <w:r>
        <w:rPr>
          <w:b w:val="0"/>
          <w:i w:val="0"/>
        </w:rPr>
        <w:t>9. Guion de demostración y evidencias</w:t>
      </w:r>
    </w:p>
    <w:p>
      <w:r>
        <w:rPr>
          <w:b w:val="0"/>
          <w:i w:val="0"/>
        </w:rPr>
        <w:t xml:space="preserve">Preparar una cuenta y datos de prueba antes de exponer. No mostrar contraseñas, archivos </w:t>
      </w:r>
      <w:r>
        <w:rPr>
          <w:rFonts w:ascii="Consolas" w:hAnsi="Consolas"/>
          <w:b w:val="0"/>
          <w:i w:val="0"/>
          <w:color w:val="167C80"/>
          <w:sz w:val="18"/>
        </w:rPr>
        <w:t>.env</w:t>
      </w:r>
      <w:r>
        <w:rPr>
          <w:b w:val="0"/>
          <w:i w:val="0"/>
        </w:rPr>
        <w:t xml:space="preserve"> ni tokens. Cada captura corresponde a una etapa concreta del recorrido.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Archivo sugerido</w:t>
            </w:r>
          </w:p>
        </w:tc>
        <w:tc>
          <w:tcPr>
            <w:tcW w:type="dxa" w:w="4968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Qué debe mostrar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evidencias/01-login.png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Pantalla de inicio de sesión y dirección local</w:t>
            </w:r>
          </w:p>
        </w:tc>
      </w:tr>
      <w:tr>
        <w:tc>
          <w:tcPr>
            <w:tcW w:type="dxa" w:w="4968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evidencias/02-registro.png</w:t>
            </w:r>
          </w:p>
        </w:tc>
        <w:tc>
          <w:tcPr>
            <w:tcW w:type="dxa" w:w="4968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Formulario de registro de una cuenta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evidencias/03-explorar.png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Catálogo de prompts disponibles</w:t>
            </w:r>
          </w:p>
        </w:tc>
      </w:tr>
      <w:tr>
        <w:tc>
          <w:tcPr>
            <w:tcW w:type="dxa" w:w="4968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evidencias/04-busqueda-filtros.png</w:t>
            </w:r>
          </w:p>
        </w:tc>
        <w:tc>
          <w:tcPr>
            <w:tcW w:type="dxa" w:w="4968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Resultado de una búsqueda o categoría elegida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evidencias/05-nuevo-prompt.png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Formulario con los datos de un prompt</w:t>
            </w:r>
          </w:p>
        </w:tc>
      </w:tr>
      <w:tr>
        <w:tc>
          <w:tcPr>
            <w:tcW w:type="dxa" w:w="4968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evidencias/06-detalle-versiones.png</w:t>
            </w:r>
          </w:p>
        </w:tc>
        <w:tc>
          <w:tcPr>
            <w:tcW w:type="dxa" w:w="4968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Contenido, autoría e historial de versiones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evidencias/07-votacion-y-copia.png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Voto negativo registrado, puntuación actualizada y opción de copia</w:t>
            </w:r>
          </w:p>
        </w:tc>
      </w:tr>
      <w:tr>
        <w:tc>
          <w:tcPr>
            <w:tcW w:type="dxa" w:w="4968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evidencias/08-api-health.png</w:t>
            </w:r>
          </w:p>
        </w:tc>
        <w:tc>
          <w:tcPr>
            <w:tcW w:type="dxa" w:w="4968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 xml:space="preserve">Respuesta de </w:t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/api/health</w:t>
            </w:r>
            <w:r>
              <w:rPr>
                <w:b w:val="0"/>
                <w:i w:val="0"/>
                <w:sz w:val="17"/>
              </w:rPr>
              <w:t xml:space="preserve"> en la API en ejecución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Recorrido recomendado:</w:t>
      </w:r>
      <w:r>
        <w:rPr>
          <w:b w:val="0"/>
          <w:i w:val="0"/>
        </w:rPr>
        <w:t xml:space="preserve"> iniciar sesión, buscar un prompt por palabra o categoría, abrirlo, copiar el contenido, emitir un voto y añadir una versión como autor. Para mostrar privacidad, crear un prompt privado y comprobar el acceso desde otra cuenta. No presentar como evidencia una operación que no se haya ejecutado.</w:t>
      </w:r>
    </w:p>
    <w:p>
      <w:pPr>
        <w:pStyle w:val="Heading3"/>
      </w:pPr>
      <w:r>
        <w:rPr>
          <w:b w:val="0"/>
          <w:i w:val="0"/>
        </w:rPr>
        <w:t>Capturas de ejecución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133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33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167C80"/>
          <w:sz w:val="18"/>
        </w:rPr>
        <w:t>01. Acceso a PromptVault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1338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gistr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33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167C80"/>
          <w:sz w:val="18"/>
        </w:rPr>
        <w:t>02. Registro en PromptVault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1338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xplo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33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167C80"/>
          <w:sz w:val="18"/>
        </w:rPr>
        <w:t>03. Catálogo de prompts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1338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usqueda-filtr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33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167C80"/>
          <w:sz w:val="18"/>
        </w:rPr>
        <w:t>04. Búsqueda y filtros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4921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nuevo-promp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92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167C80"/>
          <w:sz w:val="18"/>
        </w:rPr>
        <w:t>05. Creación de un prompt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1338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etalle-version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33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167C80"/>
          <w:sz w:val="18"/>
        </w:rPr>
        <w:t>06. Detalle e historial de versiones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1338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votacion-y-cop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33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167C80"/>
          <w:sz w:val="18"/>
        </w:rPr>
        <w:t>07. Valoración y copia del prompt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1338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pi-healt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33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167C80"/>
          <w:sz w:val="18"/>
        </w:rPr>
        <w:t>08. Comprobación de la API</w:t>
      </w:r>
    </w:p>
    <w:p>
      <w:pPr>
        <w:pStyle w:val="Heading2"/>
      </w:pPr>
      <w:r>
        <w:rPr>
          <w:b w:val="0"/>
          <w:i w:val="0"/>
        </w:rPr>
        <w:t>10. Cuestionario de verificación de autoría y defensa técnica</w:t>
      </w:r>
    </w:p>
    <w:p>
      <w:pPr>
        <w:pStyle w:val="Heading3"/>
      </w:pPr>
      <w:r>
        <w:rPr>
          <w:b w:val="0"/>
          <w:i w:val="0"/>
        </w:rPr>
        <w:t>1. Flujo integral de autenticación</w:t>
      </w:r>
    </w:p>
    <w:p>
      <w:r>
        <w:rPr>
          <w:b/>
          <w:i w:val="0"/>
        </w:rPr>
        <w:t>Pregunta:</w:t>
      </w:r>
      <w:r>
        <w:rPr>
          <w:b w:val="0"/>
          <w:i w:val="0"/>
        </w:rPr>
        <w:t xml:space="preserve"> Explique el ciclo de vida de la autenticación: desde el ingreso de credenciales en React, la generación del JWT en el backend, hasta el envío de </w:t>
      </w:r>
      <w:r>
        <w:rPr>
          <w:rFonts w:ascii="Consolas" w:hAnsi="Consolas"/>
          <w:b w:val="0"/>
          <w:i w:val="0"/>
          <w:color w:val="167C80"/>
          <w:sz w:val="18"/>
        </w:rPr>
        <w:t>Authorization: Bearer &lt;token&gt;</w:t>
      </w:r>
      <w:r>
        <w:rPr>
          <w:b w:val="0"/>
          <w:i w:val="0"/>
        </w:rPr>
        <w:t xml:space="preserve"> y la validación en una ruta protegida.</w:t>
      </w:r>
    </w:p>
    <w:p>
      <w:r>
        <w:rPr>
          <w:b/>
          <w:i w:val="0"/>
        </w:rPr>
        <w:t>Respuesta:</w:t>
      </w:r>
      <w:r>
        <w:rPr>
          <w:b w:val="0"/>
          <w:i w:val="0"/>
        </w:rPr>
        <w:t xml:space="preserve"> En el registro o inicio de sesión, React envía el correo y la contraseña a </w:t>
      </w:r>
      <w:r>
        <w:rPr>
          <w:rFonts w:ascii="Consolas" w:hAnsi="Consolas"/>
          <w:b w:val="0"/>
          <w:i w:val="0"/>
          <w:color w:val="167C80"/>
          <w:sz w:val="18"/>
        </w:rPr>
        <w:t>POST /api/auth/register</w:t>
      </w:r>
      <w:r>
        <w:rPr>
          <w:b w:val="0"/>
          <w:i w:val="0"/>
        </w:rPr>
        <w:t xml:space="preserve"> o </w:t>
      </w:r>
      <w:r>
        <w:rPr>
          <w:rFonts w:ascii="Consolas" w:hAnsi="Consolas"/>
          <w:b w:val="0"/>
          <w:i w:val="0"/>
          <w:color w:val="167C80"/>
          <w:sz w:val="18"/>
        </w:rPr>
        <w:t>POST /api/auth/login</w:t>
      </w:r>
      <w:r>
        <w:rPr>
          <w:b w:val="0"/>
          <w:i w:val="0"/>
        </w:rPr>
        <w:t xml:space="preserve">. El backend comprueba los datos; en el inicio de sesión compara la contraseña con su hash bcrypt. Si son válidos, </w:t>
      </w:r>
      <w:r>
        <w:rPr>
          <w:rFonts w:ascii="Consolas" w:hAnsi="Consolas"/>
          <w:b w:val="0"/>
          <w:i w:val="0"/>
          <w:color w:val="167C80"/>
          <w:sz w:val="18"/>
        </w:rPr>
        <w:t>generateToken</w:t>
      </w:r>
      <w:r>
        <w:rPr>
          <w:b w:val="0"/>
          <w:i w:val="0"/>
        </w:rPr>
        <w:t xml:space="preserve"> firma un JWT con el identificador de usuario y una fecha de expiración. El frontend guarda el token en </w:t>
      </w:r>
      <w:r>
        <w:rPr>
          <w:rFonts w:ascii="Consolas" w:hAnsi="Consolas"/>
          <w:b w:val="0"/>
          <w:i w:val="0"/>
          <w:color w:val="167C80"/>
          <w:sz w:val="18"/>
        </w:rPr>
        <w:t>localStorage</w:t>
      </w:r>
      <w:r>
        <w:rPr>
          <w:b w:val="0"/>
          <w:i w:val="0"/>
        </w:rPr>
        <w:t xml:space="preserve">. El cliente Axios lo agrega a las solicitudes protegidas como </w:t>
      </w:r>
      <w:r>
        <w:rPr>
          <w:rFonts w:ascii="Consolas" w:hAnsi="Consolas"/>
          <w:b w:val="0"/>
          <w:i w:val="0"/>
          <w:color w:val="167C80"/>
          <w:sz w:val="18"/>
        </w:rPr>
        <w:t>Authorization: Bearer &lt;token&gt;</w:t>
      </w:r>
      <w:r>
        <w:rPr>
          <w:b w:val="0"/>
          <w:i w:val="0"/>
        </w:rPr>
        <w:t xml:space="preserve">. En el middleware </w:t>
      </w:r>
      <w:r>
        <w:rPr>
          <w:rFonts w:ascii="Consolas" w:hAnsi="Consolas"/>
          <w:b w:val="0"/>
          <w:i w:val="0"/>
          <w:color w:val="167C80"/>
          <w:sz w:val="18"/>
        </w:rPr>
        <w:t>protect</w:t>
      </w:r>
      <w:r>
        <w:rPr>
          <w:b w:val="0"/>
          <w:i w:val="0"/>
        </w:rPr>
        <w:t xml:space="preserve">, el backend extrae el token, ejecuta </w:t>
      </w:r>
      <w:r>
        <w:rPr>
          <w:rFonts w:ascii="Consolas" w:hAnsi="Consolas"/>
          <w:b w:val="0"/>
          <w:i w:val="0"/>
          <w:color w:val="167C80"/>
          <w:sz w:val="18"/>
        </w:rPr>
        <w:t>jwt.verify</w:t>
      </w:r>
      <w:r>
        <w:rPr>
          <w:b w:val="0"/>
          <w:i w:val="0"/>
        </w:rPr>
        <w:t xml:space="preserve"> con </w:t>
      </w:r>
      <w:r>
        <w:rPr>
          <w:rFonts w:ascii="Consolas" w:hAnsi="Consolas"/>
          <w:b w:val="0"/>
          <w:i w:val="0"/>
          <w:color w:val="167C80"/>
          <w:sz w:val="18"/>
        </w:rPr>
        <w:t>JWT_SECRET</w:t>
      </w:r>
      <w:r>
        <w:rPr>
          <w:b w:val="0"/>
          <w:i w:val="0"/>
        </w:rPr>
        <w:t xml:space="preserve">, busca al usuario correspondiente y continúa la solicitud solo si el token es válido y la cuenta está activa. Después, </w:t>
      </w:r>
      <w:r>
        <w:rPr>
          <w:rFonts w:ascii="Consolas" w:hAnsi="Consolas"/>
          <w:b w:val="0"/>
          <w:i w:val="0"/>
          <w:color w:val="167C80"/>
          <w:sz w:val="18"/>
        </w:rPr>
        <w:t>authorize</w:t>
      </w:r>
      <w:r>
        <w:rPr>
          <w:b w:val="0"/>
          <w:i w:val="0"/>
        </w:rPr>
        <w:t xml:space="preserve"> comprueba los permisos de rol cuando la ruta lo requiere.</w:t>
      </w:r>
    </w:p>
    <w:p>
      <w:pPr>
        <w:pStyle w:val="Heading3"/>
      </w:pPr>
      <w:r>
        <w:rPr>
          <w:b w:val="0"/>
          <w:i w:val="0"/>
        </w:rPr>
        <w:t>2. Justificación del modelado NoSQL con Mongoose</w:t>
      </w:r>
    </w:p>
    <w:p>
      <w:r>
        <w:rPr>
          <w:b/>
          <w:i w:val="0"/>
        </w:rPr>
        <w:t>Pregunta:</w:t>
      </w:r>
      <w:r>
        <w:rPr>
          <w:b w:val="0"/>
          <w:i w:val="0"/>
        </w:rPr>
        <w:t xml:space="preserve"> ¿Qué colecciones estableció y por qué utilizó referencias cruzadas en lugar de embeber todos los datos? Explique el efecto en escalabilidad y consistencia.</w:t>
      </w:r>
    </w:p>
    <w:p>
      <w:r>
        <w:rPr>
          <w:b/>
          <w:i w:val="0"/>
        </w:rPr>
        <w:t>Respuesta:</w:t>
      </w:r>
      <w:r>
        <w:rPr>
          <w:b w:val="0"/>
          <w:i w:val="0"/>
        </w:rPr>
        <w:t xml:space="preserve"> El sistema utiliza las colecciones </w:t>
      </w:r>
      <w:r>
        <w:rPr>
          <w:rFonts w:ascii="Consolas" w:hAnsi="Consolas"/>
          <w:b w:val="0"/>
          <w:i w:val="0"/>
          <w:color w:val="167C80"/>
          <w:sz w:val="18"/>
        </w:rPr>
        <w:t>users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67C80"/>
          <w:sz w:val="18"/>
        </w:rPr>
        <w:t>prompts</w:t>
      </w:r>
      <w:r>
        <w:rPr>
          <w:b w:val="0"/>
          <w:i w:val="0"/>
        </w:rPr>
        <w:t xml:space="preserve">. Cada prompt referencia mediante </w:t>
      </w:r>
      <w:r>
        <w:rPr>
          <w:rFonts w:ascii="Consolas" w:hAnsi="Consolas"/>
          <w:b w:val="0"/>
          <w:i w:val="0"/>
          <w:color w:val="167C80"/>
          <w:sz w:val="18"/>
        </w:rPr>
        <w:t>ObjectId</w:t>
      </w:r>
      <w:r>
        <w:rPr>
          <w:b w:val="0"/>
          <w:i w:val="0"/>
        </w:rPr>
        <w:t xml:space="preserve"> a su autor. Las versiones y los votos guardan referencias a los usuarios que los crearon o emitieron. </w:t>
      </w:r>
      <w:r>
        <w:rPr>
          <w:rFonts w:ascii="Consolas" w:hAnsi="Consolas"/>
          <w:b w:val="0"/>
          <w:i w:val="0"/>
          <w:color w:val="167C80"/>
          <w:sz w:val="18"/>
        </w:rPr>
        <w:t>populate</w:t>
      </w:r>
      <w:r>
        <w:rPr>
          <w:b w:val="0"/>
          <w:i w:val="0"/>
        </w:rPr>
        <w:t xml:space="preserve"> permite consultar los datos de autoría sin copiar el perfil completo dentro de cada prompt. Las versiones y los votos se conservan como subdocumentos del prompt porque forman parte de su historial y se consultan junto al contenido. Así se reduce la duplicación de perfiles, se mantiene consistente la identidad del usuario y se agrupan los datos que pertenecen al ciclo de vida de cada prompt.</w:t>
      </w:r>
    </w:p>
    <w:p>
      <w:pPr>
        <w:pStyle w:val="Heading3"/>
      </w:pPr>
      <w:r>
        <w:rPr>
          <w:b w:val="0"/>
          <w:i w:val="0"/>
        </w:rPr>
        <w:t>3. Manejo seguro de secretos y configuración</w:t>
      </w:r>
    </w:p>
    <w:p>
      <w:r>
        <w:rPr>
          <w:b/>
          <w:i w:val="0"/>
        </w:rPr>
        <w:t>Pregunta:</w:t>
      </w:r>
      <w:r>
        <w:rPr>
          <w:b w:val="0"/>
          <w:i w:val="0"/>
        </w:rPr>
        <w:t xml:space="preserve"> ¿Por qué es mala práctica escribir contraseñas de base de datos o secretos JWT directamente en el código? ¿Cómo ayudan </w:t>
      </w:r>
      <w:r>
        <w:rPr>
          <w:rFonts w:ascii="Consolas" w:hAnsi="Consolas"/>
          <w:b w:val="0"/>
          <w:i w:val="0"/>
          <w:color w:val="167C80"/>
          <w:sz w:val="18"/>
        </w:rPr>
        <w:t>dotenv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67C80"/>
          <w:sz w:val="18"/>
        </w:rPr>
        <w:t>.gitignore</w:t>
      </w:r>
      <w:r>
        <w:rPr>
          <w:b w:val="0"/>
          <w:i w:val="0"/>
        </w:rPr>
        <w:t>?</w:t>
      </w:r>
    </w:p>
    <w:p>
      <w:r>
        <w:rPr>
          <w:b/>
          <w:i w:val="0"/>
        </w:rPr>
        <w:t>Respuesta:</w:t>
      </w:r>
      <w:r>
        <w:rPr>
          <w:b w:val="0"/>
          <w:i w:val="0"/>
        </w:rPr>
        <w:t xml:space="preserve"> Un secreto escrito en el código puede terminar en Git, en copias del repositorio o en registros compartidos; alguien que lo obtenga podría conectarse a la base de datos o firmar tokens. PromptVault carga la configuración con </w:t>
      </w:r>
      <w:r>
        <w:rPr>
          <w:rFonts w:ascii="Consolas" w:hAnsi="Consolas"/>
          <w:b w:val="0"/>
          <w:i w:val="0"/>
          <w:color w:val="167C80"/>
          <w:sz w:val="18"/>
        </w:rPr>
        <w:t>require('dotenv').config()</w:t>
      </w:r>
      <w:r>
        <w:rPr>
          <w:b w:val="0"/>
          <w:i w:val="0"/>
        </w:rPr>
        <w:t xml:space="preserve"> y lee </w:t>
      </w:r>
      <w:r>
        <w:rPr>
          <w:rFonts w:ascii="Consolas" w:hAnsi="Consolas"/>
          <w:b w:val="0"/>
          <w:i w:val="0"/>
          <w:color w:val="167C80"/>
          <w:sz w:val="18"/>
        </w:rPr>
        <w:t>MONGODB_URI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67C80"/>
          <w:sz w:val="18"/>
        </w:rPr>
        <w:t>JWT_SECRET</w:t>
      </w:r>
      <w:r>
        <w:rPr>
          <w:b w:val="0"/>
          <w:i w:val="0"/>
        </w:rPr>
        <w:t xml:space="preserve"> desde </w:t>
      </w:r>
      <w:r>
        <w:rPr>
          <w:rFonts w:ascii="Consolas" w:hAnsi="Consolas"/>
          <w:b w:val="0"/>
          <w:i w:val="0"/>
          <w:color w:val="167C80"/>
          <w:sz w:val="18"/>
        </w:rPr>
        <w:t>process.env</w:t>
      </w:r>
      <w:r>
        <w:rPr>
          <w:b w:val="0"/>
          <w:i w:val="0"/>
        </w:rPr>
        <w:t xml:space="preserve">. El archivo </w:t>
      </w:r>
      <w:r>
        <w:rPr>
          <w:rFonts w:ascii="Consolas" w:hAnsi="Consolas"/>
          <w:b w:val="0"/>
          <w:i w:val="0"/>
          <w:color w:val="167C80"/>
          <w:sz w:val="18"/>
        </w:rPr>
        <w:t>.gitignore</w:t>
      </w:r>
      <w:r>
        <w:rPr>
          <w:b w:val="0"/>
          <w:i w:val="0"/>
        </w:rPr>
        <w:t xml:space="preserve"> excluye </w:t>
      </w:r>
      <w:r>
        <w:rPr>
          <w:rFonts w:ascii="Consolas" w:hAnsi="Consolas"/>
          <w:b w:val="0"/>
          <w:i w:val="0"/>
          <w:color w:val="167C80"/>
          <w:sz w:val="18"/>
        </w:rPr>
        <w:t>.env</w:t>
      </w:r>
      <w:r>
        <w:rPr>
          <w:b w:val="0"/>
          <w:i w:val="0"/>
        </w:rPr>
        <w:t xml:space="preserve">, por lo que las credenciales locales no se agregan al repositorio. Se comparte solamente </w:t>
      </w:r>
      <w:r>
        <w:rPr>
          <w:rFonts w:ascii="Consolas" w:hAnsi="Consolas"/>
          <w:b w:val="0"/>
          <w:i w:val="0"/>
          <w:color w:val="167C80"/>
          <w:sz w:val="18"/>
        </w:rPr>
        <w:t>.env.example</w:t>
      </w:r>
      <w:r>
        <w:rPr>
          <w:b w:val="0"/>
          <w:i w:val="0"/>
        </w:rPr>
        <w:t xml:space="preserve"> con valores de ejemplo, que deben reemplazarse localmente. </w:t>
      </w:r>
      <w:r>
        <w:rPr>
          <w:rFonts w:ascii="Consolas" w:hAnsi="Consolas"/>
          <w:b w:val="0"/>
          <w:i w:val="0"/>
          <w:color w:val="167C80"/>
          <w:sz w:val="18"/>
        </w:rPr>
        <w:t>dotenv</w:t>
      </w:r>
      <w:r>
        <w:rPr>
          <w:b w:val="0"/>
          <w:i w:val="0"/>
        </w:rPr>
        <w:t xml:space="preserve"> facilita separar configuración y código, pero la protección depende de no publicar el archivo real y de usar secretos fuertes.</w:t>
      </w:r>
    </w:p>
    <w:p>
      <w:pPr>
        <w:pStyle w:val="Heading3"/>
      </w:pPr>
      <w:r>
        <w:rPr>
          <w:b w:val="0"/>
          <w:i w:val="0"/>
        </w:rPr>
        <w:t>4. Trazabilidad de código y autoría</w:t>
      </w:r>
    </w:p>
    <w:p>
      <w:r>
        <w:rPr>
          <w:b/>
          <w:i w:val="0"/>
        </w:rPr>
        <w:t>Pregunta:</w:t>
      </w:r>
      <w:r>
        <w:rPr>
          <w:b w:val="0"/>
          <w:i w:val="0"/>
        </w:rPr>
        <w:t xml:space="preserve"> Identifique y transcriba una línea exacta del backend donde se emite o verifica el JWT. Explique qué contiene el payload y por qué no debe guardar contraseñas, incluso con hash.</w:t>
      </w:r>
    </w:p>
    <w:p>
      <w:r>
        <w:rPr>
          <w:b/>
          <w:i w:val="0"/>
        </w:rPr>
        <w:t>Respuesta:</w:t>
      </w:r>
      <w:r>
        <w:rPr>
          <w:b w:val="0"/>
          <w:i w:val="0"/>
        </w:rPr>
        <w:t xml:space="preserve"> En </w:t>
      </w:r>
      <w:r>
        <w:rPr>
          <w:rFonts w:ascii="Consolas" w:hAnsi="Consolas"/>
          <w:b w:val="0"/>
          <w:i w:val="0"/>
          <w:color w:val="167C80"/>
          <w:sz w:val="18"/>
        </w:rPr>
        <w:t>backend/src/controllers/authController.js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67C80"/>
          <w:sz w:val="18"/>
        </w:rPr>
        <w:t>generateToken</w:t>
      </w:r>
      <w:r>
        <w:rPr>
          <w:b w:val="0"/>
          <w:i w:val="0"/>
        </w:rPr>
        <w:t xml:space="preserve"> emite el token con esta línea:</w:t>
      </w:r>
    </w:p>
    <w:p>
      <w:pPr>
        <w:spacing w:before="60" w:after="160"/>
        <w:ind w:left="173" w:right="173"/>
        <w:shd w:fill="F3F5F7"/>
      </w:pPr>
      <w:r>
        <w:rPr>
          <w:rFonts w:ascii="Consolas" w:hAnsi="Consolas"/>
          <w:sz w:val="17"/>
        </w:rPr>
        <w:t>return jwt.sign({ id }, process.env.JWT_SECRET, {</w:t>
      </w:r>
    </w:p>
    <w:p>
      <w:r>
        <w:rPr>
          <w:b w:val="0"/>
          <w:i w:val="0"/>
        </w:rPr>
        <w:t>El payload propio contiene el identificador del usuario (</w:t>
      </w:r>
      <w:r>
        <w:rPr>
          <w:rFonts w:ascii="Consolas" w:hAnsi="Consolas"/>
          <w:b w:val="0"/>
          <w:i w:val="0"/>
          <w:color w:val="167C80"/>
          <w:sz w:val="18"/>
        </w:rPr>
        <w:t>id</w:t>
      </w:r>
      <w:r>
        <w:rPr>
          <w:b w:val="0"/>
          <w:i w:val="0"/>
        </w:rPr>
        <w:t xml:space="preserve">); la librería añade las marcas de tiempo del token, como </w:t>
      </w:r>
      <w:r>
        <w:rPr>
          <w:rFonts w:ascii="Consolas" w:hAnsi="Consolas"/>
          <w:b w:val="0"/>
          <w:i w:val="0"/>
          <w:color w:val="167C80"/>
          <w:sz w:val="18"/>
        </w:rPr>
        <w:t>iat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67C80"/>
          <w:sz w:val="18"/>
        </w:rPr>
        <w:t>exp</w:t>
      </w:r>
      <w:r>
        <w:rPr>
          <w:b w:val="0"/>
          <w:i w:val="0"/>
        </w:rPr>
        <w:t xml:space="preserve">, según la firma y su expiración configurada. La verificación se realiza en </w:t>
      </w:r>
      <w:r>
        <w:rPr>
          <w:rFonts w:ascii="Consolas" w:hAnsi="Consolas"/>
          <w:b w:val="0"/>
          <w:i w:val="0"/>
          <w:color w:val="167C80"/>
          <w:sz w:val="18"/>
        </w:rPr>
        <w:t>backend/src/middleware/auth.js</w:t>
      </w:r>
      <w:r>
        <w:rPr>
          <w:b w:val="0"/>
          <w:i w:val="0"/>
        </w:rPr>
        <w:t>:</w:t>
      </w:r>
    </w:p>
    <w:p>
      <w:pPr>
        <w:spacing w:before="60" w:after="160"/>
        <w:ind w:left="173" w:right="173"/>
        <w:shd w:fill="F3F5F7"/>
      </w:pPr>
      <w:r>
        <w:rPr>
          <w:rFonts w:ascii="Consolas" w:hAnsi="Consolas"/>
          <w:sz w:val="17"/>
        </w:rPr>
        <w:t>const decoded = jwt.verify(token, process.env.JWT_SECRET);</w:t>
      </w:r>
    </w:p>
    <w:p>
      <w:r>
        <w:rPr>
          <w:b w:val="0"/>
          <w:i w:val="0"/>
        </w:rPr>
        <w:t>El token está firmado, pero no cifrado: quien lo obtiene puede leer su payload. Por eso no se incluyen contraseñas ni hashes; ambos son información sensible, y un hash expuesto puede facilitar ataques de fuerza bruta. En este proyecto, después de verificar el token, el backend recupera el usuario desde MongoDB sin seleccionar el campo de contraseña.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P?gina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67C80"/>
        <w:sz w:val="16"/>
      </w:rPr>
      <w:t>INFORME DE PRESENTACI?N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2D374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67C8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