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0A93E495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2181D1D4" w14:textId="77777777" w:rsidR="00C44D51" w:rsidRDefault="00C44D51">
      <w:pPr>
        <w:rPr>
          <w:lang w:val="en-US"/>
        </w:rPr>
      </w:pPr>
      <w:r>
        <w:rPr>
          <w:lang w:val="en-US"/>
        </w:rPr>
        <w:t xml:space="preserve">Fragmentation </w:t>
      </w:r>
    </w:p>
    <w:p w14:paraId="042B7C53" w14:textId="627E474A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</w:t>
      </w:r>
      <w:proofErr w:type="spellStart"/>
      <w:r w:rsidRPr="00F94ADC">
        <w:rPr>
          <w:lang w:val="pt-PT"/>
        </w:rPr>
        <w:t>hotposts</w:t>
      </w:r>
      <w:proofErr w:type="spellEnd"/>
      <w:r w:rsidRPr="00F94ADC">
        <w:rPr>
          <w:lang w:val="pt-PT"/>
        </w:rPr>
        <w:t xml:space="preserve"> </w:t>
      </w:r>
      <w:r>
        <w:rPr>
          <w:lang w:val="pt-PT"/>
        </w:rPr>
        <w:t>que podem ser exceção e não regra</w:t>
      </w:r>
    </w:p>
    <w:p w14:paraId="088F5568" w14:textId="77777777" w:rsidR="00B54F52" w:rsidRPr="000A6E05" w:rsidRDefault="00B54F52" w:rsidP="00B54F52">
      <w:pPr>
        <w:rPr>
          <w:lang w:val="pt-PT"/>
        </w:rPr>
      </w:pP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Default="00B54F52" w:rsidP="00B54F52">
      <w:p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Maior habitat </w:t>
      </w:r>
      <w:proofErr w:type="spellStart"/>
      <w:r>
        <w:rPr>
          <w:lang w:val="pt-PT"/>
        </w:rPr>
        <w:t>amount</w:t>
      </w:r>
      <w:proofErr w:type="spellEnd"/>
      <w:r>
        <w:rPr>
          <w:lang w:val="pt-PT"/>
        </w:rPr>
        <w:t>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Landscape</w:t>
      </w:r>
      <w:proofErr w:type="spellEnd"/>
      <w:r w:rsidRPr="00EC5E26">
        <w:rPr>
          <w:i/>
          <w:iCs/>
          <w:lang w:val="pt-PT"/>
        </w:rPr>
        <w:t xml:space="preserve"> </w:t>
      </w:r>
      <w:proofErr w:type="spellStart"/>
      <w:r w:rsidRPr="00EC5E26">
        <w:rPr>
          <w:i/>
          <w:iCs/>
          <w:lang w:val="pt-PT"/>
        </w:rPr>
        <w:t>simulation</w:t>
      </w:r>
      <w:proofErr w:type="spellEnd"/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</w:t>
      </w:r>
      <w:proofErr w:type="spellStart"/>
      <w:r w:rsidR="002A0320" w:rsidRPr="002A0320">
        <w:rPr>
          <w:lang w:val="pt-PT"/>
        </w:rPr>
        <w:t>landscapes</w:t>
      </w:r>
      <w:proofErr w:type="spellEnd"/>
      <w:r w:rsidR="002A0320" w:rsidRPr="002A0320">
        <w:rPr>
          <w:lang w:val="pt-PT"/>
        </w:rPr>
        <w:t xml:space="preserve">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</w:t>
      </w:r>
      <w:proofErr w:type="spellStart"/>
      <w:r w:rsidR="002A0320" w:rsidRPr="002A0320">
        <w:rPr>
          <w:lang w:val="pt-PT"/>
        </w:rPr>
        <w:t>patches</w:t>
      </w:r>
      <w:proofErr w:type="spellEnd"/>
      <w:r w:rsidR="002A0320" w:rsidRPr="002A0320">
        <w:rPr>
          <w:lang w:val="pt-PT"/>
        </w:rPr>
        <w:t xml:space="preserve">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1B33A7">
        <w:rPr>
          <w:lang w:val="pt-PT"/>
        </w:rPr>
        <w:t>Random</w:t>
      </w:r>
      <w:proofErr w:type="spellEnd"/>
      <w:r w:rsidR="001B33A7">
        <w:rPr>
          <w:lang w:val="pt-PT"/>
        </w:rPr>
        <w:t xml:space="preserve"> </w:t>
      </w:r>
      <w:proofErr w:type="spellStart"/>
      <w:r w:rsidR="001B33A7">
        <w:rPr>
          <w:lang w:val="pt-PT"/>
        </w:rPr>
        <w:t>landscapes</w:t>
      </w:r>
      <w:proofErr w:type="spellEnd"/>
      <w:r w:rsidR="001B33A7">
        <w:rPr>
          <w:lang w:val="pt-PT"/>
        </w:rPr>
        <w:t xml:space="preserve">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Individuals</w:t>
      </w:r>
      <w:proofErr w:type="spellEnd"/>
      <w:r w:rsidRPr="00EC5E26">
        <w:rPr>
          <w:i/>
          <w:iCs/>
          <w:lang w:val="pt-PT"/>
        </w:rPr>
        <w:t xml:space="preserve">’ </w:t>
      </w:r>
      <w:proofErr w:type="spellStart"/>
      <w:r w:rsidRPr="00EC5E26">
        <w:rPr>
          <w:i/>
          <w:iCs/>
          <w:lang w:val="pt-PT"/>
        </w:rPr>
        <w:t>movement</w:t>
      </w:r>
      <w:proofErr w:type="spellEnd"/>
    </w:p>
    <w:p w14:paraId="626DB0A1" w14:textId="5696AD1F" w:rsidR="00C0707F" w:rsidRPr="00C0707F" w:rsidRDefault="00C0707F">
      <w:pPr>
        <w:rPr>
          <w:lang w:val="pt-PT"/>
        </w:rPr>
      </w:pPr>
      <w:proofErr w:type="spellStart"/>
      <w:r w:rsidRPr="00C0707F">
        <w:rPr>
          <w:lang w:val="pt-PT"/>
        </w:rPr>
        <w:t>Correlated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random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walk</w:t>
      </w:r>
      <w:proofErr w:type="spellEnd"/>
      <w:r w:rsidRPr="00C0707F">
        <w:rPr>
          <w:lang w:val="pt-PT"/>
        </w:rPr>
        <w:t xml:space="preserve"> com escolha de </w:t>
      </w:r>
      <w:proofErr w:type="spellStart"/>
      <w:r w:rsidRPr="00C0707F">
        <w:rPr>
          <w:lang w:val="pt-PT"/>
        </w:rPr>
        <w:t>next</w:t>
      </w:r>
      <w:proofErr w:type="spellEnd"/>
      <w:r w:rsidRPr="00C0707F">
        <w:rPr>
          <w:lang w:val="pt-PT"/>
        </w:rPr>
        <w:t xml:space="preserve">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patch</w:t>
      </w:r>
      <w:r w:rsidR="00456D2C">
        <w:rPr>
          <w:lang w:val="pt-PT"/>
        </w:rPr>
        <w:t>es</w:t>
      </w:r>
      <w:proofErr w:type="spellEnd"/>
      <w:r w:rsidR="00456D2C">
        <w:rPr>
          <w:lang w:val="pt-PT"/>
        </w:rPr>
        <w:t xml:space="preserve"> no </w:t>
      </w:r>
      <w:r w:rsidR="00F94ADC">
        <w:rPr>
          <w:lang w:val="pt-PT"/>
        </w:rPr>
        <w:t xml:space="preserve">cone do </w:t>
      </w:r>
      <w:proofErr w:type="spellStart"/>
      <w:r w:rsidR="00456D2C">
        <w:rPr>
          <w:lang w:val="pt-PT"/>
        </w:rPr>
        <w:t>perceptual</w:t>
      </w:r>
      <w:proofErr w:type="spellEnd"/>
      <w:r w:rsidR="00456D2C">
        <w:rPr>
          <w:lang w:val="pt-PT"/>
        </w:rPr>
        <w:t xml:space="preserve">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Model</w:t>
      </w:r>
      <w:proofErr w:type="spellEnd"/>
      <w:r w:rsidRPr="00EC5E26">
        <w:rPr>
          <w:i/>
          <w:iCs/>
          <w:lang w:val="pt-PT"/>
        </w:rPr>
        <w:t xml:space="preserve">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>
        <w:rPr>
          <w:lang w:val="pt-PT"/>
        </w:rPr>
        <w:t>crossings</w:t>
      </w:r>
      <w:proofErr w:type="spellEnd"/>
      <w:r>
        <w:rPr>
          <w:lang w:val="pt-PT"/>
        </w:rPr>
        <w:t xml:space="preserve">, </w:t>
      </w:r>
      <w:r w:rsidR="00D966BE">
        <w:rPr>
          <w:lang w:val="pt-PT"/>
        </w:rPr>
        <w:t xml:space="preserve">proporção de </w:t>
      </w:r>
      <w:proofErr w:type="spellStart"/>
      <w:r w:rsidR="00EE100B">
        <w:rPr>
          <w:lang w:val="pt-PT"/>
        </w:rPr>
        <w:t>crossings</w:t>
      </w:r>
      <w:proofErr w:type="spellEnd"/>
      <w:r w:rsidR="00EE100B">
        <w:rPr>
          <w:lang w:val="pt-PT"/>
        </w:rPr>
        <w:t xml:space="preserve">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</w:t>
      </w:r>
      <w:proofErr w:type="spellStart"/>
      <w:r w:rsidR="00FC75FC">
        <w:rPr>
          <w:lang w:val="pt-PT"/>
        </w:rPr>
        <w:t>crossings</w:t>
      </w:r>
      <w:proofErr w:type="spellEnd"/>
      <w:r w:rsidR="00FC75FC">
        <w:rPr>
          <w:lang w:val="pt-PT"/>
        </w:rPr>
        <w:t xml:space="preserve">, média de </w:t>
      </w:r>
      <w:proofErr w:type="spellStart"/>
      <w:r w:rsidR="00FC75FC">
        <w:rPr>
          <w:lang w:val="pt-PT"/>
        </w:rPr>
        <w:t>patches</w:t>
      </w:r>
      <w:proofErr w:type="spellEnd"/>
      <w:r w:rsidR="00FC75FC">
        <w:rPr>
          <w:lang w:val="pt-PT"/>
        </w:rPr>
        <w:t xml:space="preserve">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 xml:space="preserve">Data </w:t>
      </w:r>
      <w:proofErr w:type="spellStart"/>
      <w:r w:rsidRPr="006544E2">
        <w:rPr>
          <w:lang w:val="pt-PT"/>
        </w:rPr>
        <w:t>analysis</w:t>
      </w:r>
      <w:proofErr w:type="spellEnd"/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proofErr w:type="spellStart"/>
      <w:r>
        <w:rPr>
          <w:lang w:val="pt-PT"/>
        </w:rPr>
        <w:t>Perceptual</w:t>
      </w:r>
      <w:proofErr w:type="spellEnd"/>
      <w:r>
        <w:rPr>
          <w:lang w:val="pt-PT"/>
        </w:rPr>
        <w:t xml:space="preserve">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lastRenderedPageBreak/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4D298E62" w14:textId="77777777" w:rsidR="0014222B" w:rsidRDefault="0014222B" w:rsidP="0014222B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Cs w:val="24"/>
          <w:lang w:val="en-US"/>
        </w:rPr>
        <w:t>Se</w:t>
      </w:r>
      <w:r w:rsidRPr="00CA7F9D">
        <w:rPr>
          <w:rFonts w:ascii="Times New Roman" w:hAnsi="Times New Roman" w:cs="Times New Roman"/>
          <w:i w:val="0"/>
          <w:iCs w:val="0"/>
          <w:szCs w:val="24"/>
          <w:lang w:val="en-US"/>
        </w:rPr>
        <w:t>nsitivity analys</w:t>
      </w:r>
      <w:r>
        <w:rPr>
          <w:rFonts w:ascii="Times New Roman" w:hAnsi="Times New Roman" w:cs="Times New Roman"/>
          <w:i w:val="0"/>
          <w:iCs w:val="0"/>
          <w:szCs w:val="24"/>
          <w:lang w:val="en-US"/>
        </w:rPr>
        <w:t>i</w:t>
      </w:r>
      <w:r w:rsidRPr="00CA7F9D">
        <w:rPr>
          <w:rFonts w:ascii="Times New Roman" w:hAnsi="Times New Roman" w:cs="Times New Roman"/>
          <w:i w:val="0"/>
          <w:iCs w:val="0"/>
          <w:szCs w:val="24"/>
          <w:lang w:val="en-US"/>
        </w:rPr>
        <w:t>s</w:t>
      </w:r>
    </w:p>
    <w:p w14:paraId="4E482A4E" w14:textId="77777777" w:rsidR="0014222B" w:rsidRDefault="0014222B" w:rsidP="0014222B">
      <w:pPr>
        <w:rPr>
          <w:lang w:val="en-US"/>
        </w:rPr>
      </w:pPr>
    </w:p>
    <w:p w14:paraId="418BD0F8" w14:textId="77777777" w:rsidR="0014222B" w:rsidRPr="00E804B9" w:rsidRDefault="0014222B" w:rsidP="0014222B">
      <w:pPr>
        <w:spacing w:line="276" w:lineRule="auto"/>
        <w:jc w:val="both"/>
        <w:rPr>
          <w:lang w:val="en-US"/>
        </w:rPr>
      </w:pPr>
      <w:r>
        <w:rPr>
          <w:lang w:val="en-US"/>
        </w:rPr>
        <w:t>Table 1. L</w:t>
      </w:r>
      <w:r w:rsidRPr="008A2C3C">
        <w:rPr>
          <w:lang w:val="en-US"/>
        </w:rPr>
        <w:t>ist of parameters and their minimum and maximum values used in the sensitivity analysis</w:t>
      </w:r>
      <w:r>
        <w:rPr>
          <w:lang w:val="en-US"/>
        </w:rPr>
        <w:t xml:space="preserve"> for each </w:t>
      </w:r>
      <w:proofErr w:type="spellStart"/>
      <w:r>
        <w:rPr>
          <w:lang w:val="en-US"/>
        </w:rPr>
        <w:t>submodel</w:t>
      </w:r>
      <w:proofErr w:type="spellEnd"/>
      <w:r w:rsidRPr="008A2C3C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16"/>
        <w:gridCol w:w="2992"/>
      </w:tblGrid>
      <w:tr w:rsidR="0014222B" w14:paraId="5EF1F20D" w14:textId="77777777" w:rsidTr="00E11113">
        <w:tc>
          <w:tcPr>
            <w:tcW w:w="3116" w:type="dxa"/>
          </w:tcPr>
          <w:p w14:paraId="2BDCA3BF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3117" w:type="dxa"/>
          </w:tcPr>
          <w:p w14:paraId="4A828E35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Configuration </w:t>
            </w:r>
            <w:proofErr w:type="spellStart"/>
            <w:r>
              <w:rPr>
                <w:lang w:val="en-US"/>
              </w:rPr>
              <w:t>submodel</w:t>
            </w:r>
            <w:proofErr w:type="spellEnd"/>
          </w:p>
        </w:tc>
        <w:tc>
          <w:tcPr>
            <w:tcW w:w="3117" w:type="dxa"/>
          </w:tcPr>
          <w:p w14:paraId="0D966D76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Habitat amount </w:t>
            </w:r>
            <w:proofErr w:type="spellStart"/>
            <w:r>
              <w:rPr>
                <w:lang w:val="en-US"/>
              </w:rPr>
              <w:t>submodel</w:t>
            </w:r>
            <w:proofErr w:type="spellEnd"/>
          </w:p>
        </w:tc>
      </w:tr>
      <w:tr w:rsidR="0014222B" w14:paraId="6DD50B2D" w14:textId="77777777" w:rsidTr="00E11113">
        <w:tc>
          <w:tcPr>
            <w:tcW w:w="3116" w:type="dxa"/>
          </w:tcPr>
          <w:p w14:paraId="02DFC0AE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Matrix permeability</w:t>
            </w:r>
          </w:p>
        </w:tc>
        <w:tc>
          <w:tcPr>
            <w:tcW w:w="6234" w:type="dxa"/>
            <w:gridSpan w:val="2"/>
          </w:tcPr>
          <w:p w14:paraId="5CEF9286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 – 0.9</w:t>
            </w:r>
          </w:p>
        </w:tc>
      </w:tr>
      <w:tr w:rsidR="0014222B" w14:paraId="62CDBCDC" w14:textId="77777777" w:rsidTr="00E11113">
        <w:tc>
          <w:tcPr>
            <w:tcW w:w="3116" w:type="dxa"/>
          </w:tcPr>
          <w:p w14:paraId="211AAECB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Perceptual range</w:t>
            </w:r>
          </w:p>
        </w:tc>
        <w:tc>
          <w:tcPr>
            <w:tcW w:w="6234" w:type="dxa"/>
            <w:gridSpan w:val="2"/>
          </w:tcPr>
          <w:p w14:paraId="17B05586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 – 42</w:t>
            </w:r>
          </w:p>
        </w:tc>
      </w:tr>
      <w:tr w:rsidR="0014222B" w14:paraId="1FB72EB6" w14:textId="77777777" w:rsidTr="00E11113">
        <w:tc>
          <w:tcPr>
            <w:tcW w:w="3116" w:type="dxa"/>
          </w:tcPr>
          <w:p w14:paraId="09D33332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Vision angle</w:t>
            </w:r>
          </w:p>
        </w:tc>
        <w:tc>
          <w:tcPr>
            <w:tcW w:w="6234" w:type="dxa"/>
            <w:gridSpan w:val="2"/>
          </w:tcPr>
          <w:p w14:paraId="065FAE87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 – 180</w:t>
            </w:r>
          </w:p>
        </w:tc>
      </w:tr>
      <w:tr w:rsidR="0014222B" w14:paraId="051D0C78" w14:textId="77777777" w:rsidTr="00E11113">
        <w:tc>
          <w:tcPr>
            <w:tcW w:w="3116" w:type="dxa"/>
          </w:tcPr>
          <w:p w14:paraId="5187C266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3117" w:type="dxa"/>
          </w:tcPr>
          <w:p w14:paraId="6039AB6E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– 7</w:t>
            </w:r>
          </w:p>
        </w:tc>
        <w:tc>
          <w:tcPr>
            <w:tcW w:w="3117" w:type="dxa"/>
          </w:tcPr>
          <w:p w14:paraId="1F7275C7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4222B" w14:paraId="25A00893" w14:textId="77777777" w:rsidTr="00E11113">
        <w:tc>
          <w:tcPr>
            <w:tcW w:w="3116" w:type="dxa"/>
          </w:tcPr>
          <w:p w14:paraId="4673FB69" w14:textId="77777777" w:rsidR="0014222B" w:rsidRDefault="0014222B" w:rsidP="00E111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Proportion of habitat</w:t>
            </w:r>
          </w:p>
        </w:tc>
        <w:tc>
          <w:tcPr>
            <w:tcW w:w="3117" w:type="dxa"/>
          </w:tcPr>
          <w:p w14:paraId="6A80BE3D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680F14DB" w14:textId="77777777" w:rsidR="0014222B" w:rsidRDefault="0014222B" w:rsidP="00E111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– 90</w:t>
            </w:r>
          </w:p>
        </w:tc>
      </w:tr>
    </w:tbl>
    <w:p w14:paraId="0775C247" w14:textId="77777777" w:rsidR="0014222B" w:rsidRDefault="0014222B" w:rsidP="0014222B">
      <w:pPr>
        <w:spacing w:line="276" w:lineRule="auto"/>
        <w:jc w:val="both"/>
        <w:rPr>
          <w:lang w:val="en-US"/>
        </w:rPr>
      </w:pPr>
    </w:p>
    <w:p w14:paraId="4BAACD39" w14:textId="77777777" w:rsidR="0014222B" w:rsidRPr="008A2C3C" w:rsidRDefault="0014222B" w:rsidP="0014222B">
      <w:pPr>
        <w:spacing w:line="276" w:lineRule="auto"/>
        <w:jc w:val="both"/>
        <w:rPr>
          <w:lang w:val="en-US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Pr="000A6E05" w:rsidRDefault="008A02DA">
      <w:pPr>
        <w:rPr>
          <w:lang w:val="pt-PT"/>
        </w:rPr>
      </w:pPr>
      <w:proofErr w:type="spellStart"/>
      <w:r w:rsidRPr="000A6E05">
        <w:rPr>
          <w:lang w:val="pt-PT"/>
        </w:rPr>
        <w:t>Results</w:t>
      </w:r>
      <w:proofErr w:type="spellEnd"/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proofErr w:type="spellStart"/>
      <w:r>
        <w:rPr>
          <w:lang w:val="pt-PT"/>
        </w:rPr>
        <w:t>Prob</w:t>
      </w:r>
      <w:proofErr w:type="spellEnd"/>
      <w:r>
        <w:rPr>
          <w:lang w:val="pt-PT"/>
        </w:rPr>
        <w:t>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</w:t>
      </w:r>
      <w:proofErr w:type="spellStart"/>
      <w:r w:rsidRPr="002D3B6F">
        <w:rPr>
          <w:lang w:val="pt-PT"/>
        </w:rPr>
        <w:t>scenarios</w:t>
      </w:r>
      <w:proofErr w:type="spellEnd"/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Pr="000A6E05" w:rsidRDefault="008A02DA" w:rsidP="0068381A">
      <w:pPr>
        <w:rPr>
          <w:lang w:val="pt-PT"/>
        </w:rPr>
      </w:pPr>
      <w:r w:rsidRPr="000A6E05">
        <w:rPr>
          <w:lang w:val="pt-PT"/>
        </w:rPr>
        <w:t xml:space="preserve">Figure </w:t>
      </w:r>
      <w:proofErr w:type="spellStart"/>
      <w:r w:rsidRPr="000A6E05">
        <w:rPr>
          <w:lang w:val="pt-PT"/>
        </w:rPr>
        <w:t>random</w:t>
      </w:r>
      <w:proofErr w:type="spellEnd"/>
      <w:r w:rsidRPr="000A6E05">
        <w:rPr>
          <w:lang w:val="pt-PT"/>
        </w:rPr>
        <w:t xml:space="preserve"> </w:t>
      </w:r>
      <w:proofErr w:type="spellStart"/>
      <w:r w:rsidRPr="000A6E05">
        <w:rPr>
          <w:lang w:val="pt-PT"/>
        </w:rPr>
        <w:t>landscape</w:t>
      </w:r>
      <w:proofErr w:type="spellEnd"/>
      <w:r w:rsidR="0068381A" w:rsidRPr="000A6E05">
        <w:rPr>
          <w:lang w:val="pt-PT"/>
        </w:rPr>
        <w:t xml:space="preserve"> 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77777777" w:rsidR="0068381A" w:rsidRPr="000A6E05" w:rsidRDefault="0068381A" w:rsidP="0068381A">
      <w:pPr>
        <w:rPr>
          <w:lang w:val="pt-PT"/>
        </w:rPr>
      </w:pP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0A6E05" w:rsidRDefault="009D2B0F" w:rsidP="0068381A">
      <w:pPr>
        <w:rPr>
          <w:lang w:val="pt-PT"/>
        </w:rPr>
      </w:pPr>
      <w:proofErr w:type="spellStart"/>
      <w:r w:rsidRPr="000A6E05">
        <w:rPr>
          <w:lang w:val="pt-PT"/>
        </w:rPr>
        <w:t>Supplementary</w:t>
      </w:r>
      <w:proofErr w:type="spellEnd"/>
      <w:r w:rsidR="0068381A" w:rsidRPr="000A6E05">
        <w:rPr>
          <w:lang w:val="pt-PT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</w:t>
      </w:r>
      <w:proofErr w:type="spellStart"/>
      <w:r w:rsidR="00D37D11">
        <w:rPr>
          <w:lang w:val="pt-PT"/>
        </w:rPr>
        <w:t>crossings</w:t>
      </w:r>
      <w:proofErr w:type="spellEnd"/>
      <w:r w:rsidR="00D37D11">
        <w:rPr>
          <w:lang w:val="pt-PT"/>
        </w:rPr>
        <w:t xml:space="preserve"> nos cenários </w:t>
      </w:r>
    </w:p>
    <w:p w14:paraId="2D2AB542" w14:textId="42DF2A10" w:rsidR="008A02DA" w:rsidRPr="000A6E05" w:rsidRDefault="008A02DA">
      <w:pPr>
        <w:rPr>
          <w:lang w:val="pt-PT"/>
        </w:rPr>
      </w:pPr>
    </w:p>
    <w:sectPr w:rsidR="008A02DA" w:rsidRPr="000A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A6E05"/>
    <w:rsid w:val="000C0DAC"/>
    <w:rsid w:val="0011125D"/>
    <w:rsid w:val="0014222B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C44D51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222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222B"/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table" w:styleId="TableGrid">
    <w:name w:val="Table Grid"/>
    <w:basedOn w:val="TableNormal"/>
    <w:uiPriority w:val="39"/>
    <w:rsid w:val="0014222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47</cp:revision>
  <dcterms:created xsi:type="dcterms:W3CDTF">2023-05-02T09:42:00Z</dcterms:created>
  <dcterms:modified xsi:type="dcterms:W3CDTF">2023-07-24T23:07:00Z</dcterms:modified>
</cp:coreProperties>
</file>