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280" w:lineRule="auto"/>
        <w:jc w:val="center"/>
        <w:rPr>
          <w:color w:val="000000"/>
          <w:sz w:val="18"/>
          <w:szCs w:val="18"/>
          <w:vertAlign w:val="baseline"/>
        </w:rPr>
        <w:sectPr>
          <w:footerReference r:id="rId7" w:type="default"/>
          <w:footerReference r:id="rId8" w:type="first"/>
          <w:pgSz w:h="16838" w:w="11906" w:orient="portrait"/>
          <w:pgMar w:bottom="1440" w:top="1077" w:left="907" w:right="907" w:header="720" w:footer="720"/>
          <w:pgNumType w:start="1"/>
          <w:titlePg w:val="1"/>
        </w:sectPr>
      </w:pPr>
      <w:r w:rsidDel="00000000" w:rsidR="00000000" w:rsidRPr="00000000">
        <w:rPr>
          <w:color w:val="000000"/>
          <w:sz w:val="48"/>
          <w:szCs w:val="48"/>
          <w:vertAlign w:val="baseline"/>
          <w:rtl w:val="0"/>
        </w:rPr>
        <w:t xml:space="preserve">Decision Support System for Scientific and Technical Expertise</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280" w:before="360" w:line="120" w:lineRule="auto"/>
        <w:jc w:val="center"/>
        <w:rPr>
          <w:color w:val="000000"/>
          <w:sz w:val="18"/>
          <w:szCs w:val="18"/>
          <w:vertAlign w:val="baseline"/>
        </w:rPr>
        <w:sectPr>
          <w:type w:val="continuous"/>
          <w:pgSz w:h="16838" w:w="11906" w:orient="portrait"/>
          <w:pgMar w:bottom="1440" w:top="1077" w:left="907" w:right="907" w:header="720" w:footer="720"/>
          <w:cols w:equalWidth="0" w:num="3">
            <w:col w:space="709" w:w="2891.3333333333326"/>
            <w:col w:space="709" w:w="2891.3333333333326"/>
            <w:col w:space="0" w:w="2891.3333333333326"/>
          </w:cols>
        </w:sect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jc w:val="center"/>
        <w:rPr>
          <w:color w:val="000000"/>
          <w:sz w:val="18"/>
          <w:szCs w:val="18"/>
          <w:vertAlign w:val="baseline"/>
        </w:rPr>
      </w:pPr>
      <w:r w:rsidDel="00000000" w:rsidR="00000000" w:rsidRPr="00000000">
        <w:rPr>
          <w:color w:val="000000"/>
          <w:sz w:val="18"/>
          <w:szCs w:val="18"/>
          <w:vertAlign w:val="baseline"/>
          <w:rtl w:val="0"/>
        </w:rPr>
        <w:t xml:space="preserve">Aleksandr V. Belov </w:t>
      </w:r>
    </w:p>
    <w:p w:rsidR="00000000" w:rsidDel="00000000" w:rsidP="00000000" w:rsidRDefault="00000000" w:rsidRPr="00000000" w14:paraId="00000004">
      <w:pPr>
        <w:pBdr>
          <w:top w:space="0" w:sz="0" w:val="nil"/>
          <w:left w:space="0" w:sz="0" w:val="nil"/>
          <w:bottom w:space="0" w:sz="0" w:val="nil"/>
          <w:right w:space="0" w:sz="0" w:val="nil"/>
          <w:between w:space="0" w:sz="0" w:val="nil"/>
        </w:pBdr>
        <w:jc w:val="center"/>
        <w:rPr>
          <w:color w:val="000000"/>
          <w:sz w:val="18"/>
          <w:szCs w:val="18"/>
          <w:vertAlign w:val="baseline"/>
        </w:rPr>
      </w:pPr>
      <w:r w:rsidDel="00000000" w:rsidR="00000000" w:rsidRPr="00000000">
        <w:rPr>
          <w:i w:val="1"/>
          <w:color w:val="000000"/>
          <w:sz w:val="18"/>
          <w:szCs w:val="18"/>
          <w:vertAlign w:val="baseline"/>
          <w:rtl w:val="0"/>
        </w:rPr>
        <w:t xml:space="preserve">Department of the Applied Mathematics</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jc w:val="center"/>
        <w:rPr>
          <w:color w:val="000000"/>
          <w:sz w:val="18"/>
          <w:szCs w:val="18"/>
          <w:vertAlign w:val="baseline"/>
        </w:rPr>
      </w:pPr>
      <w:r w:rsidDel="00000000" w:rsidR="00000000" w:rsidRPr="00000000">
        <w:rPr>
          <w:i w:val="1"/>
          <w:color w:val="000000"/>
          <w:sz w:val="18"/>
          <w:szCs w:val="18"/>
          <w:vertAlign w:val="baseline"/>
          <w:rtl w:val="0"/>
        </w:rPr>
        <w:t xml:space="preserve">National Research University “Higher School of Economics”</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jc w:val="center"/>
        <w:rPr>
          <w:color w:val="000000"/>
          <w:sz w:val="18"/>
          <w:szCs w:val="18"/>
          <w:vertAlign w:val="baseline"/>
        </w:rPr>
      </w:pPr>
      <w:r w:rsidDel="00000000" w:rsidR="00000000" w:rsidRPr="00000000">
        <w:rPr>
          <w:color w:val="000000"/>
          <w:sz w:val="18"/>
          <w:szCs w:val="18"/>
          <w:vertAlign w:val="baseline"/>
          <w:rtl w:val="0"/>
        </w:rPr>
        <w:t xml:space="preserve">Moscow, Russia</w:t>
      </w:r>
    </w:p>
    <w:p w:rsidR="00000000" w:rsidDel="00000000" w:rsidP="00000000" w:rsidRDefault="00000000" w:rsidRPr="00000000" w14:paraId="00000007">
      <w:pPr>
        <w:pBdr>
          <w:top w:space="0" w:sz="0" w:val="nil"/>
          <w:left w:space="0" w:sz="0" w:val="nil"/>
          <w:bottom w:space="0" w:sz="0" w:val="nil"/>
          <w:right w:space="0" w:sz="0" w:val="nil"/>
          <w:between w:space="0" w:sz="0" w:val="nil"/>
        </w:pBdr>
        <w:jc w:val="center"/>
        <w:rPr>
          <w:color w:val="000000"/>
          <w:sz w:val="18"/>
          <w:szCs w:val="18"/>
          <w:vertAlign w:val="baseline"/>
        </w:rPr>
      </w:pPr>
      <w:r w:rsidDel="00000000" w:rsidR="00000000" w:rsidRPr="00000000">
        <w:rPr>
          <w:color w:val="000000"/>
          <w:sz w:val="18"/>
          <w:szCs w:val="18"/>
          <w:vertAlign w:val="baseline"/>
          <w:rtl w:val="0"/>
        </w:rPr>
        <w:t xml:space="preserve">avbelov@hse.ru</w:t>
      </w:r>
      <w:r w:rsidDel="00000000" w:rsidR="00000000" w:rsidRPr="00000000">
        <w:br w:type="column"/>
      </w:r>
      <w:r w:rsidDel="00000000" w:rsidR="00000000" w:rsidRPr="00000000">
        <w:rPr>
          <w:color w:val="000000"/>
          <w:vertAlign w:val="baseline"/>
          <w:rtl w:val="0"/>
        </w:rPr>
        <w:t xml:space="preserve">Bulat I. </w:t>
      </w:r>
      <w:r w:rsidDel="00000000" w:rsidR="00000000" w:rsidRPr="00000000">
        <w:rPr>
          <w:color w:val="000000"/>
          <w:sz w:val="18"/>
          <w:szCs w:val="18"/>
          <w:vertAlign w:val="baseline"/>
          <w:rtl w:val="0"/>
        </w:rPr>
        <w:t xml:space="preserve">Bikbaev </w:t>
      </w:r>
    </w:p>
    <w:p w:rsidR="00000000" w:rsidDel="00000000" w:rsidP="00000000" w:rsidRDefault="00000000" w:rsidRPr="00000000" w14:paraId="00000008">
      <w:pPr>
        <w:pBdr>
          <w:top w:space="0" w:sz="0" w:val="nil"/>
          <w:left w:space="0" w:sz="0" w:val="nil"/>
          <w:bottom w:space="0" w:sz="0" w:val="nil"/>
          <w:right w:space="0" w:sz="0" w:val="nil"/>
          <w:between w:space="0" w:sz="0" w:val="nil"/>
        </w:pBdr>
        <w:jc w:val="center"/>
        <w:rPr>
          <w:color w:val="000000"/>
          <w:sz w:val="18"/>
          <w:szCs w:val="18"/>
          <w:vertAlign w:val="baseline"/>
        </w:rPr>
      </w:pPr>
      <w:r w:rsidDel="00000000" w:rsidR="00000000" w:rsidRPr="00000000">
        <w:rPr>
          <w:i w:val="1"/>
          <w:color w:val="000000"/>
          <w:sz w:val="18"/>
          <w:szCs w:val="18"/>
          <w:vertAlign w:val="baseline"/>
          <w:rtl w:val="0"/>
        </w:rPr>
        <w:t xml:space="preserve">Department of the Computer Engineering</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jc w:val="center"/>
        <w:rPr>
          <w:color w:val="000000"/>
          <w:sz w:val="18"/>
          <w:szCs w:val="18"/>
          <w:vertAlign w:val="baseline"/>
        </w:rPr>
      </w:pPr>
      <w:r w:rsidDel="00000000" w:rsidR="00000000" w:rsidRPr="00000000">
        <w:rPr>
          <w:i w:val="1"/>
          <w:color w:val="000000"/>
          <w:sz w:val="18"/>
          <w:szCs w:val="18"/>
          <w:vertAlign w:val="baseline"/>
          <w:rtl w:val="0"/>
        </w:rPr>
        <w:t xml:space="preserve">National Research University “Higher School of Economics”</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jc w:val="center"/>
        <w:rPr>
          <w:color w:val="000000"/>
          <w:sz w:val="18"/>
          <w:szCs w:val="18"/>
          <w:vertAlign w:val="baseline"/>
        </w:rPr>
      </w:pPr>
      <w:r w:rsidDel="00000000" w:rsidR="00000000" w:rsidRPr="00000000">
        <w:rPr>
          <w:color w:val="000000"/>
          <w:sz w:val="18"/>
          <w:szCs w:val="18"/>
          <w:vertAlign w:val="baseline"/>
          <w:rtl w:val="0"/>
        </w:rPr>
        <w:t xml:space="preserve">Moscow, Russia</w:t>
      </w:r>
    </w:p>
    <w:p w:rsidR="00000000" w:rsidDel="00000000" w:rsidP="00000000" w:rsidRDefault="00000000" w:rsidRPr="00000000" w14:paraId="0000000B">
      <w:pPr>
        <w:pBdr>
          <w:top w:space="0" w:sz="0" w:val="nil"/>
          <w:left w:space="0" w:sz="0" w:val="nil"/>
          <w:bottom w:space="0" w:sz="0" w:val="nil"/>
          <w:right w:space="0" w:sz="0" w:val="nil"/>
          <w:between w:space="0" w:sz="0" w:val="nil"/>
        </w:pBdr>
        <w:jc w:val="center"/>
        <w:rPr>
          <w:color w:val="000000"/>
          <w:sz w:val="18"/>
          <w:szCs w:val="18"/>
          <w:vertAlign w:val="baseline"/>
        </w:rPr>
      </w:pPr>
      <w:r w:rsidDel="00000000" w:rsidR="00000000" w:rsidRPr="00000000">
        <w:rPr>
          <w:color w:val="000000"/>
          <w:sz w:val="18"/>
          <w:szCs w:val="18"/>
          <w:vertAlign w:val="baseline"/>
          <w:rtl w:val="0"/>
        </w:rPr>
        <w:t xml:space="preserve">bibikbaev@miem.hse.ru</w:t>
      </w:r>
      <w:r w:rsidDel="00000000" w:rsidR="00000000" w:rsidRPr="00000000">
        <w:br w:type="column"/>
      </w:r>
      <w:r w:rsidDel="00000000" w:rsidR="00000000" w:rsidRPr="00000000">
        <w:rPr>
          <w:color w:val="000000"/>
          <w:sz w:val="18"/>
          <w:szCs w:val="18"/>
          <w:vertAlign w:val="baseline"/>
          <w:rtl w:val="0"/>
        </w:rPr>
        <w:t xml:space="preserve"> Margarita S. Gevondyan</w:t>
      </w:r>
    </w:p>
    <w:p w:rsidR="00000000" w:rsidDel="00000000" w:rsidP="00000000" w:rsidRDefault="00000000" w:rsidRPr="00000000" w14:paraId="0000000C">
      <w:pPr>
        <w:pBdr>
          <w:top w:space="0" w:sz="0" w:val="nil"/>
          <w:left w:space="0" w:sz="0" w:val="nil"/>
          <w:bottom w:space="0" w:sz="0" w:val="nil"/>
          <w:right w:space="0" w:sz="0" w:val="nil"/>
          <w:between w:space="0" w:sz="0" w:val="nil"/>
        </w:pBdr>
        <w:jc w:val="center"/>
        <w:rPr>
          <w:color w:val="000000"/>
          <w:sz w:val="18"/>
          <w:szCs w:val="18"/>
          <w:vertAlign w:val="baseline"/>
        </w:rPr>
      </w:pPr>
      <w:r w:rsidDel="00000000" w:rsidR="00000000" w:rsidRPr="00000000">
        <w:rPr>
          <w:i w:val="1"/>
          <w:color w:val="000000"/>
          <w:sz w:val="18"/>
          <w:szCs w:val="18"/>
          <w:vertAlign w:val="baseline"/>
          <w:rtl w:val="0"/>
        </w:rPr>
        <w:t xml:space="preserve">Interdistrict Inspectorate of the Federal Tax Service of Russia for the largest taxpayers № 1</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jc w:val="center"/>
        <w:rPr>
          <w:color w:val="000000"/>
          <w:sz w:val="18"/>
          <w:szCs w:val="18"/>
          <w:vertAlign w:val="baseline"/>
        </w:rPr>
      </w:pPr>
      <w:r w:rsidDel="00000000" w:rsidR="00000000" w:rsidRPr="00000000">
        <w:rPr>
          <w:color w:val="000000"/>
          <w:sz w:val="18"/>
          <w:szCs w:val="18"/>
          <w:vertAlign w:val="baseline"/>
          <w:rtl w:val="0"/>
        </w:rPr>
        <w:t xml:space="preserve">Moscow, Russia</w:t>
      </w:r>
    </w:p>
    <w:p w:rsidR="00000000" w:rsidDel="00000000" w:rsidP="00000000" w:rsidRDefault="00000000" w:rsidRPr="00000000" w14:paraId="0000000E">
      <w:pPr>
        <w:pBdr>
          <w:top w:space="0" w:sz="0" w:val="nil"/>
          <w:left w:space="0" w:sz="0" w:val="nil"/>
          <w:bottom w:space="0" w:sz="0" w:val="nil"/>
          <w:right w:space="0" w:sz="0" w:val="nil"/>
          <w:between w:space="0" w:sz="0" w:val="nil"/>
        </w:pBdr>
        <w:jc w:val="center"/>
        <w:rPr>
          <w:color w:val="000000"/>
          <w:vertAlign w:val="baseline"/>
        </w:rPr>
        <w:sectPr>
          <w:type w:val="continuous"/>
          <w:pgSz w:h="16838" w:w="11906" w:orient="portrait"/>
          <w:pgMar w:bottom="1440" w:top="1077" w:left="907" w:right="907" w:header="720" w:footer="720"/>
          <w:cols w:equalWidth="0" w:num="3">
            <w:col w:space="709" w:w="2891.3333333333326"/>
            <w:col w:space="709" w:w="2891.3333333333326"/>
            <w:col w:space="0" w:w="2891.3333333333326"/>
          </w:cols>
        </w:sectPr>
      </w:pPr>
      <w:r w:rsidDel="00000000" w:rsidR="00000000" w:rsidRPr="00000000">
        <w:rPr>
          <w:color w:val="000000"/>
          <w:sz w:val="18"/>
          <w:szCs w:val="18"/>
          <w:vertAlign w:val="baseline"/>
          <w:rtl w:val="0"/>
        </w:rPr>
        <w:t xml:space="preserve">m.gevondyan.r9977@tax.gov.ru</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jc w:val="center"/>
        <w:rPr>
          <w:color w:val="000000"/>
          <w:vertAlign w:val="baseline"/>
        </w:rPr>
        <w:sectPr>
          <w:type w:val="continuous"/>
          <w:pgSz w:h="16838" w:w="11906" w:orient="portrait"/>
          <w:pgMar w:bottom="1440" w:top="1077" w:left="907" w:right="907" w:header="720" w:footer="720"/>
          <w:cols w:equalWidth="0" w:num="3">
            <w:col w:space="709" w:w="2891.3333333333326"/>
            <w:col w:space="709" w:w="2891.3333333333326"/>
            <w:col w:space="0" w:w="2891.3333333333326"/>
          </w:cols>
        </w:sect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jc w:val="center"/>
        <w:rPr>
          <w:color w:val="000000"/>
          <w:sz w:val="18"/>
          <w:szCs w:val="18"/>
          <w:vertAlign w:val="baseline"/>
        </w:rPr>
      </w:pPr>
      <w:r w:rsidDel="00000000" w:rsidR="00000000" w:rsidRPr="00000000">
        <w:rPr>
          <w:color w:val="000000"/>
          <w:sz w:val="18"/>
          <w:szCs w:val="18"/>
          <w:vertAlign w:val="baseline"/>
          <w:rtl w:val="0"/>
        </w:rPr>
        <w:t xml:space="preserve">Darya A. Levitan </w:t>
      </w:r>
    </w:p>
    <w:p w:rsidR="00000000" w:rsidDel="00000000" w:rsidP="00000000" w:rsidRDefault="00000000" w:rsidRPr="00000000" w14:paraId="00000011">
      <w:pPr>
        <w:pBdr>
          <w:top w:space="0" w:sz="0" w:val="nil"/>
          <w:left w:space="0" w:sz="0" w:val="nil"/>
          <w:bottom w:space="0" w:sz="0" w:val="nil"/>
          <w:right w:space="0" w:sz="0" w:val="nil"/>
          <w:between w:space="0" w:sz="0" w:val="nil"/>
        </w:pBdr>
        <w:jc w:val="center"/>
        <w:rPr>
          <w:color w:val="000000"/>
          <w:sz w:val="18"/>
          <w:szCs w:val="18"/>
          <w:vertAlign w:val="baseline"/>
        </w:rPr>
      </w:pPr>
      <w:r w:rsidDel="00000000" w:rsidR="00000000" w:rsidRPr="00000000">
        <w:rPr>
          <w:i w:val="1"/>
          <w:color w:val="000000"/>
          <w:sz w:val="18"/>
          <w:szCs w:val="18"/>
          <w:vertAlign w:val="baseline"/>
          <w:rtl w:val="0"/>
        </w:rPr>
        <w:t xml:space="preserve">Department of the Applied Mathematics</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jc w:val="center"/>
        <w:rPr>
          <w:color w:val="000000"/>
          <w:sz w:val="18"/>
          <w:szCs w:val="18"/>
          <w:vertAlign w:val="baseline"/>
        </w:rPr>
      </w:pPr>
      <w:r w:rsidDel="00000000" w:rsidR="00000000" w:rsidRPr="00000000">
        <w:rPr>
          <w:i w:val="1"/>
          <w:color w:val="000000"/>
          <w:sz w:val="18"/>
          <w:szCs w:val="18"/>
          <w:vertAlign w:val="baseline"/>
          <w:rtl w:val="0"/>
        </w:rPr>
        <w:t xml:space="preserve">National Research University “Higher School of Economics”</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jc w:val="center"/>
        <w:rPr>
          <w:color w:val="000000"/>
          <w:sz w:val="18"/>
          <w:szCs w:val="18"/>
          <w:vertAlign w:val="baseline"/>
        </w:rPr>
      </w:pPr>
      <w:r w:rsidDel="00000000" w:rsidR="00000000" w:rsidRPr="00000000">
        <w:rPr>
          <w:color w:val="000000"/>
          <w:sz w:val="18"/>
          <w:szCs w:val="18"/>
          <w:vertAlign w:val="baseline"/>
          <w:rtl w:val="0"/>
        </w:rPr>
        <w:t xml:space="preserve">Moscow, Russia</w:t>
      </w:r>
    </w:p>
    <w:p w:rsidR="00000000" w:rsidDel="00000000" w:rsidP="00000000" w:rsidRDefault="00000000" w:rsidRPr="00000000" w14:paraId="00000014">
      <w:pPr>
        <w:pBdr>
          <w:top w:space="0" w:sz="0" w:val="nil"/>
          <w:left w:space="0" w:sz="0" w:val="nil"/>
          <w:bottom w:space="0" w:sz="0" w:val="nil"/>
          <w:right w:space="0" w:sz="0" w:val="nil"/>
          <w:between w:space="0" w:sz="0" w:val="nil"/>
        </w:pBdr>
        <w:jc w:val="center"/>
        <w:rPr>
          <w:color w:val="000000"/>
          <w:sz w:val="18"/>
          <w:szCs w:val="18"/>
          <w:vertAlign w:val="baseline"/>
        </w:rPr>
      </w:pPr>
      <w:r w:rsidDel="00000000" w:rsidR="00000000" w:rsidRPr="00000000">
        <w:rPr>
          <w:color w:val="000000"/>
          <w:sz w:val="18"/>
          <w:szCs w:val="18"/>
          <w:vertAlign w:val="baseline"/>
          <w:rtl w:val="0"/>
        </w:rPr>
        <w:t xml:space="preserve">dalevitan@edu.hse.ru</w:t>
      </w:r>
      <w:r w:rsidDel="00000000" w:rsidR="00000000" w:rsidRPr="00000000">
        <w:br w:type="column"/>
      </w:r>
      <w:r w:rsidDel="00000000" w:rsidR="00000000" w:rsidRPr="00000000">
        <w:rPr>
          <w:color w:val="000000"/>
          <w:vertAlign w:val="baseline"/>
          <w:rtl w:val="0"/>
        </w:rPr>
        <w:t xml:space="preserve">Irina Yu. </w:t>
      </w:r>
      <w:r w:rsidDel="00000000" w:rsidR="00000000" w:rsidRPr="00000000">
        <w:rPr>
          <w:color w:val="000000"/>
          <w:sz w:val="18"/>
          <w:szCs w:val="18"/>
          <w:vertAlign w:val="baseline"/>
          <w:rtl w:val="0"/>
        </w:rPr>
        <w:t xml:space="preserve">Panina </w:t>
      </w:r>
    </w:p>
    <w:p w:rsidR="00000000" w:rsidDel="00000000" w:rsidP="00000000" w:rsidRDefault="00000000" w:rsidRPr="00000000" w14:paraId="00000015">
      <w:pPr>
        <w:pBdr>
          <w:top w:space="0" w:sz="0" w:val="nil"/>
          <w:left w:space="0" w:sz="0" w:val="nil"/>
          <w:bottom w:space="0" w:sz="0" w:val="nil"/>
          <w:right w:space="0" w:sz="0" w:val="nil"/>
          <w:between w:space="0" w:sz="0" w:val="nil"/>
        </w:pBdr>
        <w:jc w:val="center"/>
        <w:rPr>
          <w:color w:val="000000"/>
          <w:sz w:val="18"/>
          <w:szCs w:val="18"/>
          <w:vertAlign w:val="baseline"/>
        </w:rPr>
      </w:pPr>
      <w:r w:rsidDel="00000000" w:rsidR="00000000" w:rsidRPr="00000000">
        <w:rPr>
          <w:i w:val="1"/>
          <w:color w:val="000000"/>
          <w:sz w:val="18"/>
          <w:szCs w:val="18"/>
          <w:vertAlign w:val="baseline"/>
          <w:rtl w:val="0"/>
        </w:rPr>
        <w:t xml:space="preserve">Department of the Applied Mathematics</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jc w:val="center"/>
        <w:rPr>
          <w:color w:val="000000"/>
          <w:sz w:val="18"/>
          <w:szCs w:val="18"/>
          <w:vertAlign w:val="baseline"/>
        </w:rPr>
      </w:pPr>
      <w:r w:rsidDel="00000000" w:rsidR="00000000" w:rsidRPr="00000000">
        <w:rPr>
          <w:i w:val="1"/>
          <w:color w:val="000000"/>
          <w:sz w:val="18"/>
          <w:szCs w:val="18"/>
          <w:vertAlign w:val="baseline"/>
          <w:rtl w:val="0"/>
        </w:rPr>
        <w:t xml:space="preserve">National Research University “Higher School of Economics”</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jc w:val="center"/>
        <w:rPr>
          <w:color w:val="000000"/>
          <w:sz w:val="18"/>
          <w:szCs w:val="18"/>
          <w:vertAlign w:val="baseline"/>
        </w:rPr>
      </w:pPr>
      <w:r w:rsidDel="00000000" w:rsidR="00000000" w:rsidRPr="00000000">
        <w:rPr>
          <w:color w:val="000000"/>
          <w:sz w:val="18"/>
          <w:szCs w:val="18"/>
          <w:vertAlign w:val="baseline"/>
          <w:rtl w:val="0"/>
        </w:rPr>
        <w:t xml:space="preserve">Moscow, Russia</w:t>
      </w:r>
    </w:p>
    <w:p w:rsidR="00000000" w:rsidDel="00000000" w:rsidP="00000000" w:rsidRDefault="00000000" w:rsidRPr="00000000" w14:paraId="00000018">
      <w:pPr>
        <w:pBdr>
          <w:top w:space="0" w:sz="0" w:val="nil"/>
          <w:left w:space="0" w:sz="0" w:val="nil"/>
          <w:bottom w:space="0" w:sz="0" w:val="nil"/>
          <w:right w:space="0" w:sz="0" w:val="nil"/>
          <w:between w:space="0" w:sz="0" w:val="nil"/>
        </w:pBdr>
        <w:jc w:val="center"/>
        <w:rPr>
          <w:color w:val="000000"/>
          <w:sz w:val="18"/>
          <w:szCs w:val="18"/>
          <w:vertAlign w:val="baseline"/>
        </w:rPr>
        <w:sectPr>
          <w:type w:val="continuous"/>
          <w:pgSz w:h="16838" w:w="11906" w:orient="portrait"/>
          <w:pgMar w:bottom="1440" w:top="1077" w:left="907" w:right="907" w:header="720" w:footer="720"/>
          <w:cols w:equalWidth="0" w:num="3">
            <w:col w:space="709" w:w="2891.3333333333326"/>
            <w:col w:space="709" w:w="2891.3333333333326"/>
            <w:col w:space="0" w:w="2891.3333333333326"/>
          </w:cols>
        </w:sectPr>
      </w:pPr>
      <w:r w:rsidDel="00000000" w:rsidR="00000000" w:rsidRPr="00000000">
        <w:rPr>
          <w:color w:val="000000"/>
          <w:sz w:val="18"/>
          <w:szCs w:val="18"/>
          <w:vertAlign w:val="baseline"/>
          <w:rtl w:val="0"/>
        </w:rPr>
        <w:t xml:space="preserve">iyupanina@edu.hse.ru</w:t>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200" w:lineRule="auto"/>
        <w:jc w:val="both"/>
        <w:rPr>
          <w:color w:val="000000"/>
          <w:sz w:val="18"/>
          <w:szCs w:val="18"/>
          <w:vertAlign w:val="baseline"/>
        </w:rPr>
        <w:sectPr>
          <w:type w:val="continuous"/>
          <w:pgSz w:h="16838" w:w="11906" w:orient="portrait"/>
          <w:pgMar w:bottom="1440" w:top="1077" w:left="907" w:right="907" w:header="720" w:footer="720"/>
        </w:sect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20" w:line="227" w:lineRule="auto"/>
        <w:ind w:firstLine="274"/>
        <w:jc w:val="both"/>
        <w:rPr>
          <w:b w:val="1"/>
          <w:i w:val="1"/>
          <w:sz w:val="18"/>
          <w:szCs w:val="18"/>
        </w:rPr>
      </w:pPr>
      <w:bookmarkStart w:colFirst="0" w:colLast="0" w:name="_heading=h.vwahja343zzs" w:id="0"/>
      <w:bookmarkEnd w:id="0"/>
      <w:r w:rsidDel="00000000" w:rsidR="00000000" w:rsidRPr="00000000">
        <w:rPr>
          <w:b w:val="1"/>
          <w:i w:val="1"/>
          <w:sz w:val="18"/>
          <w:szCs w:val="18"/>
          <w:rtl w:val="0"/>
        </w:rPr>
        <w:t xml:space="preserve">Аннотация — В настоящее время в Российской Федерации государство активно поддерживает IT-компании, которые занимаются научно-исследовательскими и опытно-конструкторскими работами в рамках реализации государственной программы по созданию цифровой экономики. Одной из форм государственной поддержки IT-компаний является предоставление им налоговых льгот. В связи с этим очень важным процессом проверки обоснованности предоставления налоговых льгот является экспертиза научно-технической документации, предоставляемой ИТ-компаниями налоговым органам. В статье рассматриваются вопросы создания системы поддержки проведения научно-технических экспертиз материалов, представленных ИТ-компаниями, для подтверждения правильности отнесения выполняемой работы к НИОКР.</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20" w:line="227" w:lineRule="auto"/>
        <w:ind w:firstLine="274"/>
        <w:jc w:val="both"/>
        <w:rPr>
          <w:b w:val="1"/>
          <w:i w:val="1"/>
          <w:sz w:val="18"/>
          <w:szCs w:val="18"/>
        </w:rPr>
      </w:pPr>
      <w:bookmarkStart w:colFirst="0" w:colLast="0" w:name="_heading=h.s8ojda39as58" w:id="1"/>
      <w:bookmarkEnd w:id="1"/>
      <w:r w:rsidDel="00000000" w:rsidR="00000000" w:rsidRPr="00000000">
        <w:rPr>
          <w:b w:val="1"/>
          <w:i w:val="1"/>
          <w:sz w:val="18"/>
          <w:szCs w:val="18"/>
          <w:rtl w:val="0"/>
        </w:rPr>
        <w:t xml:space="preserve">В этой статье мы предлагаем специализированное программное обеспечение под названием Support System, которое позволяет налогоплательщикам предоставлять информацию о завершенных проектах НИОКР в формате чек-листа. Определены критерии соответствия реализуемых ИТ-проектов проектам НИОКР. Отчетная документация проходит многоступенчатую проверку в соответствии с разработанными алгоритмами загрузки и анализа текстовых материалов на соответствие установленным критериям. Адекватность используемых алгоритмов подтверждается результатами компьютерного моделирования. Разработанный прототип системы поддержки проведения научно-технических экспертиз планируется внедрить в деятельность налоговых инспекций.</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20" w:line="227" w:lineRule="auto"/>
        <w:ind w:firstLine="216"/>
        <w:jc w:val="both"/>
        <w:rPr>
          <w:color w:val="000000"/>
          <w:sz w:val="18"/>
          <w:szCs w:val="18"/>
          <w:vertAlign w:val="baseline"/>
        </w:rPr>
      </w:pPr>
      <w:r w:rsidDel="00000000" w:rsidR="00000000" w:rsidRPr="00000000">
        <w:rPr>
          <w:b w:val="1"/>
          <w:i w:val="1"/>
          <w:sz w:val="18"/>
          <w:szCs w:val="18"/>
          <w:rtl w:val="0"/>
        </w:rPr>
        <w:t xml:space="preserve">Ключевые слова — цифровая экономика, научно-исследовательские проекты, налогоплательщик, система поддержки принятия решений, научный отчет, интеллектуальный анализ текста</w:t>
      </w:r>
      <w:r w:rsidDel="00000000" w:rsidR="00000000" w:rsidRPr="00000000">
        <w:rPr>
          <w:rtl w:val="0"/>
        </w:rPr>
      </w:r>
    </w:p>
    <w:p w:rsidR="00000000" w:rsidDel="00000000" w:rsidP="00000000" w:rsidRDefault="00000000" w:rsidRPr="00000000" w14:paraId="0000001D">
      <w:pPr>
        <w:keepNext w:val="1"/>
        <w:keepLines w:val="1"/>
        <w:numPr>
          <w:ilvl w:val="0"/>
          <w:numId w:val="3"/>
        </w:numPr>
        <w:pBdr>
          <w:top w:space="0" w:sz="0" w:val="nil"/>
          <w:left w:space="0" w:sz="0" w:val="nil"/>
          <w:bottom w:space="0" w:sz="0" w:val="nil"/>
          <w:right w:space="0" w:sz="0" w:val="nil"/>
          <w:between w:space="0" w:sz="0" w:val="nil"/>
        </w:pBdr>
        <w:tabs>
          <w:tab w:val="left" w:pos="216"/>
        </w:tabs>
        <w:spacing w:after="120" w:line="227" w:lineRule="auto"/>
        <w:ind w:left="0" w:firstLine="216"/>
        <w:jc w:val="center"/>
        <w:rPr>
          <w:smallCaps w:val="0"/>
          <w:color w:val="000000"/>
          <w:vertAlign w:val="baseline"/>
        </w:rPr>
      </w:pPr>
      <w:r w:rsidDel="00000000" w:rsidR="00000000" w:rsidRPr="00000000">
        <w:rPr>
          <w:smallCaps w:val="1"/>
          <w:rtl w:val="0"/>
        </w:rPr>
        <w:t xml:space="preserve">Введение</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288"/>
        </w:tabs>
        <w:spacing w:after="120" w:line="228" w:lineRule="auto"/>
        <w:ind w:firstLine="288"/>
        <w:jc w:val="both"/>
        <w:rPr>
          <w:color w:val="000000"/>
          <w:vertAlign w:val="baseline"/>
        </w:rPr>
      </w:pPr>
      <w:r w:rsidDel="00000000" w:rsidR="00000000" w:rsidRPr="00000000">
        <w:rPr>
          <w:rtl w:val="0"/>
        </w:rPr>
        <w:t xml:space="preserve">Наука относится к сфере деятельности, которая в целом не может полностью ориентироваться на рыночные отношения, об этом говорит весь международный опыт. Особенно фундаментальная наука. Она не подпадает под коммерческие критерии, по целому ряду причин и поэтому государство во всех развитых странах берет на себя ответственность за финансирование фундаментальных исследовании и перспективных разработок, способных оказать революционное воздействие и обеспечить конкурентоспособность. С развитием компьютерных технологий в мире научные IT-проекты стали востребованы. Во многих странах механизмы предоставления различных преференций и льгот используются для государственной поддержки развивающихся секторов экономики и высокотехнологичных компаний.</w:t>
      </w:r>
      <w:r w:rsidDel="00000000" w:rsidR="00000000" w:rsidRPr="00000000">
        <w:rPr>
          <w:color w:val="000000"/>
          <w:vertAlign w:val="baseline"/>
          <w:rtl w:val="0"/>
        </w:rPr>
        <w:t xml:space="preserve"> </w:t>
      </w:r>
      <w:r w:rsidDel="00000000" w:rsidR="00000000" w:rsidRPr="00000000">
        <w:rPr>
          <w:rtl w:val="0"/>
        </w:rPr>
        <w:t xml:space="preserve">Например, в США ряд государственных департаментов отвечают за поддержку фундаментальных исследований, включая Национальный научный фонд США (NSF), функционирование которого полностью посвящено развитию науки и техники. Решения о выделении средств принимаются на основе независимой экспертизы, проводимой учеными со всей страны [1]. Также есть, например, S&amp;T, которая занимается научно-технической экспертизой в области национальной безопасности. В Швеции, которая занимает одно из ведущих мест по уровню развития науки и техники, доминирующее положение в НИОКР частного сектора занимают инвестиции крупных многонациональных групп предприятий обрабатывающей промышленности, на долю государства приходится относительно большая доля НИОКР. Государственное финансирование связано с ходом работ и зависит от конечных результатов проекта, оцениваемых на основе заранее установленных показателей [2]. Кроме того, такая экспертиза проводится Федеральным исследовательским центром оценки проектов и консалтинговых услуг в области науки, технологий и инноваций. Это свидетельствует о необходимости научно-технической экспертизы не только в России в конкретных областях, таких как налогообложение и патентование, но и в мировой практике.</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pos="288"/>
        </w:tabs>
        <w:spacing w:after="120" w:line="228" w:lineRule="auto"/>
        <w:ind w:firstLine="288"/>
        <w:jc w:val="both"/>
        <w:rPr>
          <w:color w:val="000000"/>
          <w:vertAlign w:val="baseline"/>
        </w:rPr>
      </w:pPr>
      <w:r w:rsidDel="00000000" w:rsidR="00000000" w:rsidRPr="00000000">
        <w:rPr>
          <w:rtl w:val="0"/>
        </w:rPr>
        <w:t xml:space="preserve">На протяжении последних 15 лет в Российской Федерации разрабатывалась система мер государственной поддержки для организаций, осуществляющих деятельность в сфере информационных технологий для устранения технологической зависимости от иностранных разработок и стимулирования новых самостоятельных разработок для обеспечения конкурентоспособности отечественной продукции. </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pos="288"/>
        </w:tabs>
        <w:spacing w:after="120" w:line="228" w:lineRule="auto"/>
        <w:ind w:firstLine="288"/>
        <w:jc w:val="both"/>
        <w:rPr>
          <w:color w:val="000000"/>
          <w:vertAlign w:val="baseline"/>
        </w:rPr>
      </w:pPr>
      <w:r w:rsidDel="00000000" w:rsidR="00000000" w:rsidRPr="00000000">
        <w:rPr>
          <w:rtl w:val="0"/>
        </w:rPr>
        <w:t xml:space="preserve">К существенным мерам государственной поддержки можно отнести налоговые льготы, предусмотренные Налоговым кодексом Российской Федерации </w:t>
      </w:r>
      <w:r w:rsidDel="00000000" w:rsidR="00000000" w:rsidRPr="00000000">
        <w:rPr>
          <w:color w:val="000000"/>
          <w:vertAlign w:val="baseline"/>
          <w:rtl w:val="0"/>
        </w:rPr>
        <w:t xml:space="preserve"> [3].</w:t>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pos="288"/>
        </w:tabs>
        <w:spacing w:after="120" w:line="228" w:lineRule="auto"/>
        <w:ind w:firstLine="288"/>
        <w:jc w:val="both"/>
        <w:rPr>
          <w:color w:val="000000"/>
          <w:vertAlign w:val="baseline"/>
        </w:rPr>
      </w:pPr>
      <w:r w:rsidDel="00000000" w:rsidR="00000000" w:rsidRPr="00000000">
        <w:rPr>
          <w:rtl w:val="0"/>
        </w:rPr>
        <w:t xml:space="preserve">Например, пунктом 7 статьи 262 Кодекса установлено право налогоплательщика, осуществляющего расходы на научные исследования и (или) опытно-конструкторские разработки по перечню 1, включать указанные расходы в состав прочих расходов того отчетного (налогового) периода, в котором завершены такие исследования или разработки (отдельные этапы работ), или в первоначальную стоимость амортизируемых нематериальных активов в размере фактических затрат с применением коэффициента 1,5. </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pos="288"/>
        </w:tabs>
        <w:spacing w:after="120" w:line="228" w:lineRule="auto"/>
        <w:ind w:firstLine="288"/>
        <w:jc w:val="both"/>
        <w:rPr>
          <w:color w:val="000000"/>
          <w:vertAlign w:val="baseline"/>
        </w:rPr>
      </w:pPr>
      <w:r w:rsidDel="00000000" w:rsidR="00000000" w:rsidRPr="00000000">
        <w:rPr>
          <w:rtl w:val="0"/>
        </w:rPr>
        <w:t xml:space="preserve">Изменения в статью 262 Кодекса, позволяющие применять повышенный коэффициент при отнесении на расходы по налогу на прибыль организаций затрат на НИОКР, были введены в целях реализации инновационного сценария развития экономики Президентом РФ Федеральным законом от 22.07.2008 № 158-ФЗ</w:t>
      </w:r>
      <w:r w:rsidDel="00000000" w:rsidR="00000000" w:rsidRPr="00000000">
        <w:rPr>
          <w:color w:val="000000"/>
          <w:vertAlign w:val="baseline"/>
          <w:rtl w:val="0"/>
        </w:rPr>
        <w:t xml:space="preserve"> [4].</w:t>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pos="288"/>
        </w:tabs>
        <w:spacing w:after="120" w:line="228" w:lineRule="auto"/>
        <w:ind w:firstLine="288"/>
        <w:jc w:val="both"/>
        <w:rPr>
          <w:color w:val="000000"/>
          <w:vertAlign w:val="baseline"/>
        </w:rPr>
      </w:pPr>
      <w:r w:rsidDel="00000000" w:rsidR="00000000" w:rsidRPr="00000000">
        <w:rPr>
          <w:rtl w:val="0"/>
        </w:rPr>
        <w:t xml:space="preserve">В целях создания механизма администрирования налоговыми органами расходов на НИОКР по перечню, установленному Правительством РФ, учитываемых в размере фактических затрат с коэффициентом 1,5, предусматривается, что налогоплательщики, использующие указанный законопроектом механизм, должны представлять в налоговый орган по месту своего учета отчет о выполненных НИОКР, оформленный в соответствии требованиями, установленными национальным стандартом</w:t>
      </w:r>
      <w:r w:rsidDel="00000000" w:rsidR="00000000" w:rsidRPr="00000000">
        <w:rPr>
          <w:color w:val="000000"/>
          <w:vertAlign w:val="baseline"/>
          <w:rtl w:val="0"/>
        </w:rPr>
        <w:t xml:space="preserve"> </w:t>
      </w:r>
      <w:r w:rsidDel="00000000" w:rsidR="00000000" w:rsidRPr="00000000">
        <w:rPr>
          <w:rtl w:val="0"/>
        </w:rPr>
        <w:t xml:space="preserve">(Межгосударственный стандарт ГОСТ 7.32-2001) </w:t>
      </w:r>
      <w:r w:rsidDel="00000000" w:rsidR="00000000" w:rsidRPr="00000000">
        <w:rPr>
          <w:color w:val="000000"/>
          <w:vertAlign w:val="baseline"/>
          <w:rtl w:val="0"/>
        </w:rPr>
        <w:t xml:space="preserve">[5].</w:t>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pos="288"/>
        </w:tabs>
        <w:spacing w:after="120" w:line="228" w:lineRule="auto"/>
        <w:ind w:firstLine="288"/>
        <w:jc w:val="both"/>
        <w:rPr/>
      </w:pPr>
      <w:r w:rsidDel="00000000" w:rsidR="00000000" w:rsidRPr="00000000">
        <w:rPr>
          <w:rtl w:val="0"/>
        </w:rPr>
        <w:t xml:space="preserve">Исходя из изложенного, налоговая льгота с применением коэффициента 1,5, предусмотренная пунктом 7 статьи 262 Кодекса, направлена на стимулирование налогоплательщиков, которые проводят работы, имеющие научную новизну для развития национальной науки и техники в целом. </w:t>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pos="288"/>
        </w:tabs>
        <w:spacing w:after="120" w:line="228" w:lineRule="auto"/>
        <w:ind w:firstLine="288"/>
        <w:jc w:val="both"/>
        <w:rPr/>
      </w:pPr>
      <w:r w:rsidDel="00000000" w:rsidR="00000000" w:rsidRPr="00000000">
        <w:rPr>
          <w:rtl w:val="0"/>
        </w:rPr>
        <w:t xml:space="preserve">Вместе с тем, на практике неоднократно встречаются случаи, когда налогоплательщики неправомерно применяют льготу, предусмотренную статьей 262 Кодекса, что выявляется по результатам налоговых проверок. </w:t>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pos="288"/>
        </w:tabs>
        <w:spacing w:after="120" w:line="228" w:lineRule="auto"/>
        <w:ind w:firstLine="288"/>
        <w:jc w:val="both"/>
        <w:rPr/>
      </w:pPr>
      <w:r w:rsidDel="00000000" w:rsidR="00000000" w:rsidRPr="00000000">
        <w:rPr>
          <w:rtl w:val="0"/>
        </w:rPr>
        <w:t xml:space="preserve">Таким образом, налоговые органы осуществляют проверку представляемых налогоплательщиками отчетов о выполненных НИОКР. При этом проверка осуществляется по двум направлениям: </w:t>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pos="288"/>
        </w:tabs>
        <w:spacing w:after="120" w:line="228" w:lineRule="auto"/>
        <w:ind w:firstLine="288"/>
        <w:jc w:val="both"/>
        <w:rPr/>
      </w:pPr>
      <w:r w:rsidDel="00000000" w:rsidR="00000000" w:rsidRPr="00000000">
        <w:rPr>
          <w:rtl w:val="0"/>
        </w:rPr>
        <w:t xml:space="preserve">- финансовой документации, сопровождающей выполнение налогоплательщиком проектов, заявленных как НИОКР. Проверка финансовых документов позволяет определить правильность начисления налогов с учетом соответствующих льгот и преференций; </w:t>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pos="288"/>
        </w:tabs>
        <w:spacing w:after="120" w:line="228" w:lineRule="auto"/>
        <w:ind w:firstLine="288"/>
        <w:jc w:val="both"/>
        <w:rPr/>
      </w:pPr>
      <w:r w:rsidDel="00000000" w:rsidR="00000000" w:rsidRPr="00000000">
        <w:rPr>
          <w:rtl w:val="0"/>
        </w:rPr>
        <w:t xml:space="preserve">- научно-технических отчетов с целью определения признаков научной новизны и инновационности НИОКР, соответствия выполняемых работ установленным правительством критически важных научно-технических направлений. </w:t>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pos="288"/>
        </w:tabs>
        <w:spacing w:after="120" w:line="228" w:lineRule="auto"/>
        <w:ind w:firstLine="288"/>
        <w:jc w:val="both"/>
        <w:rPr>
          <w:color w:val="000000"/>
          <w:vertAlign w:val="baseline"/>
        </w:rPr>
      </w:pPr>
      <w:r w:rsidDel="00000000" w:rsidR="00000000" w:rsidRPr="00000000">
        <w:rPr>
          <w:rtl w:val="0"/>
        </w:rPr>
        <w:t xml:space="preserve">Для проверки отчетов возникла необходимость в создании системы, которая автоматизировала бы процесс проверки документации. Разрабатываемая система создана в интересах налоговых органов и налогоплательщиков, поскольку они участвуют в распределении льгот. Наличие такого программного продукта позволит значительно снизить трудозатраты налоговых органов при анализе представленных налогоплательщиками документов, повысить качество результатов контрольно-аналитической работы и определить перспективы законодательного регулирования данной процедуры.</w:t>
      </w:r>
      <w:r w:rsidDel="00000000" w:rsidR="00000000" w:rsidRPr="00000000">
        <w:rPr>
          <w:rtl w:val="0"/>
        </w:rPr>
      </w:r>
    </w:p>
    <w:p w:rsidR="00000000" w:rsidDel="00000000" w:rsidP="00000000" w:rsidRDefault="00000000" w:rsidRPr="00000000" w14:paraId="0000002A">
      <w:pPr>
        <w:keepNext w:val="1"/>
        <w:keepLines w:val="1"/>
        <w:numPr>
          <w:ilvl w:val="0"/>
          <w:numId w:val="3"/>
        </w:numPr>
        <w:pBdr>
          <w:top w:space="0" w:sz="0" w:val="nil"/>
          <w:left w:space="0" w:sz="0" w:val="nil"/>
          <w:bottom w:space="0" w:sz="0" w:val="nil"/>
          <w:right w:space="0" w:sz="0" w:val="nil"/>
          <w:between w:space="0" w:sz="0" w:val="nil"/>
        </w:pBdr>
        <w:tabs>
          <w:tab w:val="left" w:pos="216"/>
        </w:tabs>
        <w:spacing w:after="120" w:line="227" w:lineRule="auto"/>
        <w:ind w:left="0" w:firstLine="216"/>
        <w:jc w:val="center"/>
        <w:rPr>
          <w:smallCaps w:val="0"/>
          <w:color w:val="000000"/>
          <w:vertAlign w:val="baseline"/>
        </w:rPr>
      </w:pPr>
      <w:r w:rsidDel="00000000" w:rsidR="00000000" w:rsidRPr="00000000">
        <w:rPr>
          <w:smallCaps w:val="1"/>
          <w:rtl w:val="0"/>
        </w:rPr>
        <w:t xml:space="preserve">Постановка задачи</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pos="288"/>
        </w:tabs>
        <w:spacing w:after="120" w:line="228" w:lineRule="auto"/>
        <w:ind w:firstLine="288"/>
        <w:jc w:val="both"/>
        <w:rPr>
          <w:color w:val="000000"/>
          <w:vertAlign w:val="baseline"/>
        </w:rPr>
      </w:pPr>
      <w:r w:rsidDel="00000000" w:rsidR="00000000" w:rsidRPr="00000000">
        <w:rPr>
          <w:rtl w:val="0"/>
        </w:rPr>
        <w:t xml:space="preserve">Разработанная система имеет следующий перечень технических требований:</w:t>
      </w:r>
      <w:r w:rsidDel="00000000" w:rsidR="00000000" w:rsidRPr="00000000">
        <w:rPr>
          <w:rtl w:val="0"/>
        </w:rPr>
      </w:r>
    </w:p>
    <w:p w:rsidR="00000000" w:rsidDel="00000000" w:rsidP="00000000" w:rsidRDefault="00000000" w:rsidRPr="00000000" w14:paraId="0000002C">
      <w:pPr>
        <w:numPr>
          <w:ilvl w:val="0"/>
          <w:numId w:val="2"/>
        </w:numPr>
        <w:pBdr>
          <w:top w:space="0" w:sz="0" w:val="nil"/>
          <w:left w:space="0" w:sz="0" w:val="nil"/>
          <w:bottom w:space="0" w:sz="0" w:val="nil"/>
          <w:right w:space="0" w:sz="0" w:val="nil"/>
          <w:between w:space="0" w:sz="0" w:val="nil"/>
        </w:pBdr>
        <w:tabs>
          <w:tab w:val="left" w:pos="288"/>
        </w:tabs>
        <w:spacing w:after="120" w:line="228" w:lineRule="auto"/>
        <w:ind w:left="567" w:hanging="283"/>
        <w:jc w:val="both"/>
        <w:rPr>
          <w:color w:val="000000"/>
          <w:vertAlign w:val="baseline"/>
        </w:rPr>
      </w:pPr>
      <w:r w:rsidDel="00000000" w:rsidR="00000000" w:rsidRPr="00000000">
        <w:rPr>
          <w:rtl w:val="0"/>
        </w:rPr>
        <w:t xml:space="preserve">Интеграция с системой федеральной налоговой службы.</w:t>
      </w:r>
      <w:r w:rsidDel="00000000" w:rsidR="00000000" w:rsidRPr="00000000">
        <w:rPr>
          <w:rtl w:val="0"/>
        </w:rPr>
      </w:r>
    </w:p>
    <w:p w:rsidR="00000000" w:rsidDel="00000000" w:rsidP="00000000" w:rsidRDefault="00000000" w:rsidRPr="00000000" w14:paraId="0000002D">
      <w:pPr>
        <w:numPr>
          <w:ilvl w:val="0"/>
          <w:numId w:val="2"/>
        </w:numPr>
        <w:pBdr>
          <w:top w:space="0" w:sz="0" w:val="nil"/>
          <w:left w:space="0" w:sz="0" w:val="nil"/>
          <w:bottom w:space="0" w:sz="0" w:val="nil"/>
          <w:right w:space="0" w:sz="0" w:val="nil"/>
          <w:between w:space="0" w:sz="0" w:val="nil"/>
        </w:pBdr>
        <w:tabs>
          <w:tab w:val="left" w:pos="288"/>
        </w:tabs>
        <w:spacing w:after="120" w:line="228" w:lineRule="auto"/>
        <w:ind w:left="567" w:hanging="283"/>
        <w:jc w:val="both"/>
        <w:rPr>
          <w:color w:val="000000"/>
          <w:vertAlign w:val="baseline"/>
        </w:rPr>
      </w:pPr>
      <w:r w:rsidDel="00000000" w:rsidR="00000000" w:rsidRPr="00000000">
        <w:rPr>
          <w:rtl w:val="0"/>
        </w:rPr>
        <w:t xml:space="preserve">Веб-дизайн похож на дизайн сайта федеральной налоговой службы и адаптивен к любому устройству.</w:t>
      </w:r>
      <w:r w:rsidDel="00000000" w:rsidR="00000000" w:rsidRPr="00000000">
        <w:rPr>
          <w:rtl w:val="0"/>
        </w:rPr>
      </w:r>
    </w:p>
    <w:p w:rsidR="00000000" w:rsidDel="00000000" w:rsidP="00000000" w:rsidRDefault="00000000" w:rsidRPr="00000000" w14:paraId="0000002E">
      <w:pPr>
        <w:numPr>
          <w:ilvl w:val="0"/>
          <w:numId w:val="2"/>
        </w:numPr>
        <w:pBdr>
          <w:top w:space="0" w:sz="0" w:val="nil"/>
          <w:left w:space="0" w:sz="0" w:val="nil"/>
          <w:bottom w:space="0" w:sz="0" w:val="nil"/>
          <w:right w:space="0" w:sz="0" w:val="nil"/>
          <w:between w:space="0" w:sz="0" w:val="nil"/>
        </w:pBdr>
        <w:tabs>
          <w:tab w:val="left" w:pos="288"/>
        </w:tabs>
        <w:spacing w:after="120" w:line="228" w:lineRule="auto"/>
        <w:ind w:left="567" w:hanging="283"/>
        <w:jc w:val="both"/>
        <w:rPr>
          <w:color w:val="000000"/>
          <w:vertAlign w:val="baseline"/>
        </w:rPr>
      </w:pPr>
      <w:r w:rsidDel="00000000" w:rsidR="00000000" w:rsidRPr="00000000">
        <w:rPr>
          <w:rtl w:val="0"/>
        </w:rPr>
        <w:t xml:space="preserve">Доступ к личному кабинету для налогоплательщиков и налоговых инспекторов.</w:t>
      </w:r>
      <w:r w:rsidDel="00000000" w:rsidR="00000000" w:rsidRPr="00000000">
        <w:rPr>
          <w:rtl w:val="0"/>
        </w:rPr>
      </w:r>
    </w:p>
    <w:p w:rsidR="00000000" w:rsidDel="00000000" w:rsidP="00000000" w:rsidRDefault="00000000" w:rsidRPr="00000000" w14:paraId="0000002F">
      <w:pPr>
        <w:numPr>
          <w:ilvl w:val="0"/>
          <w:numId w:val="2"/>
        </w:numPr>
        <w:pBdr>
          <w:top w:space="0" w:sz="0" w:val="nil"/>
          <w:left w:space="0" w:sz="0" w:val="nil"/>
          <w:bottom w:space="0" w:sz="0" w:val="nil"/>
          <w:right w:space="0" w:sz="0" w:val="nil"/>
          <w:between w:space="0" w:sz="0" w:val="nil"/>
        </w:pBdr>
        <w:tabs>
          <w:tab w:val="left" w:pos="288"/>
        </w:tabs>
        <w:spacing w:after="120" w:line="228" w:lineRule="auto"/>
        <w:ind w:left="567" w:hanging="283"/>
        <w:jc w:val="both"/>
        <w:rPr>
          <w:color w:val="000000"/>
          <w:vertAlign w:val="baseline"/>
        </w:rPr>
      </w:pPr>
      <w:r w:rsidDel="00000000" w:rsidR="00000000" w:rsidRPr="00000000">
        <w:rPr>
          <w:rtl w:val="0"/>
        </w:rPr>
        <w:t xml:space="preserve">Возможность работы с чек-листом и файлами.</w:t>
      </w:r>
      <w:r w:rsidDel="00000000" w:rsidR="00000000" w:rsidRPr="00000000">
        <w:rPr>
          <w:rtl w:val="0"/>
        </w:rPr>
      </w:r>
    </w:p>
    <w:p w:rsidR="00000000" w:rsidDel="00000000" w:rsidP="00000000" w:rsidRDefault="00000000" w:rsidRPr="00000000" w14:paraId="00000030">
      <w:pPr>
        <w:numPr>
          <w:ilvl w:val="0"/>
          <w:numId w:val="2"/>
        </w:numPr>
        <w:pBdr>
          <w:top w:space="0" w:sz="0" w:val="nil"/>
          <w:left w:space="0" w:sz="0" w:val="nil"/>
          <w:bottom w:space="0" w:sz="0" w:val="nil"/>
          <w:right w:space="0" w:sz="0" w:val="nil"/>
          <w:between w:space="0" w:sz="0" w:val="nil"/>
        </w:pBdr>
        <w:tabs>
          <w:tab w:val="left" w:pos="288"/>
        </w:tabs>
        <w:spacing w:after="120" w:line="228" w:lineRule="auto"/>
        <w:ind w:left="567" w:hanging="283"/>
        <w:jc w:val="both"/>
        <w:rPr>
          <w:color w:val="000000"/>
          <w:vertAlign w:val="baseline"/>
        </w:rPr>
      </w:pPr>
      <w:r w:rsidDel="00000000" w:rsidR="00000000" w:rsidRPr="00000000">
        <w:rPr>
          <w:rtl w:val="0"/>
        </w:rPr>
        <w:t xml:space="preserve">Поддержка анализа отчета, который предоставляется налогоплательщиком для проведения экспертизы в интересах целей НИОКР.</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pos="288"/>
        </w:tabs>
        <w:spacing w:after="120" w:line="227" w:lineRule="auto"/>
        <w:ind w:hanging="2"/>
        <w:jc w:val="both"/>
        <w:rPr>
          <w:color w:val="000000"/>
          <w:vertAlign w:val="baseline"/>
        </w:rPr>
      </w:pPr>
      <w:r w:rsidDel="00000000" w:rsidR="00000000" w:rsidRPr="00000000">
        <w:rPr>
          <w:color w:val="000000"/>
          <w:vertAlign w:val="baseline"/>
          <w:rtl w:val="0"/>
        </w:rPr>
        <w:tab/>
        <w:t xml:space="preserve">•     </w:t>
      </w:r>
      <w:r w:rsidDel="00000000" w:rsidR="00000000" w:rsidRPr="00000000">
        <w:rPr>
          <w:rtl w:val="0"/>
        </w:rPr>
        <w:t xml:space="preserve">Формирование акта экспертизы.</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pos="288"/>
        </w:tabs>
        <w:spacing w:after="120" w:line="228" w:lineRule="auto"/>
        <w:ind w:firstLine="288"/>
        <w:jc w:val="both"/>
        <w:rPr>
          <w:color w:val="000000"/>
          <w:vertAlign w:val="baseline"/>
        </w:rPr>
      </w:pPr>
      <w:r w:rsidDel="00000000" w:rsidR="00000000" w:rsidRPr="00000000">
        <w:rPr>
          <w:rtl w:val="0"/>
        </w:rPr>
        <w:t xml:space="preserve">По вышеуказанным причинам для работы с такими отчетами нам нужна система, способная осуществлять первичный анализ отчетов в соответствии с установленными критериями в чек-листе. Благодаря внедренной системе и интуитивно понятному интерфейсу на разработанном веб-сайте любой специалист, проводящий такую работу, может получить требуемый результат анализа.</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pos="288"/>
        </w:tabs>
        <w:spacing w:after="120" w:line="228" w:lineRule="auto"/>
        <w:ind w:firstLine="288"/>
        <w:jc w:val="both"/>
        <w:rPr>
          <w:color w:val="000000"/>
          <w:vertAlign w:val="baseline"/>
        </w:rPr>
      </w:pPr>
      <w:r w:rsidDel="00000000" w:rsidR="00000000" w:rsidRPr="00000000">
        <w:rPr>
          <w:rtl w:val="0"/>
        </w:rPr>
        <w:t xml:space="preserve">В процессе использования сайта у пользователя появятся окна регистрации и авторизации. После этого клиент перейдет на страницу подачи заявки на экспертизу.</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pos="288"/>
        </w:tabs>
        <w:spacing w:after="120" w:line="228" w:lineRule="auto"/>
        <w:ind w:firstLine="288"/>
        <w:jc w:val="both"/>
        <w:rPr>
          <w:color w:val="000000"/>
          <w:vertAlign w:val="baseline"/>
        </w:rPr>
      </w:pPr>
      <w:r w:rsidDel="00000000" w:rsidR="00000000" w:rsidRPr="00000000">
        <w:rPr>
          <w:rtl w:val="0"/>
        </w:rPr>
        <w:t xml:space="preserve">После окончания проверки пользователь увидит результат с присутствующими и отсутствующими элементами отчета, диаграмму частотного анализа слов по теме, встречающихся в представленном документе, а также результат отнесения отчета к одной из тем исследования.</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pos="288"/>
        </w:tabs>
        <w:spacing w:after="120" w:line="228" w:lineRule="auto"/>
        <w:ind w:firstLine="288"/>
        <w:jc w:val="both"/>
        <w:rPr>
          <w:color w:val="000000"/>
          <w:vertAlign w:val="baseline"/>
        </w:rPr>
      </w:pPr>
      <w:r w:rsidDel="00000000" w:rsidR="00000000" w:rsidRPr="00000000">
        <w:rPr>
          <w:rtl w:val="0"/>
        </w:rPr>
        <w:t xml:space="preserve">Программа позволяет пользователям загружать файлы с расширениями “.pdf” и “.docx”. Результаты анализа открываются на странице анализа и результатов.</w:t>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pos="288"/>
        </w:tabs>
        <w:spacing w:after="120" w:line="228" w:lineRule="auto"/>
        <w:ind w:firstLine="288"/>
        <w:jc w:val="both"/>
        <w:rPr>
          <w:color w:val="000000"/>
          <w:vertAlign w:val="baseline"/>
        </w:rPr>
      </w:pPr>
      <w:r w:rsidDel="00000000" w:rsidR="00000000" w:rsidRPr="00000000">
        <w:rPr>
          <w:rtl w:val="0"/>
        </w:rPr>
        <w:t xml:space="preserve">Роли и базовое взаимодействие в нашей системе представлены на рис.1.</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pos="288"/>
        </w:tabs>
        <w:spacing w:after="120" w:line="227" w:lineRule="auto"/>
        <w:ind w:firstLine="288"/>
        <w:jc w:val="both"/>
        <w:rPr>
          <w:color w:val="000000"/>
          <w:vertAlign w:val="baseline"/>
        </w:rPr>
      </w:pPr>
      <w:bookmarkStart w:colFirst="0" w:colLast="0" w:name="_heading=h.onvvqwar2q3f" w:id="2"/>
      <w:bookmarkEnd w:id="2"/>
      <w:r w:rsidDel="00000000" w:rsidR="00000000" w:rsidRPr="00000000">
        <w:rPr>
          <w:color w:val="000000"/>
          <w:vertAlign w:val="baseline"/>
        </w:rPr>
        <w:drawing>
          <wp:inline distB="0" distT="0" distL="114300" distR="114300">
            <wp:extent cx="3091180" cy="3178175"/>
            <wp:effectExtent b="0" l="0" r="0" t="0"/>
            <wp:docPr id="103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091180" cy="31781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1"/>
        </w:numPr>
        <w:pBdr>
          <w:top w:space="0" w:sz="0" w:val="nil"/>
          <w:left w:space="0" w:sz="0" w:val="nil"/>
          <w:bottom w:space="0" w:sz="0" w:val="nil"/>
          <w:right w:space="0" w:sz="0" w:val="nil"/>
          <w:between w:space="0" w:sz="0" w:val="nil"/>
        </w:pBdr>
        <w:tabs>
          <w:tab w:val="left" w:pos="533"/>
        </w:tabs>
        <w:spacing w:after="200" w:before="80" w:lineRule="auto"/>
        <w:ind w:left="0" w:firstLine="0"/>
        <w:jc w:val="both"/>
        <w:rPr>
          <w:color w:val="000000"/>
          <w:sz w:val="16"/>
          <w:szCs w:val="16"/>
          <w:vertAlign w:val="baseline"/>
        </w:rPr>
      </w:pPr>
      <w:r w:rsidDel="00000000" w:rsidR="00000000" w:rsidRPr="00000000">
        <w:rPr>
          <w:color w:val="000000"/>
          <w:sz w:val="16"/>
          <w:szCs w:val="16"/>
          <w:vertAlign w:val="baseline"/>
          <w:rtl w:val="0"/>
        </w:rPr>
        <w:t xml:space="preserve">UML Use Case Diagram</w:t>
      </w:r>
    </w:p>
    <w:p w:rsidR="00000000" w:rsidDel="00000000" w:rsidP="00000000" w:rsidRDefault="00000000" w:rsidRPr="00000000" w14:paraId="00000039">
      <w:pPr>
        <w:keepNext w:val="1"/>
        <w:keepLines w:val="1"/>
        <w:numPr>
          <w:ilvl w:val="0"/>
          <w:numId w:val="3"/>
        </w:numPr>
        <w:pBdr>
          <w:top w:space="0" w:sz="0" w:val="nil"/>
          <w:left w:space="0" w:sz="0" w:val="nil"/>
          <w:bottom w:space="0" w:sz="0" w:val="nil"/>
          <w:right w:space="0" w:sz="0" w:val="nil"/>
          <w:between w:space="0" w:sz="0" w:val="nil"/>
        </w:pBdr>
        <w:tabs>
          <w:tab w:val="left" w:pos="216"/>
        </w:tabs>
        <w:spacing w:after="120" w:line="227" w:lineRule="auto"/>
        <w:ind w:left="0" w:firstLine="216"/>
        <w:jc w:val="center"/>
        <w:rPr>
          <w:smallCaps w:val="0"/>
          <w:color w:val="000000"/>
          <w:vertAlign w:val="baseline"/>
        </w:rPr>
      </w:pPr>
      <w:r w:rsidDel="00000000" w:rsidR="00000000" w:rsidRPr="00000000">
        <w:rPr>
          <w:smallCaps w:val="1"/>
          <w:rtl w:val="0"/>
        </w:rPr>
        <w:t xml:space="preserve">Внедрение разработанной системы</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pos="288"/>
        </w:tabs>
        <w:spacing w:after="120" w:line="228" w:lineRule="auto"/>
        <w:ind w:firstLine="288"/>
        <w:jc w:val="both"/>
        <w:rPr/>
      </w:pPr>
      <w:r w:rsidDel="00000000" w:rsidR="00000000" w:rsidRPr="00000000">
        <w:rPr>
          <w:rtl w:val="0"/>
        </w:rPr>
        <w:t xml:space="preserve">Приложение написано на языке программирования python с использованием Django web framework [6]. Этот инструмент обеспечивает быструю разработку, большие объемы документации, безопасность и масштабируемость. Django основан на шаблоне MTV, что означает модель, шаблон и представление. Модель взаимодействует с базой данных и обрабатывает все операции с данными, шаблон обрабатывает, как данные будут представлены пользователю, представление описывает, какие данные будут предоставлены по запросу на определенный URL. Диаграмма классов UML для наших моделей представлена на рис.2.</w:t>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pos="288"/>
        </w:tabs>
        <w:spacing w:after="120" w:line="228" w:lineRule="auto"/>
        <w:ind w:firstLine="288"/>
        <w:jc w:val="both"/>
        <w:rPr>
          <w:color w:val="000000"/>
          <w:vertAlign w:val="baseline"/>
        </w:rPr>
      </w:pPr>
      <w:r w:rsidDel="00000000" w:rsidR="00000000" w:rsidRPr="00000000">
        <w:rPr/>
        <w:drawing>
          <wp:inline distB="0" distT="0" distL="114300" distR="114300">
            <wp:extent cx="2991167" cy="4481783"/>
            <wp:effectExtent b="0" l="0" r="0" t="0"/>
            <wp:docPr id="104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991167" cy="448178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pos="288"/>
        </w:tabs>
        <w:spacing w:after="120" w:line="228" w:lineRule="auto"/>
        <w:jc w:val="both"/>
        <w:rPr>
          <w:rFonts w:ascii="Arial" w:cs="Arial" w:eastAsia="Arial" w:hAnsi="Arial"/>
          <w:color w:val="000000"/>
          <w:sz w:val="22"/>
          <w:szCs w:val="22"/>
          <w:vertAlign w:val="baseline"/>
        </w:rPr>
      </w:pPr>
      <w:r w:rsidDel="00000000" w:rsidR="00000000" w:rsidRPr="00000000">
        <w:rPr>
          <w:rtl w:val="0"/>
        </w:rPr>
      </w:r>
    </w:p>
    <w:p w:rsidR="00000000" w:rsidDel="00000000" w:rsidP="00000000" w:rsidRDefault="00000000" w:rsidRPr="00000000" w14:paraId="0000003D">
      <w:pPr>
        <w:numPr>
          <w:ilvl w:val="0"/>
          <w:numId w:val="1"/>
        </w:numPr>
        <w:pBdr>
          <w:top w:space="0" w:sz="0" w:val="nil"/>
          <w:left w:space="0" w:sz="0" w:val="nil"/>
          <w:bottom w:space="0" w:sz="0" w:val="nil"/>
          <w:right w:space="0" w:sz="0" w:val="nil"/>
          <w:between w:space="0" w:sz="0" w:val="nil"/>
        </w:pBdr>
        <w:tabs>
          <w:tab w:val="left" w:pos="533"/>
        </w:tabs>
        <w:spacing w:after="200" w:before="80" w:lineRule="auto"/>
        <w:ind w:left="0" w:firstLine="0"/>
        <w:jc w:val="both"/>
        <w:rPr>
          <w:color w:val="000000"/>
          <w:sz w:val="16"/>
          <w:szCs w:val="16"/>
          <w:vertAlign w:val="baseline"/>
        </w:rPr>
      </w:pPr>
      <w:r w:rsidDel="00000000" w:rsidR="00000000" w:rsidRPr="00000000">
        <w:rPr>
          <w:color w:val="000000"/>
          <w:sz w:val="16"/>
          <w:szCs w:val="16"/>
          <w:vertAlign w:val="baseline"/>
          <w:rtl w:val="0"/>
        </w:rPr>
        <w:t xml:space="preserve">UML class diagram for Database</w:t>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pos="288"/>
        </w:tabs>
        <w:spacing w:after="120" w:line="228" w:lineRule="auto"/>
        <w:ind w:firstLine="288"/>
        <w:jc w:val="both"/>
        <w:rPr>
          <w:color w:val="000000"/>
          <w:vertAlign w:val="baseline"/>
        </w:rPr>
      </w:pPr>
      <w:r w:rsidDel="00000000" w:rsidR="00000000" w:rsidRPr="00000000">
        <w:rPr>
          <w:rtl w:val="0"/>
        </w:rPr>
        <w:t xml:space="preserve">Основные технологии и их внедрение в системе.</w:t>
      </w:r>
      <w:r w:rsidDel="00000000" w:rsidR="00000000" w:rsidRPr="00000000">
        <w:rPr>
          <w:rtl w:val="0"/>
        </w:rPr>
      </w:r>
    </w:p>
    <w:p w:rsidR="00000000" w:rsidDel="00000000" w:rsidP="00000000" w:rsidRDefault="00000000" w:rsidRPr="00000000" w14:paraId="0000003F">
      <w:pPr>
        <w:numPr>
          <w:ilvl w:val="0"/>
          <w:numId w:val="2"/>
        </w:numPr>
        <w:pBdr>
          <w:top w:space="0" w:sz="0" w:val="nil"/>
          <w:left w:space="0" w:sz="0" w:val="nil"/>
          <w:bottom w:space="0" w:sz="0" w:val="nil"/>
          <w:right w:space="0" w:sz="0" w:val="nil"/>
          <w:between w:space="0" w:sz="0" w:val="nil"/>
        </w:pBdr>
        <w:tabs>
          <w:tab w:val="left" w:pos="288"/>
        </w:tabs>
        <w:spacing w:after="120" w:line="228" w:lineRule="auto"/>
        <w:ind w:left="576" w:hanging="288"/>
        <w:jc w:val="both"/>
      </w:pPr>
      <w:r w:rsidDel="00000000" w:rsidR="00000000" w:rsidRPr="00000000">
        <w:rPr>
          <w:rtl w:val="0"/>
        </w:rPr>
        <w:t xml:space="preserve">Django как фреймворк.</w:t>
      </w:r>
    </w:p>
    <w:p w:rsidR="00000000" w:rsidDel="00000000" w:rsidP="00000000" w:rsidRDefault="00000000" w:rsidRPr="00000000" w14:paraId="00000040">
      <w:pPr>
        <w:numPr>
          <w:ilvl w:val="0"/>
          <w:numId w:val="2"/>
        </w:numPr>
        <w:pBdr>
          <w:top w:space="0" w:sz="0" w:val="nil"/>
          <w:left w:space="0" w:sz="0" w:val="nil"/>
          <w:bottom w:space="0" w:sz="0" w:val="nil"/>
          <w:right w:space="0" w:sz="0" w:val="nil"/>
          <w:between w:space="0" w:sz="0" w:val="nil"/>
        </w:pBdr>
        <w:tabs>
          <w:tab w:val="left" w:pos="288"/>
        </w:tabs>
        <w:spacing w:after="120" w:line="228" w:lineRule="auto"/>
        <w:ind w:left="567" w:hanging="283"/>
        <w:jc w:val="both"/>
        <w:rPr>
          <w:color w:val="000000"/>
          <w:vertAlign w:val="baseline"/>
        </w:rPr>
      </w:pPr>
      <w:r w:rsidDel="00000000" w:rsidR="00000000" w:rsidRPr="00000000">
        <w:rPr>
          <w:rtl w:val="0"/>
        </w:rPr>
        <w:t xml:space="preserve">Bootstrap для разработки адаптивного и удобного для мобильных устройств веб-сайта</w:t>
      </w:r>
      <w:r w:rsidDel="00000000" w:rsidR="00000000" w:rsidRPr="00000000">
        <w:rPr>
          <w:color w:val="000000"/>
          <w:vertAlign w:val="baseline"/>
          <w:rtl w:val="0"/>
        </w:rPr>
        <w:t xml:space="preserve"> [7].</w:t>
      </w:r>
    </w:p>
    <w:p w:rsidR="00000000" w:rsidDel="00000000" w:rsidP="00000000" w:rsidRDefault="00000000" w:rsidRPr="00000000" w14:paraId="00000041">
      <w:pPr>
        <w:numPr>
          <w:ilvl w:val="0"/>
          <w:numId w:val="2"/>
        </w:numPr>
        <w:pBdr>
          <w:top w:space="0" w:sz="0" w:val="nil"/>
          <w:left w:space="0" w:sz="0" w:val="nil"/>
          <w:bottom w:space="0" w:sz="0" w:val="nil"/>
          <w:right w:space="0" w:sz="0" w:val="nil"/>
          <w:between w:space="0" w:sz="0" w:val="nil"/>
        </w:pBdr>
        <w:tabs>
          <w:tab w:val="left" w:pos="288"/>
        </w:tabs>
        <w:spacing w:after="120" w:line="228" w:lineRule="auto"/>
        <w:ind w:left="567" w:hanging="283"/>
        <w:jc w:val="both"/>
        <w:rPr>
          <w:color w:val="000000"/>
          <w:vertAlign w:val="baseline"/>
        </w:rPr>
      </w:pPr>
      <w:r w:rsidDel="00000000" w:rsidR="00000000" w:rsidRPr="00000000">
        <w:rPr>
          <w:rtl w:val="0"/>
        </w:rPr>
        <w:t xml:space="preserve">PostgreSQL отвечает за хранение данных. Это мощная и надежная объектно-реляционная система баз данных</w:t>
      </w:r>
      <w:r w:rsidDel="00000000" w:rsidR="00000000" w:rsidRPr="00000000">
        <w:rPr>
          <w:color w:val="000000"/>
          <w:vertAlign w:val="baseline"/>
          <w:rtl w:val="0"/>
        </w:rPr>
        <w:t xml:space="preserve"> [8].</w:t>
      </w:r>
    </w:p>
    <w:p w:rsidR="00000000" w:rsidDel="00000000" w:rsidP="00000000" w:rsidRDefault="00000000" w:rsidRPr="00000000" w14:paraId="00000042">
      <w:pPr>
        <w:numPr>
          <w:ilvl w:val="0"/>
          <w:numId w:val="2"/>
        </w:numPr>
        <w:pBdr>
          <w:top w:space="0" w:sz="0" w:val="nil"/>
          <w:left w:space="0" w:sz="0" w:val="nil"/>
          <w:bottom w:space="0" w:sz="0" w:val="nil"/>
          <w:right w:space="0" w:sz="0" w:val="nil"/>
          <w:between w:space="0" w:sz="0" w:val="nil"/>
        </w:pBdr>
        <w:tabs>
          <w:tab w:val="left" w:pos="288"/>
        </w:tabs>
        <w:spacing w:after="120" w:line="228" w:lineRule="auto"/>
        <w:ind w:left="567" w:hanging="283"/>
        <w:jc w:val="both"/>
        <w:rPr>
          <w:color w:val="000000"/>
          <w:vertAlign w:val="baseline"/>
        </w:rPr>
      </w:pPr>
      <w:r w:rsidDel="00000000" w:rsidR="00000000" w:rsidRPr="00000000">
        <w:rPr>
          <w:rtl w:val="0"/>
        </w:rPr>
        <w:t xml:space="preserve">GUnicorn в качестве сервера WSGI</w:t>
      </w:r>
      <w:r w:rsidDel="00000000" w:rsidR="00000000" w:rsidRPr="00000000">
        <w:rPr>
          <w:color w:val="000000"/>
          <w:vertAlign w:val="baseline"/>
          <w:rtl w:val="0"/>
        </w:rPr>
        <w:t xml:space="preserve"> [9].</w:t>
      </w:r>
    </w:p>
    <w:p w:rsidR="00000000" w:rsidDel="00000000" w:rsidP="00000000" w:rsidRDefault="00000000" w:rsidRPr="00000000" w14:paraId="00000043">
      <w:pPr>
        <w:numPr>
          <w:ilvl w:val="0"/>
          <w:numId w:val="2"/>
        </w:numPr>
        <w:pBdr>
          <w:top w:space="0" w:sz="0" w:val="nil"/>
          <w:left w:space="0" w:sz="0" w:val="nil"/>
          <w:bottom w:space="0" w:sz="0" w:val="nil"/>
          <w:right w:space="0" w:sz="0" w:val="nil"/>
          <w:between w:space="0" w:sz="0" w:val="nil"/>
        </w:pBdr>
        <w:tabs>
          <w:tab w:val="left" w:pos="288"/>
        </w:tabs>
        <w:spacing w:after="120" w:line="228" w:lineRule="auto"/>
        <w:ind w:left="567" w:hanging="283"/>
        <w:jc w:val="both"/>
        <w:rPr>
          <w:color w:val="000000"/>
          <w:vertAlign w:val="baseline"/>
        </w:rPr>
      </w:pPr>
      <w:r w:rsidDel="00000000" w:rsidR="00000000" w:rsidRPr="00000000">
        <w:rPr>
          <w:rtl w:val="0"/>
        </w:rPr>
        <w:t xml:space="preserve">NGINX - это масштабируемый, безопасный и надежный веб-сервер</w:t>
      </w:r>
      <w:r w:rsidDel="00000000" w:rsidR="00000000" w:rsidRPr="00000000">
        <w:rPr>
          <w:color w:val="000000"/>
          <w:vertAlign w:val="baseline"/>
          <w:rtl w:val="0"/>
        </w:rPr>
        <w:t xml:space="preserve"> [10].</w:t>
      </w:r>
    </w:p>
    <w:p w:rsidR="00000000" w:rsidDel="00000000" w:rsidP="00000000" w:rsidRDefault="00000000" w:rsidRPr="00000000" w14:paraId="00000044">
      <w:pPr>
        <w:numPr>
          <w:ilvl w:val="0"/>
          <w:numId w:val="2"/>
        </w:numPr>
        <w:pBdr>
          <w:top w:space="0" w:sz="0" w:val="nil"/>
          <w:left w:space="0" w:sz="0" w:val="nil"/>
          <w:bottom w:space="0" w:sz="0" w:val="nil"/>
          <w:right w:space="0" w:sz="0" w:val="nil"/>
          <w:between w:space="0" w:sz="0" w:val="nil"/>
        </w:pBdr>
        <w:tabs>
          <w:tab w:val="left" w:pos="288"/>
        </w:tabs>
        <w:spacing w:after="120" w:line="228" w:lineRule="auto"/>
        <w:ind w:left="567" w:hanging="283"/>
        <w:jc w:val="both"/>
        <w:rPr>
          <w:color w:val="000000"/>
          <w:vertAlign w:val="baseline"/>
        </w:rPr>
      </w:pPr>
      <w:r w:rsidDel="00000000" w:rsidR="00000000" w:rsidRPr="00000000">
        <w:rPr>
          <w:rtl w:val="0"/>
        </w:rPr>
        <w:t xml:space="preserve">Основным языком программирования для текстового анализа был Python, а также его библиотеки для анализа данных и визуализации, такие как nltk [11], seaborn [12], pandas [13], numpy [14], matplotlib [15].</w:t>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pos="288"/>
        </w:tabs>
        <w:spacing w:after="120" w:line="228" w:lineRule="auto"/>
        <w:ind w:firstLine="288"/>
        <w:jc w:val="both"/>
        <w:rPr>
          <w:color w:val="000000"/>
          <w:vertAlign w:val="baseline"/>
        </w:rPr>
      </w:pPr>
      <w:r w:rsidDel="00000000" w:rsidR="00000000" w:rsidRPr="00000000">
        <w:rPr>
          <w:rtl w:val="0"/>
        </w:rPr>
        <w:t xml:space="preserve">Архитектура системы представлена на рис.3.</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pos="288"/>
        </w:tabs>
        <w:spacing w:after="120" w:line="228" w:lineRule="auto"/>
        <w:jc w:val="both"/>
        <w:rPr>
          <w:color w:val="000000"/>
          <w:vertAlign w:val="baseline"/>
        </w:rPr>
      </w:pPr>
      <w:r w:rsidDel="00000000" w:rsidR="00000000" w:rsidRPr="00000000">
        <w:rPr>
          <w:color w:val="000000"/>
          <w:vertAlign w:val="baseline"/>
        </w:rPr>
        <w:drawing>
          <wp:inline distB="0" distT="0" distL="114300" distR="114300">
            <wp:extent cx="3089275" cy="1776730"/>
            <wp:effectExtent b="0" l="0" r="0" t="0"/>
            <wp:docPr id="103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089275" cy="177673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1"/>
        </w:numPr>
        <w:pBdr>
          <w:top w:space="0" w:sz="0" w:val="nil"/>
          <w:left w:space="0" w:sz="0" w:val="nil"/>
          <w:bottom w:space="0" w:sz="0" w:val="nil"/>
          <w:right w:space="0" w:sz="0" w:val="nil"/>
          <w:between w:space="0" w:sz="0" w:val="nil"/>
        </w:pBdr>
        <w:tabs>
          <w:tab w:val="left" w:pos="533"/>
        </w:tabs>
        <w:spacing w:after="200" w:before="80" w:lineRule="auto"/>
        <w:ind w:left="0" w:firstLine="0"/>
        <w:jc w:val="both"/>
        <w:rPr>
          <w:color w:val="000000"/>
          <w:sz w:val="16"/>
          <w:szCs w:val="16"/>
          <w:vertAlign w:val="baseline"/>
        </w:rPr>
      </w:pPr>
      <w:r w:rsidDel="00000000" w:rsidR="00000000" w:rsidRPr="00000000">
        <w:rPr>
          <w:color w:val="000000"/>
          <w:sz w:val="16"/>
          <w:szCs w:val="16"/>
          <w:vertAlign w:val="baseline"/>
          <w:rtl w:val="0"/>
        </w:rPr>
        <w:t xml:space="preserve">System architecture</w:t>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pos="288"/>
        </w:tabs>
        <w:spacing w:after="120" w:line="228" w:lineRule="auto"/>
        <w:ind w:firstLine="288"/>
        <w:jc w:val="both"/>
        <w:rPr>
          <w:color w:val="000000"/>
          <w:vertAlign w:val="baseline"/>
        </w:rPr>
      </w:pPr>
      <w:r w:rsidDel="00000000" w:rsidR="00000000" w:rsidRPr="00000000">
        <w:rPr>
          <w:rtl w:val="0"/>
        </w:rPr>
        <w:t xml:space="preserve">Этапы текстового анализа представлены на рис.4.</w:t>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pos="288"/>
        </w:tabs>
        <w:spacing w:after="120" w:line="227" w:lineRule="auto"/>
        <w:jc w:val="both"/>
        <w:rPr>
          <w:color w:val="000000"/>
          <w:sz w:val="16"/>
          <w:szCs w:val="16"/>
          <w:vertAlign w:val="baseline"/>
        </w:rPr>
      </w:pPr>
      <w:r w:rsidDel="00000000" w:rsidR="00000000" w:rsidRPr="00000000">
        <w:rPr>
          <w:color w:val="000000"/>
          <w:sz w:val="16"/>
          <w:szCs w:val="16"/>
          <w:vertAlign w:val="baseline"/>
        </w:rPr>
        <w:drawing>
          <wp:inline distB="0" distT="0" distL="114300" distR="114300">
            <wp:extent cx="3040380" cy="819150"/>
            <wp:effectExtent b="0" l="0" r="0" t="0"/>
            <wp:docPr id="1042"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304038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1"/>
        </w:numPr>
        <w:pBdr>
          <w:top w:space="0" w:sz="0" w:val="nil"/>
          <w:left w:space="0" w:sz="0" w:val="nil"/>
          <w:bottom w:space="0" w:sz="0" w:val="nil"/>
          <w:right w:space="0" w:sz="0" w:val="nil"/>
          <w:between w:space="0" w:sz="0" w:val="nil"/>
        </w:pBdr>
        <w:tabs>
          <w:tab w:val="left" w:pos="533"/>
        </w:tabs>
        <w:spacing w:after="200" w:before="80" w:lineRule="auto"/>
        <w:ind w:left="0" w:firstLine="0"/>
        <w:jc w:val="both"/>
        <w:rPr>
          <w:color w:val="000000"/>
          <w:sz w:val="16"/>
          <w:szCs w:val="16"/>
          <w:vertAlign w:val="baseline"/>
        </w:rPr>
      </w:pPr>
      <w:r w:rsidDel="00000000" w:rsidR="00000000" w:rsidRPr="00000000">
        <w:rPr>
          <w:color w:val="000000"/>
          <w:sz w:val="16"/>
          <w:szCs w:val="16"/>
          <w:vertAlign w:val="baseline"/>
          <w:rtl w:val="0"/>
        </w:rPr>
        <w:t xml:space="preserve"> The stages of textual analysis </w:t>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pos="288"/>
        </w:tabs>
        <w:spacing w:after="120" w:line="228" w:lineRule="auto"/>
        <w:ind w:firstLine="288"/>
        <w:jc w:val="both"/>
        <w:rPr>
          <w:color w:val="000000"/>
          <w:vertAlign w:val="baseline"/>
        </w:rPr>
      </w:pPr>
      <w:r w:rsidDel="00000000" w:rsidR="00000000" w:rsidRPr="00000000">
        <w:rPr>
          <w:rtl w:val="0"/>
        </w:rPr>
        <w:t xml:space="preserve">Анализ данных находится в отдельном представлении django и вызывается с помощью jQuery Ajax. Это асинхронный метод отправки HTTP-запросов.</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pos="288"/>
        </w:tabs>
        <w:spacing w:after="120" w:line="228" w:lineRule="auto"/>
        <w:ind w:firstLine="288"/>
        <w:jc w:val="both"/>
        <w:rPr>
          <w:color w:val="000000"/>
          <w:vertAlign w:val="baseline"/>
        </w:rPr>
      </w:pPr>
      <w:r w:rsidDel="00000000" w:rsidR="00000000" w:rsidRPr="00000000">
        <w:rPr>
          <w:rtl w:val="0"/>
        </w:rPr>
        <w:t xml:space="preserve">Пользовательский интерфейс представлен на рис.5 – рис.10.</w:t>
      </w:r>
      <w:r w:rsidDel="00000000" w:rsidR="00000000" w:rsidRPr="00000000">
        <w:rPr>
          <w:rtl w:val="0"/>
        </w:rPr>
      </w:r>
    </w:p>
    <w:p w:rsidR="00000000" w:rsidDel="00000000" w:rsidP="00000000" w:rsidRDefault="00000000" w:rsidRPr="00000000" w14:paraId="0000004D">
      <w:pPr>
        <w:tabs>
          <w:tab w:val="left" w:pos="288"/>
        </w:tabs>
        <w:spacing w:after="120" w:line="227" w:lineRule="auto"/>
        <w:ind w:hanging="2"/>
        <w:jc w:val="both"/>
        <w:rPr>
          <w:color w:val="000000"/>
          <w:vertAlign w:val="baseline"/>
        </w:rPr>
      </w:pPr>
      <w:r w:rsidDel="00000000" w:rsidR="00000000" w:rsidRPr="00000000">
        <w:rPr>
          <w:vertAlign w:val="baseline"/>
        </w:rPr>
        <w:drawing>
          <wp:inline distB="0" distT="0" distL="114300" distR="114300">
            <wp:extent cx="2890520" cy="2083435"/>
            <wp:effectExtent b="0" l="0" r="0" t="0"/>
            <wp:docPr id="104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890520" cy="208343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1"/>
        </w:numPr>
        <w:pBdr>
          <w:top w:space="0" w:sz="0" w:val="nil"/>
          <w:left w:space="0" w:sz="0" w:val="nil"/>
          <w:bottom w:space="0" w:sz="0" w:val="nil"/>
          <w:right w:space="0" w:sz="0" w:val="nil"/>
          <w:between w:space="0" w:sz="0" w:val="nil"/>
        </w:pBdr>
        <w:tabs>
          <w:tab w:val="left" w:pos="533"/>
        </w:tabs>
        <w:spacing w:after="200" w:before="80" w:lineRule="auto"/>
        <w:ind w:left="0" w:firstLine="0"/>
        <w:jc w:val="both"/>
        <w:rPr>
          <w:color w:val="000000"/>
          <w:sz w:val="16"/>
          <w:szCs w:val="16"/>
          <w:vertAlign w:val="baseline"/>
        </w:rPr>
      </w:pPr>
      <w:r w:rsidDel="00000000" w:rsidR="00000000" w:rsidRPr="00000000">
        <w:rPr>
          <w:color w:val="000000"/>
          <w:sz w:val="16"/>
          <w:szCs w:val="16"/>
          <w:vertAlign w:val="baseline"/>
          <w:rtl w:val="0"/>
        </w:rPr>
        <w:t xml:space="preserve">User interface (screenshot 1)</w:t>
      </w:r>
    </w:p>
    <w:p w:rsidR="00000000" w:rsidDel="00000000" w:rsidP="00000000" w:rsidRDefault="00000000" w:rsidRPr="00000000" w14:paraId="0000004F">
      <w:pPr>
        <w:tabs>
          <w:tab w:val="left" w:pos="533"/>
        </w:tabs>
        <w:spacing w:after="120" w:line="227" w:lineRule="auto"/>
        <w:ind w:left="360" w:firstLine="0"/>
        <w:jc w:val="both"/>
        <w:rPr>
          <w:color w:val="000000"/>
          <w:sz w:val="16"/>
          <w:szCs w:val="16"/>
          <w:vertAlign w:val="baseline"/>
        </w:rPr>
      </w:pPr>
      <w:r w:rsidDel="00000000" w:rsidR="00000000" w:rsidRPr="00000000">
        <w:rPr>
          <w:sz w:val="16"/>
          <w:szCs w:val="16"/>
          <w:vertAlign w:val="baseline"/>
        </w:rPr>
        <w:drawing>
          <wp:inline distB="0" distT="0" distL="114300" distR="114300">
            <wp:extent cx="2880995" cy="2173605"/>
            <wp:effectExtent b="0" l="0" r="0" t="0"/>
            <wp:docPr id="104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880995" cy="217360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1"/>
        </w:numPr>
        <w:pBdr>
          <w:top w:space="0" w:sz="0" w:val="nil"/>
          <w:left w:space="0" w:sz="0" w:val="nil"/>
          <w:bottom w:space="0" w:sz="0" w:val="nil"/>
          <w:right w:space="0" w:sz="0" w:val="nil"/>
          <w:between w:space="0" w:sz="0" w:val="nil"/>
        </w:pBdr>
        <w:tabs>
          <w:tab w:val="left" w:pos="533"/>
        </w:tabs>
        <w:spacing w:after="200" w:before="80" w:lineRule="auto"/>
        <w:ind w:left="0" w:firstLine="0"/>
        <w:jc w:val="both"/>
        <w:rPr>
          <w:color w:val="000000"/>
          <w:sz w:val="16"/>
          <w:szCs w:val="16"/>
          <w:vertAlign w:val="baseline"/>
        </w:rPr>
      </w:pPr>
      <w:r w:rsidDel="00000000" w:rsidR="00000000" w:rsidRPr="00000000">
        <w:rPr>
          <w:color w:val="000000"/>
          <w:sz w:val="16"/>
          <w:szCs w:val="16"/>
          <w:vertAlign w:val="baseline"/>
          <w:rtl w:val="0"/>
        </w:rPr>
        <w:t xml:space="preserve">User interface (screenshot 2)</w:t>
      </w:r>
    </w:p>
    <w:p w:rsidR="00000000" w:rsidDel="00000000" w:rsidP="00000000" w:rsidRDefault="00000000" w:rsidRPr="00000000" w14:paraId="00000051">
      <w:pPr>
        <w:tabs>
          <w:tab w:val="left" w:pos="533"/>
        </w:tabs>
        <w:spacing w:after="120" w:line="227" w:lineRule="auto"/>
        <w:ind w:left="360" w:firstLine="0"/>
        <w:jc w:val="both"/>
        <w:rPr>
          <w:color w:val="000000"/>
          <w:sz w:val="16"/>
          <w:szCs w:val="16"/>
          <w:vertAlign w:val="baseline"/>
        </w:rPr>
      </w:pPr>
      <w:r w:rsidDel="00000000" w:rsidR="00000000" w:rsidRPr="00000000">
        <w:rPr>
          <w:sz w:val="16"/>
          <w:szCs w:val="16"/>
          <w:vertAlign w:val="baseline"/>
        </w:rPr>
        <w:drawing>
          <wp:inline distB="0" distT="0" distL="114300" distR="114300">
            <wp:extent cx="3088005" cy="1496695"/>
            <wp:effectExtent b="0" l="0" r="0" t="0"/>
            <wp:docPr id="104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088005" cy="149669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1"/>
        </w:numPr>
        <w:pBdr>
          <w:top w:space="0" w:sz="0" w:val="nil"/>
          <w:left w:space="0" w:sz="0" w:val="nil"/>
          <w:bottom w:space="0" w:sz="0" w:val="nil"/>
          <w:right w:space="0" w:sz="0" w:val="nil"/>
          <w:between w:space="0" w:sz="0" w:val="nil"/>
        </w:pBdr>
        <w:tabs>
          <w:tab w:val="left" w:pos="533"/>
        </w:tabs>
        <w:spacing w:after="200" w:before="80" w:lineRule="auto"/>
        <w:ind w:left="0" w:firstLine="0"/>
        <w:jc w:val="both"/>
        <w:rPr>
          <w:color w:val="000000"/>
          <w:sz w:val="16"/>
          <w:szCs w:val="16"/>
          <w:vertAlign w:val="baseline"/>
        </w:rPr>
      </w:pPr>
      <w:r w:rsidDel="00000000" w:rsidR="00000000" w:rsidRPr="00000000">
        <w:rPr>
          <w:color w:val="000000"/>
          <w:sz w:val="16"/>
          <w:szCs w:val="16"/>
          <w:vertAlign w:val="baseline"/>
          <w:rtl w:val="0"/>
        </w:rPr>
        <w:t xml:space="preserve">User interface (screenshot 3)</w:t>
      </w:r>
    </w:p>
    <w:p w:rsidR="00000000" w:rsidDel="00000000" w:rsidP="00000000" w:rsidRDefault="00000000" w:rsidRPr="00000000" w14:paraId="00000053">
      <w:pPr>
        <w:tabs>
          <w:tab w:val="left" w:pos="533"/>
        </w:tabs>
        <w:spacing w:after="120" w:line="227" w:lineRule="auto"/>
        <w:ind w:left="360" w:firstLine="0"/>
        <w:jc w:val="both"/>
        <w:rPr>
          <w:color w:val="000000"/>
          <w:sz w:val="16"/>
          <w:szCs w:val="16"/>
          <w:vertAlign w:val="baseline"/>
        </w:rPr>
      </w:pPr>
      <w:r w:rsidDel="00000000" w:rsidR="00000000" w:rsidRPr="00000000">
        <w:rPr>
          <w:sz w:val="16"/>
          <w:szCs w:val="16"/>
          <w:vertAlign w:val="baseline"/>
        </w:rPr>
        <w:drawing>
          <wp:inline distB="0" distT="0" distL="114300" distR="114300">
            <wp:extent cx="3087370" cy="1499870"/>
            <wp:effectExtent b="0" l="0" r="0" t="0"/>
            <wp:docPr id="104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087370" cy="149987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1"/>
        </w:numPr>
        <w:pBdr>
          <w:top w:space="0" w:sz="0" w:val="nil"/>
          <w:left w:space="0" w:sz="0" w:val="nil"/>
          <w:bottom w:space="0" w:sz="0" w:val="nil"/>
          <w:right w:space="0" w:sz="0" w:val="nil"/>
          <w:between w:space="0" w:sz="0" w:val="nil"/>
        </w:pBdr>
        <w:tabs>
          <w:tab w:val="left" w:pos="533"/>
        </w:tabs>
        <w:spacing w:after="200" w:before="80" w:lineRule="auto"/>
        <w:ind w:left="0" w:firstLine="0"/>
        <w:jc w:val="both"/>
        <w:rPr>
          <w:color w:val="000000"/>
          <w:sz w:val="16"/>
          <w:szCs w:val="16"/>
          <w:vertAlign w:val="baseline"/>
        </w:rPr>
      </w:pPr>
      <w:r w:rsidDel="00000000" w:rsidR="00000000" w:rsidRPr="00000000">
        <w:rPr>
          <w:color w:val="000000"/>
          <w:sz w:val="16"/>
          <w:szCs w:val="16"/>
          <w:vertAlign w:val="baseline"/>
          <w:rtl w:val="0"/>
        </w:rPr>
        <w:t xml:space="preserve">User interface (screenshot 4)</w:t>
      </w:r>
    </w:p>
    <w:p w:rsidR="00000000" w:rsidDel="00000000" w:rsidP="00000000" w:rsidRDefault="00000000" w:rsidRPr="00000000" w14:paraId="00000055">
      <w:pPr>
        <w:tabs>
          <w:tab w:val="left" w:pos="533"/>
        </w:tabs>
        <w:spacing w:after="120" w:line="227" w:lineRule="auto"/>
        <w:jc w:val="both"/>
        <w:rPr>
          <w:color w:val="000000"/>
          <w:sz w:val="16"/>
          <w:szCs w:val="16"/>
          <w:vertAlign w:val="baseline"/>
        </w:rPr>
      </w:pPr>
      <w:r w:rsidDel="00000000" w:rsidR="00000000" w:rsidRPr="00000000">
        <w:rPr>
          <w:sz w:val="16"/>
          <w:szCs w:val="16"/>
          <w:vertAlign w:val="baseline"/>
        </w:rPr>
        <w:drawing>
          <wp:inline distB="0" distT="0" distL="114300" distR="114300">
            <wp:extent cx="3091180" cy="1513840"/>
            <wp:effectExtent b="0" l="0" r="0" t="0"/>
            <wp:docPr id="104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091180" cy="151384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1"/>
        </w:numPr>
        <w:pBdr>
          <w:top w:space="0" w:sz="0" w:val="nil"/>
          <w:left w:space="0" w:sz="0" w:val="nil"/>
          <w:bottom w:space="0" w:sz="0" w:val="nil"/>
          <w:right w:space="0" w:sz="0" w:val="nil"/>
          <w:between w:space="0" w:sz="0" w:val="nil"/>
        </w:pBdr>
        <w:tabs>
          <w:tab w:val="left" w:pos="533"/>
        </w:tabs>
        <w:spacing w:after="200" w:before="80" w:lineRule="auto"/>
        <w:ind w:left="0" w:firstLine="0"/>
        <w:jc w:val="both"/>
        <w:rPr>
          <w:color w:val="000000"/>
          <w:sz w:val="16"/>
          <w:szCs w:val="16"/>
          <w:vertAlign w:val="baseline"/>
        </w:rPr>
      </w:pPr>
      <w:r w:rsidDel="00000000" w:rsidR="00000000" w:rsidRPr="00000000">
        <w:rPr>
          <w:color w:val="000000"/>
          <w:sz w:val="16"/>
          <w:szCs w:val="16"/>
          <w:vertAlign w:val="baseline"/>
          <w:rtl w:val="0"/>
        </w:rPr>
        <w:t xml:space="preserve">User interface (screenshot 5)</w:t>
      </w:r>
    </w:p>
    <w:p w:rsidR="00000000" w:rsidDel="00000000" w:rsidP="00000000" w:rsidRDefault="00000000" w:rsidRPr="00000000" w14:paraId="00000057">
      <w:pPr>
        <w:tabs>
          <w:tab w:val="left" w:pos="533"/>
        </w:tabs>
        <w:spacing w:after="120" w:line="227" w:lineRule="auto"/>
        <w:ind w:left="360" w:firstLine="0"/>
        <w:jc w:val="both"/>
        <w:rPr>
          <w:color w:val="000000"/>
          <w:sz w:val="16"/>
          <w:szCs w:val="16"/>
          <w:vertAlign w:val="baseline"/>
        </w:rPr>
      </w:pPr>
      <w:r w:rsidDel="00000000" w:rsidR="00000000" w:rsidRPr="00000000">
        <w:rPr>
          <w:sz w:val="16"/>
          <w:szCs w:val="16"/>
          <w:vertAlign w:val="baseline"/>
        </w:rPr>
        <w:drawing>
          <wp:inline distB="0" distT="0" distL="114300" distR="114300">
            <wp:extent cx="3083560" cy="1532255"/>
            <wp:effectExtent b="0" l="0" r="0" t="0"/>
            <wp:docPr id="104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083560" cy="153225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1"/>
        </w:numPr>
        <w:pBdr>
          <w:top w:space="0" w:sz="0" w:val="nil"/>
          <w:left w:space="0" w:sz="0" w:val="nil"/>
          <w:bottom w:space="0" w:sz="0" w:val="nil"/>
          <w:right w:space="0" w:sz="0" w:val="nil"/>
          <w:between w:space="0" w:sz="0" w:val="nil"/>
        </w:pBdr>
        <w:tabs>
          <w:tab w:val="left" w:pos="533"/>
        </w:tabs>
        <w:spacing w:after="200" w:before="80" w:lineRule="auto"/>
        <w:ind w:left="0" w:firstLine="0"/>
        <w:jc w:val="both"/>
        <w:rPr>
          <w:color w:val="000000"/>
          <w:sz w:val="16"/>
          <w:szCs w:val="16"/>
          <w:vertAlign w:val="baseline"/>
        </w:rPr>
      </w:pPr>
      <w:r w:rsidDel="00000000" w:rsidR="00000000" w:rsidRPr="00000000">
        <w:rPr>
          <w:color w:val="000000"/>
          <w:sz w:val="16"/>
          <w:szCs w:val="16"/>
          <w:vertAlign w:val="baseline"/>
          <w:rtl w:val="0"/>
        </w:rPr>
        <w:t xml:space="preserve">User interface (screenshot 6)</w:t>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pos="288"/>
        </w:tabs>
        <w:spacing w:after="120" w:line="228" w:lineRule="auto"/>
        <w:ind w:firstLine="288"/>
        <w:jc w:val="both"/>
        <w:rPr>
          <w:color w:val="000000"/>
          <w:vertAlign w:val="baseline"/>
        </w:rPr>
      </w:pPr>
      <w:r w:rsidDel="00000000" w:rsidR="00000000" w:rsidRPr="00000000">
        <w:rPr>
          <w:rtl w:val="0"/>
        </w:rPr>
        <w:t xml:space="preserve">Пример графика, которая показывает информацию о количестве научных слов, наиболее часто используемых в отчете, представлен на рис.11.</w:t>
      </w:r>
      <w:r w:rsidDel="00000000" w:rsidR="00000000" w:rsidRPr="00000000">
        <w:rPr>
          <w:rtl w:val="0"/>
        </w:rPr>
      </w:r>
    </w:p>
    <w:p w:rsidR="00000000" w:rsidDel="00000000" w:rsidP="00000000" w:rsidRDefault="00000000" w:rsidRPr="00000000" w14:paraId="0000005A">
      <w:pPr>
        <w:tabs>
          <w:tab w:val="left" w:pos="288"/>
        </w:tabs>
        <w:spacing w:after="120" w:line="227" w:lineRule="auto"/>
        <w:ind w:hanging="2"/>
        <w:jc w:val="both"/>
        <w:rPr>
          <w:color w:val="000000"/>
          <w:vertAlign w:val="baseline"/>
        </w:rPr>
      </w:pPr>
      <w:r w:rsidDel="00000000" w:rsidR="00000000" w:rsidRPr="00000000">
        <w:rPr>
          <w:vertAlign w:val="baseline"/>
        </w:rPr>
        <w:drawing>
          <wp:inline distB="0" distT="0" distL="114300" distR="114300">
            <wp:extent cx="3091180" cy="1614805"/>
            <wp:effectExtent b="0" l="0" r="0" t="0"/>
            <wp:docPr id="104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091180" cy="161480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1"/>
        </w:numPr>
        <w:pBdr>
          <w:top w:space="0" w:sz="0" w:val="nil"/>
          <w:left w:space="0" w:sz="0" w:val="nil"/>
          <w:bottom w:space="0" w:sz="0" w:val="nil"/>
          <w:right w:space="0" w:sz="0" w:val="nil"/>
          <w:between w:space="0" w:sz="0" w:val="nil"/>
        </w:pBdr>
        <w:tabs>
          <w:tab w:val="left" w:pos="533"/>
        </w:tabs>
        <w:spacing w:after="200" w:before="80" w:lineRule="auto"/>
        <w:ind w:left="0" w:firstLine="0"/>
        <w:jc w:val="both"/>
        <w:rPr>
          <w:color w:val="000000"/>
          <w:sz w:val="16"/>
          <w:szCs w:val="16"/>
          <w:vertAlign w:val="baseline"/>
        </w:rPr>
      </w:pPr>
      <w:r w:rsidDel="00000000" w:rsidR="00000000" w:rsidRPr="00000000">
        <w:rPr>
          <w:color w:val="000000"/>
          <w:sz w:val="16"/>
          <w:szCs w:val="16"/>
          <w:vertAlign w:val="baseline"/>
          <w:rtl w:val="0"/>
        </w:rPr>
        <w:t xml:space="preserve">Dashboard screenshot 1</w:t>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pos="288"/>
        </w:tabs>
        <w:spacing w:after="120" w:line="228" w:lineRule="auto"/>
        <w:ind w:firstLine="288"/>
        <w:jc w:val="both"/>
        <w:rPr>
          <w:color w:val="000000"/>
          <w:vertAlign w:val="baseline"/>
        </w:rPr>
      </w:pPr>
      <w:r w:rsidDel="00000000" w:rsidR="00000000" w:rsidRPr="00000000">
        <w:rPr>
          <w:rtl w:val="0"/>
        </w:rPr>
        <w:t xml:space="preserve">Информация о структуре отчета и отнесении его к теме представлена на рис.12 – рис.13.</w:t>
      </w:r>
      <w:r w:rsidDel="00000000" w:rsidR="00000000" w:rsidRPr="00000000">
        <w:rPr>
          <w:rtl w:val="0"/>
        </w:rPr>
      </w:r>
    </w:p>
    <w:p w:rsidR="00000000" w:rsidDel="00000000" w:rsidP="00000000" w:rsidRDefault="00000000" w:rsidRPr="00000000" w14:paraId="0000005D">
      <w:pPr>
        <w:spacing w:after="120" w:line="227" w:lineRule="auto"/>
        <w:rPr>
          <w:color w:val="000000"/>
          <w:vertAlign w:val="baseline"/>
        </w:rPr>
      </w:pPr>
      <w:r w:rsidDel="00000000" w:rsidR="00000000" w:rsidRPr="00000000">
        <w:rPr>
          <w:vertAlign w:val="baseline"/>
        </w:rPr>
        <w:drawing>
          <wp:inline distB="0" distT="0" distL="114300" distR="114300">
            <wp:extent cx="3081655" cy="1494790"/>
            <wp:effectExtent b="0" l="0" r="0" t="0"/>
            <wp:docPr id="104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081655" cy="149479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1"/>
        </w:numPr>
        <w:pBdr>
          <w:top w:space="0" w:sz="0" w:val="nil"/>
          <w:left w:space="0" w:sz="0" w:val="nil"/>
          <w:bottom w:space="0" w:sz="0" w:val="nil"/>
          <w:right w:space="0" w:sz="0" w:val="nil"/>
          <w:between w:space="0" w:sz="0" w:val="nil"/>
        </w:pBdr>
        <w:tabs>
          <w:tab w:val="left" w:pos="533"/>
        </w:tabs>
        <w:spacing w:after="200" w:before="80" w:lineRule="auto"/>
        <w:ind w:left="0" w:firstLine="0"/>
        <w:jc w:val="both"/>
        <w:rPr>
          <w:color w:val="000000"/>
          <w:sz w:val="16"/>
          <w:szCs w:val="16"/>
          <w:vertAlign w:val="baseline"/>
        </w:rPr>
      </w:pPr>
      <w:r w:rsidDel="00000000" w:rsidR="00000000" w:rsidRPr="00000000">
        <w:rPr>
          <w:color w:val="000000"/>
          <w:sz w:val="16"/>
          <w:szCs w:val="16"/>
          <w:vertAlign w:val="baseline"/>
          <w:rtl w:val="0"/>
        </w:rPr>
        <w:t xml:space="preserve">User interface (screenshot 7)</w:t>
      </w:r>
    </w:p>
    <w:p w:rsidR="00000000" w:rsidDel="00000000" w:rsidP="00000000" w:rsidRDefault="00000000" w:rsidRPr="00000000" w14:paraId="0000005F">
      <w:pPr>
        <w:tabs>
          <w:tab w:val="left" w:pos="533"/>
        </w:tabs>
        <w:spacing w:after="120" w:line="227" w:lineRule="auto"/>
        <w:jc w:val="both"/>
        <w:rPr>
          <w:color w:val="000000"/>
          <w:sz w:val="16"/>
          <w:szCs w:val="16"/>
          <w:vertAlign w:val="baseline"/>
        </w:rPr>
      </w:pPr>
      <w:r w:rsidDel="00000000" w:rsidR="00000000" w:rsidRPr="00000000">
        <w:rPr>
          <w:sz w:val="16"/>
          <w:szCs w:val="16"/>
          <w:vertAlign w:val="baseline"/>
        </w:rPr>
        <w:drawing>
          <wp:inline distB="0" distT="0" distL="114300" distR="114300">
            <wp:extent cx="3091815" cy="1343025"/>
            <wp:effectExtent b="0" l="0" r="0" t="0"/>
            <wp:docPr id="105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09181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1"/>
        </w:numPr>
        <w:pBdr>
          <w:top w:space="0" w:sz="0" w:val="nil"/>
          <w:left w:space="0" w:sz="0" w:val="nil"/>
          <w:bottom w:space="0" w:sz="0" w:val="nil"/>
          <w:right w:space="0" w:sz="0" w:val="nil"/>
          <w:between w:space="0" w:sz="0" w:val="nil"/>
        </w:pBdr>
        <w:tabs>
          <w:tab w:val="left" w:pos="533"/>
        </w:tabs>
        <w:spacing w:after="200" w:before="80" w:lineRule="auto"/>
        <w:ind w:left="0" w:firstLine="0"/>
        <w:jc w:val="both"/>
        <w:rPr>
          <w:color w:val="000000"/>
          <w:sz w:val="16"/>
          <w:szCs w:val="16"/>
          <w:vertAlign w:val="baseline"/>
        </w:rPr>
      </w:pPr>
      <w:bookmarkStart w:colFirst="0" w:colLast="0" w:name="_heading=h.87t8w098qrqz" w:id="3"/>
      <w:bookmarkEnd w:id="3"/>
      <w:r w:rsidDel="00000000" w:rsidR="00000000" w:rsidRPr="00000000">
        <w:rPr>
          <w:color w:val="000000"/>
          <w:sz w:val="16"/>
          <w:szCs w:val="16"/>
          <w:vertAlign w:val="baseline"/>
          <w:rtl w:val="0"/>
        </w:rPr>
        <w:t xml:space="preserve">User interface (screenshot 8)</w:t>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pos="288"/>
        </w:tabs>
        <w:spacing w:after="120" w:line="228" w:lineRule="auto"/>
        <w:ind w:firstLine="288"/>
        <w:jc w:val="both"/>
        <w:rPr>
          <w:color w:val="000000"/>
          <w:vertAlign w:val="baseline"/>
        </w:rPr>
      </w:pPr>
      <w:r w:rsidDel="00000000" w:rsidR="00000000" w:rsidRPr="00000000">
        <w:rPr>
          <w:rtl w:val="0"/>
        </w:rPr>
        <w:t xml:space="preserve">Результаты анализа отчета представляют собой график, который показывает информацию о 30 наиболее часто используемых словах из Словаря научных терминов для отчетов о НИОКР. Система также выдаст результат о наличии/отсутствии основных частей отчета на основе этой информации, налоговый инспектор должен выбрать в специальном окне, принять или отклонить работу, представленную на экспертизу.</w:t>
      </w:r>
      <w:r w:rsidDel="00000000" w:rsidR="00000000" w:rsidRPr="00000000">
        <w:rPr>
          <w:rtl w:val="0"/>
        </w:rPr>
      </w:r>
    </w:p>
    <w:p w:rsidR="00000000" w:rsidDel="00000000" w:rsidP="00000000" w:rsidRDefault="00000000" w:rsidRPr="00000000" w14:paraId="00000062">
      <w:pPr>
        <w:keepNext w:val="1"/>
        <w:keepLines w:val="1"/>
        <w:numPr>
          <w:ilvl w:val="0"/>
          <w:numId w:val="3"/>
        </w:numPr>
        <w:pBdr>
          <w:top w:space="0" w:sz="0" w:val="nil"/>
          <w:left w:space="0" w:sz="0" w:val="nil"/>
          <w:bottom w:space="0" w:sz="0" w:val="nil"/>
          <w:right w:space="0" w:sz="0" w:val="nil"/>
          <w:between w:space="0" w:sz="0" w:val="nil"/>
        </w:pBdr>
        <w:tabs>
          <w:tab w:val="left" w:pos="216"/>
        </w:tabs>
        <w:spacing w:after="120" w:line="227" w:lineRule="auto"/>
        <w:ind w:left="0" w:firstLine="216"/>
        <w:jc w:val="center"/>
        <w:rPr>
          <w:smallCaps w:val="0"/>
          <w:color w:val="000000"/>
          <w:vertAlign w:val="baseline"/>
        </w:rPr>
      </w:pPr>
      <w:bookmarkStart w:colFirst="0" w:colLast="0" w:name="_heading=h.z95ca6h2h6rm" w:id="4"/>
      <w:bookmarkEnd w:id="4"/>
      <w:r w:rsidDel="00000000" w:rsidR="00000000" w:rsidRPr="00000000">
        <w:rPr>
          <w:smallCaps w:val="1"/>
          <w:rtl w:val="0"/>
        </w:rPr>
        <w:t xml:space="preserve">Вывод</w:t>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pos="288"/>
        </w:tabs>
        <w:spacing w:after="120" w:line="228" w:lineRule="auto"/>
        <w:ind w:firstLine="288"/>
        <w:jc w:val="both"/>
        <w:rPr>
          <w:color w:val="000000"/>
          <w:vertAlign w:val="baseline"/>
        </w:rPr>
      </w:pPr>
      <w:r w:rsidDel="00000000" w:rsidR="00000000" w:rsidRPr="00000000">
        <w:rPr>
          <w:rtl w:val="0"/>
        </w:rPr>
        <w:t xml:space="preserve">В связи с растущим спросом на ИТ-проекты и выдачей льгот за работу, выполняемую в этой области, налоговой службе в России приходится тратить много времени на ручную проверку отчетов и документации по НИОКР. Именно поэтому возникла необходимость в создании системы, автоматизирующей этот процесс. В статье предлагается специальное программное обеспечение для анализа текстовой информации, предназначенное для проверки отчетов, полученных от налогоплательщика. Представленный функционал позволяет налоговому инспектору решать, принимать работу или нет, основываясь на результатах анализа, выполненного нашей системой, экономя время на проверке более важных частей.</w:t>
      </w:r>
      <w:r w:rsidDel="00000000" w:rsidR="00000000" w:rsidRPr="00000000">
        <w:rPr>
          <w:rtl w:val="0"/>
        </w:rPr>
      </w:r>
    </w:p>
    <w:p w:rsidR="00000000" w:rsidDel="00000000" w:rsidP="00000000" w:rsidRDefault="00000000" w:rsidRPr="00000000" w14:paraId="00000064">
      <w:pPr>
        <w:keepNext w:val="1"/>
        <w:keepLines w:val="1"/>
        <w:pBdr>
          <w:top w:space="0" w:sz="0" w:val="nil"/>
          <w:left w:space="0" w:sz="0" w:val="nil"/>
          <w:bottom w:space="0" w:sz="0" w:val="nil"/>
          <w:right w:space="0" w:sz="0" w:val="nil"/>
          <w:between w:space="0" w:sz="0" w:val="nil"/>
        </w:pBdr>
        <w:spacing w:after="120" w:line="227" w:lineRule="auto"/>
        <w:jc w:val="center"/>
        <w:rPr>
          <w:smallCaps w:val="0"/>
          <w:color w:val="000000"/>
          <w:sz w:val="16"/>
          <w:szCs w:val="16"/>
          <w:vertAlign w:val="baseline"/>
        </w:rPr>
      </w:pPr>
      <w:r w:rsidDel="00000000" w:rsidR="00000000" w:rsidRPr="00000000">
        <w:rPr>
          <w:smallCaps w:val="1"/>
          <w:rtl w:val="0"/>
        </w:rPr>
        <w:t xml:space="preserve">Источники</w:t>
      </w:r>
      <w:r w:rsidDel="00000000" w:rsidR="00000000" w:rsidRPr="00000000">
        <w:rPr>
          <w:rtl w:val="0"/>
        </w:rPr>
      </w:r>
    </w:p>
    <w:p w:rsidR="00000000" w:rsidDel="00000000" w:rsidP="00000000" w:rsidRDefault="00000000" w:rsidRPr="00000000" w14:paraId="00000065">
      <w:pPr>
        <w:numPr>
          <w:ilvl w:val="0"/>
          <w:numId w:val="4"/>
        </w:numPr>
        <w:pBdr>
          <w:top w:space="0" w:sz="0" w:val="nil"/>
          <w:left w:space="0" w:sz="0" w:val="nil"/>
          <w:bottom w:space="0" w:sz="0" w:val="nil"/>
          <w:right w:space="0" w:sz="0" w:val="nil"/>
          <w:between w:space="0" w:sz="0" w:val="nil"/>
        </w:pBdr>
        <w:spacing w:after="120" w:line="227" w:lineRule="auto"/>
        <w:ind w:left="360" w:hanging="360"/>
        <w:jc w:val="both"/>
        <w:rPr>
          <w:color w:val="000000"/>
          <w:sz w:val="16"/>
          <w:szCs w:val="16"/>
          <w:vertAlign w:val="baseline"/>
        </w:rPr>
      </w:pPr>
      <w:r w:rsidDel="00000000" w:rsidR="00000000" w:rsidRPr="00000000">
        <w:rPr>
          <w:color w:val="000000"/>
          <w:sz w:val="16"/>
          <w:szCs w:val="16"/>
          <w:vertAlign w:val="baseline"/>
          <w:rtl w:val="0"/>
        </w:rPr>
        <w:t xml:space="preserve">Nezhmetdinova Farida Tansykovna, Barabash Natalia Sergeevna Analysis of the management and financing system of interdisciplinary humanitarian research in leading foreign countries (analytical review) // Eurasian Union of Scientists. 2016. No.2-3 (23).</w:t>
      </w:r>
    </w:p>
    <w:p w:rsidR="00000000" w:rsidDel="00000000" w:rsidP="00000000" w:rsidRDefault="00000000" w:rsidRPr="00000000" w14:paraId="00000066">
      <w:pPr>
        <w:numPr>
          <w:ilvl w:val="0"/>
          <w:numId w:val="4"/>
        </w:numPr>
        <w:pBdr>
          <w:top w:space="0" w:sz="0" w:val="nil"/>
          <w:left w:space="0" w:sz="0" w:val="nil"/>
          <w:bottom w:space="0" w:sz="0" w:val="nil"/>
          <w:right w:space="0" w:sz="0" w:val="nil"/>
          <w:between w:space="0" w:sz="0" w:val="nil"/>
        </w:pBdr>
        <w:spacing w:after="120" w:line="227" w:lineRule="auto"/>
        <w:ind w:left="360" w:hanging="360"/>
        <w:jc w:val="both"/>
        <w:rPr>
          <w:color w:val="000000"/>
          <w:sz w:val="16"/>
          <w:szCs w:val="16"/>
          <w:vertAlign w:val="baseline"/>
        </w:rPr>
      </w:pPr>
      <w:r w:rsidDel="00000000" w:rsidR="00000000" w:rsidRPr="00000000">
        <w:rPr>
          <w:color w:val="000000"/>
          <w:sz w:val="16"/>
          <w:szCs w:val="16"/>
          <w:vertAlign w:val="baseline"/>
          <w:rtl w:val="0"/>
        </w:rPr>
        <w:t xml:space="preserve">V.F. Sharov Foreign experience in the formation of innovative development mechanisms. – Moscow: Institute of Financial and Economic Research of the Financial University under the Government of the Russian Federation, 2013.</w:t>
      </w:r>
    </w:p>
    <w:p w:rsidR="00000000" w:rsidDel="00000000" w:rsidP="00000000" w:rsidRDefault="00000000" w:rsidRPr="00000000" w14:paraId="00000067">
      <w:pPr>
        <w:numPr>
          <w:ilvl w:val="0"/>
          <w:numId w:val="4"/>
        </w:numPr>
        <w:pBdr>
          <w:top w:space="0" w:sz="0" w:val="nil"/>
          <w:left w:space="0" w:sz="0" w:val="nil"/>
          <w:bottom w:space="0" w:sz="0" w:val="nil"/>
          <w:right w:space="0" w:sz="0" w:val="nil"/>
          <w:between w:space="0" w:sz="0" w:val="nil"/>
        </w:pBdr>
        <w:spacing w:after="120" w:line="227" w:lineRule="auto"/>
        <w:ind w:left="360" w:hanging="360"/>
        <w:jc w:val="both"/>
        <w:rPr>
          <w:color w:val="000000"/>
          <w:sz w:val="16"/>
          <w:szCs w:val="16"/>
          <w:vertAlign w:val="baseline"/>
        </w:rPr>
      </w:pPr>
      <w:r w:rsidDel="00000000" w:rsidR="00000000" w:rsidRPr="00000000">
        <w:rPr>
          <w:color w:val="000000"/>
          <w:sz w:val="16"/>
          <w:szCs w:val="16"/>
          <w:vertAlign w:val="baseline"/>
          <w:rtl w:val="0"/>
        </w:rPr>
        <w:t xml:space="preserve">Nalogoviy Kodeks RF - Moscow, Prospect, 2022. – 1168 p.</w:t>
      </w:r>
    </w:p>
    <w:p w:rsidR="00000000" w:rsidDel="00000000" w:rsidP="00000000" w:rsidRDefault="00000000" w:rsidRPr="00000000" w14:paraId="00000068">
      <w:pPr>
        <w:numPr>
          <w:ilvl w:val="0"/>
          <w:numId w:val="4"/>
        </w:numPr>
        <w:pBdr>
          <w:top w:space="0" w:sz="0" w:val="nil"/>
          <w:left w:space="0" w:sz="0" w:val="nil"/>
          <w:bottom w:space="0" w:sz="0" w:val="nil"/>
          <w:right w:space="0" w:sz="0" w:val="nil"/>
          <w:between w:space="0" w:sz="0" w:val="nil"/>
        </w:pBdr>
        <w:spacing w:after="120" w:line="227" w:lineRule="auto"/>
        <w:ind w:left="360" w:hanging="360"/>
        <w:jc w:val="both"/>
        <w:rPr>
          <w:color w:val="000000"/>
          <w:sz w:val="16"/>
          <w:szCs w:val="16"/>
          <w:vertAlign w:val="baseline"/>
        </w:rPr>
      </w:pPr>
      <w:r w:rsidDel="00000000" w:rsidR="00000000" w:rsidRPr="00000000">
        <w:rPr>
          <w:color w:val="000000"/>
          <w:sz w:val="16"/>
          <w:szCs w:val="16"/>
          <w:vertAlign w:val="baseline"/>
          <w:rtl w:val="0"/>
        </w:rPr>
        <w:t xml:space="preserve">https://www.consultant.ru/document/cons_doc_LAW_78529/</w:t>
      </w:r>
    </w:p>
    <w:p w:rsidR="00000000" w:rsidDel="00000000" w:rsidP="00000000" w:rsidRDefault="00000000" w:rsidRPr="00000000" w14:paraId="00000069">
      <w:pPr>
        <w:numPr>
          <w:ilvl w:val="0"/>
          <w:numId w:val="4"/>
        </w:numPr>
        <w:pBdr>
          <w:top w:space="0" w:sz="0" w:val="nil"/>
          <w:left w:space="0" w:sz="0" w:val="nil"/>
          <w:bottom w:space="0" w:sz="0" w:val="nil"/>
          <w:right w:space="0" w:sz="0" w:val="nil"/>
          <w:between w:space="0" w:sz="0" w:val="nil"/>
        </w:pBdr>
        <w:spacing w:after="120" w:line="227" w:lineRule="auto"/>
        <w:ind w:left="360" w:hanging="360"/>
        <w:jc w:val="both"/>
        <w:rPr>
          <w:color w:val="000000"/>
          <w:vertAlign w:val="baseline"/>
        </w:rPr>
      </w:pPr>
      <w:r w:rsidDel="00000000" w:rsidR="00000000" w:rsidRPr="00000000">
        <w:rPr>
          <w:color w:val="000000"/>
          <w:sz w:val="16"/>
          <w:szCs w:val="16"/>
          <w:vertAlign w:val="baseline"/>
          <w:rtl w:val="0"/>
        </w:rPr>
        <w:t xml:space="preserve">Anikeychik N.D., Kinzhagulov I.Yu., Fedorov A.V. Planning and management of research and development. Study guide. – St. Petersburg: ITMO University, 2016. – 192 p.</w:t>
      </w:r>
      <w:r w:rsidDel="00000000" w:rsidR="00000000" w:rsidRPr="00000000">
        <w:rPr>
          <w:rtl w:val="0"/>
        </w:rPr>
      </w:r>
    </w:p>
    <w:p w:rsidR="00000000" w:rsidDel="00000000" w:rsidP="00000000" w:rsidRDefault="00000000" w:rsidRPr="00000000" w14:paraId="0000006A">
      <w:pPr>
        <w:numPr>
          <w:ilvl w:val="0"/>
          <w:numId w:val="4"/>
        </w:numPr>
        <w:pBdr>
          <w:top w:space="0" w:sz="0" w:val="nil"/>
          <w:left w:space="0" w:sz="0" w:val="nil"/>
          <w:bottom w:space="0" w:sz="0" w:val="nil"/>
          <w:right w:space="0" w:sz="0" w:val="nil"/>
          <w:between w:space="0" w:sz="0" w:val="nil"/>
        </w:pBdr>
        <w:spacing w:after="120" w:line="227" w:lineRule="auto"/>
        <w:ind w:left="360" w:hanging="360"/>
        <w:jc w:val="both"/>
        <w:rPr>
          <w:color w:val="000000"/>
          <w:vertAlign w:val="baseline"/>
        </w:rPr>
      </w:pPr>
      <w:hyperlink r:id="rId22">
        <w:r w:rsidDel="00000000" w:rsidR="00000000" w:rsidRPr="00000000">
          <w:rPr>
            <w:color w:val="000000"/>
            <w:sz w:val="16"/>
            <w:szCs w:val="16"/>
            <w:vertAlign w:val="baseline"/>
            <w:rtl w:val="0"/>
          </w:rPr>
          <w:t xml:space="preserve">https://www.djangoproject.com/</w:t>
        </w:r>
      </w:hyperlink>
      <w:r w:rsidDel="00000000" w:rsidR="00000000" w:rsidRPr="00000000">
        <w:rPr>
          <w:rtl w:val="0"/>
        </w:rPr>
      </w:r>
    </w:p>
    <w:p w:rsidR="00000000" w:rsidDel="00000000" w:rsidP="00000000" w:rsidRDefault="00000000" w:rsidRPr="00000000" w14:paraId="0000006B">
      <w:pPr>
        <w:numPr>
          <w:ilvl w:val="0"/>
          <w:numId w:val="4"/>
        </w:numPr>
        <w:pBdr>
          <w:top w:space="0" w:sz="0" w:val="nil"/>
          <w:left w:space="0" w:sz="0" w:val="nil"/>
          <w:bottom w:space="0" w:sz="0" w:val="nil"/>
          <w:right w:space="0" w:sz="0" w:val="nil"/>
          <w:between w:space="0" w:sz="0" w:val="nil"/>
        </w:pBdr>
        <w:spacing w:after="120" w:line="227" w:lineRule="auto"/>
        <w:ind w:left="360" w:hanging="360"/>
        <w:jc w:val="both"/>
        <w:rPr>
          <w:color w:val="000000"/>
          <w:vertAlign w:val="baseline"/>
        </w:rPr>
      </w:pPr>
      <w:hyperlink r:id="rId23">
        <w:r w:rsidDel="00000000" w:rsidR="00000000" w:rsidRPr="00000000">
          <w:rPr>
            <w:color w:val="000000"/>
            <w:sz w:val="16"/>
            <w:szCs w:val="16"/>
            <w:vertAlign w:val="baseline"/>
            <w:rtl w:val="0"/>
          </w:rPr>
          <w:t xml:space="preserve">https://getbootstrap.com/</w:t>
        </w:r>
      </w:hyperlink>
      <w:r w:rsidDel="00000000" w:rsidR="00000000" w:rsidRPr="00000000">
        <w:rPr>
          <w:rtl w:val="0"/>
        </w:rPr>
      </w:r>
    </w:p>
    <w:p w:rsidR="00000000" w:rsidDel="00000000" w:rsidP="00000000" w:rsidRDefault="00000000" w:rsidRPr="00000000" w14:paraId="0000006C">
      <w:pPr>
        <w:numPr>
          <w:ilvl w:val="0"/>
          <w:numId w:val="4"/>
        </w:numPr>
        <w:pBdr>
          <w:top w:space="0" w:sz="0" w:val="nil"/>
          <w:left w:space="0" w:sz="0" w:val="nil"/>
          <w:bottom w:space="0" w:sz="0" w:val="nil"/>
          <w:right w:space="0" w:sz="0" w:val="nil"/>
          <w:between w:space="0" w:sz="0" w:val="nil"/>
        </w:pBdr>
        <w:spacing w:after="120" w:line="227" w:lineRule="auto"/>
        <w:ind w:left="360" w:hanging="360"/>
        <w:jc w:val="both"/>
        <w:rPr>
          <w:color w:val="000000"/>
          <w:vertAlign w:val="baseline"/>
        </w:rPr>
      </w:pPr>
      <w:hyperlink r:id="rId24">
        <w:r w:rsidDel="00000000" w:rsidR="00000000" w:rsidRPr="00000000">
          <w:rPr>
            <w:color w:val="000000"/>
            <w:sz w:val="16"/>
            <w:szCs w:val="16"/>
            <w:vertAlign w:val="baseline"/>
            <w:rtl w:val="0"/>
          </w:rPr>
          <w:t xml:space="preserve">https://www.postgresql.org/</w:t>
        </w:r>
      </w:hyperlink>
      <w:r w:rsidDel="00000000" w:rsidR="00000000" w:rsidRPr="00000000">
        <w:rPr>
          <w:rtl w:val="0"/>
        </w:rPr>
      </w:r>
    </w:p>
    <w:p w:rsidR="00000000" w:rsidDel="00000000" w:rsidP="00000000" w:rsidRDefault="00000000" w:rsidRPr="00000000" w14:paraId="0000006D">
      <w:pPr>
        <w:numPr>
          <w:ilvl w:val="0"/>
          <w:numId w:val="4"/>
        </w:numPr>
        <w:pBdr>
          <w:top w:space="0" w:sz="0" w:val="nil"/>
          <w:left w:space="0" w:sz="0" w:val="nil"/>
          <w:bottom w:space="0" w:sz="0" w:val="nil"/>
          <w:right w:space="0" w:sz="0" w:val="nil"/>
          <w:between w:space="0" w:sz="0" w:val="nil"/>
        </w:pBdr>
        <w:spacing w:after="120" w:line="227" w:lineRule="auto"/>
        <w:ind w:left="360" w:hanging="360"/>
        <w:jc w:val="both"/>
        <w:rPr>
          <w:color w:val="000000"/>
          <w:vertAlign w:val="baseline"/>
        </w:rPr>
      </w:pPr>
      <w:hyperlink r:id="rId25">
        <w:r w:rsidDel="00000000" w:rsidR="00000000" w:rsidRPr="00000000">
          <w:rPr>
            <w:color w:val="000000"/>
            <w:sz w:val="16"/>
            <w:szCs w:val="16"/>
            <w:vertAlign w:val="baseline"/>
            <w:rtl w:val="0"/>
          </w:rPr>
          <w:t xml:space="preserve">https://gunicorn.org/</w:t>
        </w:r>
      </w:hyperlink>
      <w:r w:rsidDel="00000000" w:rsidR="00000000" w:rsidRPr="00000000">
        <w:rPr>
          <w:rtl w:val="0"/>
        </w:rPr>
      </w:r>
    </w:p>
    <w:p w:rsidR="00000000" w:rsidDel="00000000" w:rsidP="00000000" w:rsidRDefault="00000000" w:rsidRPr="00000000" w14:paraId="0000006E">
      <w:pPr>
        <w:numPr>
          <w:ilvl w:val="0"/>
          <w:numId w:val="4"/>
        </w:numPr>
        <w:pBdr>
          <w:top w:space="0" w:sz="0" w:val="nil"/>
          <w:left w:space="0" w:sz="0" w:val="nil"/>
          <w:bottom w:space="0" w:sz="0" w:val="nil"/>
          <w:right w:space="0" w:sz="0" w:val="nil"/>
          <w:between w:space="0" w:sz="0" w:val="nil"/>
        </w:pBdr>
        <w:spacing w:after="120" w:line="227" w:lineRule="auto"/>
        <w:ind w:left="360" w:hanging="360"/>
        <w:jc w:val="both"/>
        <w:rPr>
          <w:color w:val="000000"/>
          <w:vertAlign w:val="baseline"/>
        </w:rPr>
      </w:pPr>
      <w:hyperlink r:id="rId26">
        <w:r w:rsidDel="00000000" w:rsidR="00000000" w:rsidRPr="00000000">
          <w:rPr>
            <w:color w:val="000000"/>
            <w:sz w:val="16"/>
            <w:szCs w:val="16"/>
            <w:vertAlign w:val="baseline"/>
            <w:rtl w:val="0"/>
          </w:rPr>
          <w:t xml:space="preserve">https://www.nginx.com/</w:t>
        </w:r>
      </w:hyperlink>
      <w:r w:rsidDel="00000000" w:rsidR="00000000" w:rsidRPr="00000000">
        <w:rPr>
          <w:rtl w:val="0"/>
        </w:rPr>
      </w:r>
    </w:p>
    <w:p w:rsidR="00000000" w:rsidDel="00000000" w:rsidP="00000000" w:rsidRDefault="00000000" w:rsidRPr="00000000" w14:paraId="0000006F">
      <w:pPr>
        <w:numPr>
          <w:ilvl w:val="0"/>
          <w:numId w:val="4"/>
        </w:numPr>
        <w:pBdr>
          <w:top w:space="0" w:sz="0" w:val="nil"/>
          <w:left w:space="0" w:sz="0" w:val="nil"/>
          <w:bottom w:space="0" w:sz="0" w:val="nil"/>
          <w:right w:space="0" w:sz="0" w:val="nil"/>
          <w:between w:space="0" w:sz="0" w:val="nil"/>
        </w:pBdr>
        <w:spacing w:after="120" w:line="227" w:lineRule="auto"/>
        <w:ind w:left="360" w:hanging="360"/>
        <w:jc w:val="both"/>
        <w:rPr>
          <w:color w:val="000000"/>
          <w:vertAlign w:val="baseline"/>
        </w:rPr>
      </w:pPr>
      <w:hyperlink r:id="rId27">
        <w:r w:rsidDel="00000000" w:rsidR="00000000" w:rsidRPr="00000000">
          <w:rPr>
            <w:color w:val="000000"/>
            <w:sz w:val="16"/>
            <w:szCs w:val="16"/>
            <w:vertAlign w:val="baseline"/>
            <w:rtl w:val="0"/>
          </w:rPr>
          <w:t xml:space="preserve">https://www.nltk.org/</w:t>
        </w:r>
      </w:hyperlink>
      <w:r w:rsidDel="00000000" w:rsidR="00000000" w:rsidRPr="00000000">
        <w:rPr>
          <w:rtl w:val="0"/>
        </w:rPr>
      </w:r>
    </w:p>
    <w:p w:rsidR="00000000" w:rsidDel="00000000" w:rsidP="00000000" w:rsidRDefault="00000000" w:rsidRPr="00000000" w14:paraId="00000070">
      <w:pPr>
        <w:numPr>
          <w:ilvl w:val="0"/>
          <w:numId w:val="4"/>
        </w:numPr>
        <w:pBdr>
          <w:top w:space="0" w:sz="0" w:val="nil"/>
          <w:left w:space="0" w:sz="0" w:val="nil"/>
          <w:bottom w:space="0" w:sz="0" w:val="nil"/>
          <w:right w:space="0" w:sz="0" w:val="nil"/>
          <w:between w:space="0" w:sz="0" w:val="nil"/>
        </w:pBdr>
        <w:spacing w:after="120" w:line="227" w:lineRule="auto"/>
        <w:ind w:left="360" w:hanging="360"/>
        <w:jc w:val="both"/>
        <w:rPr>
          <w:color w:val="000000"/>
          <w:vertAlign w:val="baseline"/>
        </w:rPr>
      </w:pPr>
      <w:hyperlink r:id="rId28">
        <w:r w:rsidDel="00000000" w:rsidR="00000000" w:rsidRPr="00000000">
          <w:rPr>
            <w:color w:val="000000"/>
            <w:sz w:val="16"/>
            <w:szCs w:val="16"/>
            <w:vertAlign w:val="baseline"/>
            <w:rtl w:val="0"/>
          </w:rPr>
          <w:t xml:space="preserve">https://seaborn.pydata.org</w:t>
        </w:r>
      </w:hyperlink>
      <w:r w:rsidDel="00000000" w:rsidR="00000000" w:rsidRPr="00000000">
        <w:rPr>
          <w:rtl w:val="0"/>
        </w:rPr>
      </w:r>
    </w:p>
    <w:p w:rsidR="00000000" w:rsidDel="00000000" w:rsidP="00000000" w:rsidRDefault="00000000" w:rsidRPr="00000000" w14:paraId="00000071">
      <w:pPr>
        <w:numPr>
          <w:ilvl w:val="0"/>
          <w:numId w:val="4"/>
        </w:numPr>
        <w:pBdr>
          <w:top w:space="0" w:sz="0" w:val="nil"/>
          <w:left w:space="0" w:sz="0" w:val="nil"/>
          <w:bottom w:space="0" w:sz="0" w:val="nil"/>
          <w:right w:space="0" w:sz="0" w:val="nil"/>
          <w:between w:space="0" w:sz="0" w:val="nil"/>
        </w:pBdr>
        <w:spacing w:after="120" w:line="227" w:lineRule="auto"/>
        <w:ind w:left="360" w:hanging="360"/>
        <w:jc w:val="both"/>
        <w:rPr>
          <w:color w:val="000000"/>
          <w:vertAlign w:val="baseline"/>
        </w:rPr>
      </w:pPr>
      <w:hyperlink r:id="rId29">
        <w:r w:rsidDel="00000000" w:rsidR="00000000" w:rsidRPr="00000000">
          <w:rPr>
            <w:color w:val="000000"/>
            <w:sz w:val="16"/>
            <w:szCs w:val="16"/>
            <w:vertAlign w:val="baseline"/>
            <w:rtl w:val="0"/>
          </w:rPr>
          <w:t xml:space="preserve">https://pandas.pydata.org</w:t>
        </w:r>
      </w:hyperlink>
      <w:r w:rsidDel="00000000" w:rsidR="00000000" w:rsidRPr="00000000">
        <w:rPr>
          <w:rtl w:val="0"/>
        </w:rPr>
      </w:r>
    </w:p>
    <w:p w:rsidR="00000000" w:rsidDel="00000000" w:rsidP="00000000" w:rsidRDefault="00000000" w:rsidRPr="00000000" w14:paraId="00000072">
      <w:pPr>
        <w:numPr>
          <w:ilvl w:val="0"/>
          <w:numId w:val="4"/>
        </w:numPr>
        <w:pBdr>
          <w:top w:space="0" w:sz="0" w:val="nil"/>
          <w:left w:space="0" w:sz="0" w:val="nil"/>
          <w:bottom w:space="0" w:sz="0" w:val="nil"/>
          <w:right w:space="0" w:sz="0" w:val="nil"/>
          <w:between w:space="0" w:sz="0" w:val="nil"/>
        </w:pBdr>
        <w:spacing w:after="120" w:line="227" w:lineRule="auto"/>
        <w:ind w:left="360" w:hanging="360"/>
        <w:jc w:val="both"/>
        <w:rPr>
          <w:color w:val="000000"/>
          <w:vertAlign w:val="baseline"/>
        </w:rPr>
      </w:pPr>
      <w:hyperlink r:id="rId30">
        <w:r w:rsidDel="00000000" w:rsidR="00000000" w:rsidRPr="00000000">
          <w:rPr>
            <w:color w:val="000000"/>
            <w:sz w:val="16"/>
            <w:szCs w:val="16"/>
            <w:vertAlign w:val="baseline"/>
            <w:rtl w:val="0"/>
          </w:rPr>
          <w:t xml:space="preserve">https://numpy.org</w:t>
        </w:r>
      </w:hyperlink>
      <w:r w:rsidDel="00000000" w:rsidR="00000000" w:rsidRPr="00000000">
        <w:rPr>
          <w:rtl w:val="0"/>
        </w:rPr>
      </w:r>
    </w:p>
    <w:p w:rsidR="00000000" w:rsidDel="00000000" w:rsidP="00000000" w:rsidRDefault="00000000" w:rsidRPr="00000000" w14:paraId="00000073">
      <w:pPr>
        <w:numPr>
          <w:ilvl w:val="0"/>
          <w:numId w:val="4"/>
        </w:numPr>
        <w:pBdr>
          <w:top w:space="0" w:sz="0" w:val="nil"/>
          <w:left w:space="0" w:sz="0" w:val="nil"/>
          <w:bottom w:space="0" w:sz="0" w:val="nil"/>
          <w:right w:space="0" w:sz="0" w:val="nil"/>
          <w:between w:space="0" w:sz="0" w:val="nil"/>
        </w:pBdr>
        <w:spacing w:after="120" w:line="227" w:lineRule="auto"/>
        <w:ind w:left="360" w:hanging="360"/>
        <w:jc w:val="both"/>
        <w:rPr>
          <w:color w:val="000000"/>
          <w:vertAlign w:val="baseline"/>
        </w:rPr>
      </w:pPr>
      <w:hyperlink r:id="rId31">
        <w:r w:rsidDel="00000000" w:rsidR="00000000" w:rsidRPr="00000000">
          <w:rPr>
            <w:color w:val="000000"/>
            <w:sz w:val="16"/>
            <w:szCs w:val="16"/>
            <w:vertAlign w:val="baseline"/>
            <w:rtl w:val="0"/>
          </w:rPr>
          <w:t xml:space="preserve">https://matplotlib.org</w:t>
        </w:r>
      </w:hyperlink>
      <w:r w:rsidDel="00000000" w:rsidR="00000000" w:rsidRPr="00000000">
        <w:rPr>
          <w:rtl w:val="0"/>
        </w:rPr>
      </w:r>
    </w:p>
    <w:sectPr>
      <w:type w:val="continuous"/>
      <w:pgSz w:h="16838" w:w="11906" w:orient="portrait"/>
      <w:pgMar w:bottom="1440" w:top="1077" w:left="907" w:right="907" w:header="720" w:footer="720"/>
      <w:cols w:equalWidth="0" w:num="2">
        <w:col w:space="357" w:w="4867.499999999999"/>
        <w:col w:space="0" w:w="4867.4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center" w:pos="4680"/>
        <w:tab w:val="right" w:pos="9360"/>
      </w:tabs>
      <w:jc w:val="center"/>
      <w:rPr>
        <w:color w:val="000000"/>
        <w:sz w:val="16"/>
        <w:szCs w:val="16"/>
        <w:vertAlign w:val="baseline"/>
      </w:rPr>
    </w:pPr>
    <w:r w:rsidDel="00000000" w:rsidR="00000000" w:rsidRPr="00000000">
      <w:rPr>
        <w:color w:val="000000"/>
        <w:sz w:val="16"/>
        <w:szCs w:val="16"/>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center" w:pos="4680"/>
        <w:tab w:val="right" w:pos="9360"/>
      </w:tabs>
      <w:rPr>
        <w:color w:val="000000"/>
        <w:sz w:val="16"/>
        <w:szCs w:val="16"/>
        <w:vertAlign w:val="baseline"/>
      </w:rPr>
    </w:pPr>
    <w:r w:rsidDel="00000000" w:rsidR="00000000" w:rsidRPr="00000000">
      <w:rPr>
        <w:color w:val="000000"/>
        <w:sz w:val="16"/>
        <w:szCs w:val="16"/>
        <w:vertAlign w:val="baseline"/>
        <w:rtl w:val="0"/>
      </w:rPr>
      <w:t xml:space="preserve">979-8-3503-9759-8/22/$31.00 ©2023 IEEE                                                       1</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Fig. %1."/>
      <w:lvlJc w:val="left"/>
      <w:pPr>
        <w:ind w:left="360" w:hanging="360"/>
      </w:pPr>
      <w:rPr>
        <w:rFonts w:ascii="Times New Roman" w:cs="Times New Roman" w:eastAsia="Times New Roman" w:hAnsi="Times New Roman"/>
        <w:b w:val="0"/>
        <w:i w:val="0"/>
        <w:color w:val="000000"/>
        <w:sz w:val="16"/>
        <w:szCs w:val="16"/>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w:cs="Noto Sans" w:eastAsia="Noto Sans" w:hAnsi="Noto Sans"/>
        <w:vertAlign w:val="baseline"/>
      </w:rPr>
    </w:lvl>
    <w:lvl w:ilvl="3">
      <w:start w:val="1"/>
      <w:numFmt w:val="bullet"/>
      <w:lvlText w:val="●"/>
      <w:lvlJc w:val="left"/>
      <w:pPr>
        <w:ind w:left="2880" w:hanging="360"/>
      </w:pPr>
      <w:rPr>
        <w:rFonts w:ascii="Noto Sans" w:cs="Noto Sans" w:eastAsia="Noto Sans" w:hAnsi="Noto San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w:cs="Noto Sans" w:eastAsia="Noto Sans" w:hAnsi="Noto Sans"/>
        <w:vertAlign w:val="baseline"/>
      </w:rPr>
    </w:lvl>
    <w:lvl w:ilvl="6">
      <w:start w:val="1"/>
      <w:numFmt w:val="bullet"/>
      <w:lvlText w:val="●"/>
      <w:lvlJc w:val="left"/>
      <w:pPr>
        <w:ind w:left="5040" w:hanging="360"/>
      </w:pPr>
      <w:rPr>
        <w:rFonts w:ascii="Noto Sans" w:cs="Noto Sans" w:eastAsia="Noto Sans" w:hAnsi="Noto San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w:cs="Noto Sans" w:eastAsia="Noto Sans" w:hAnsi="Noto Sans"/>
        <w:vertAlign w:val="baseline"/>
      </w:rPr>
    </w:lvl>
  </w:abstractNum>
  <w:abstractNum w:abstractNumId="2">
    <w:lvl w:ilvl="0">
      <w:start w:val="1"/>
      <w:numFmt w:val="bullet"/>
      <w:lvlText w:val="•"/>
      <w:lvlJc w:val="left"/>
      <w:pPr>
        <w:ind w:left="1083" w:hanging="360"/>
      </w:pPr>
      <w:rPr>
        <w:rFonts w:ascii="Times New Roman" w:cs="Times New Roman" w:eastAsia="Times New Roman" w:hAnsi="Times New Roman"/>
        <w:vertAlign w:val="baseline"/>
      </w:rPr>
    </w:lvl>
    <w:lvl w:ilvl="1">
      <w:start w:val="1"/>
      <w:numFmt w:val="bullet"/>
      <w:lvlText w:val="o"/>
      <w:lvlJc w:val="left"/>
      <w:pPr>
        <w:ind w:left="1803" w:hanging="360"/>
      </w:pPr>
      <w:rPr>
        <w:rFonts w:ascii="Courier New" w:cs="Courier New" w:eastAsia="Courier New" w:hAnsi="Courier New"/>
        <w:vertAlign w:val="baseline"/>
      </w:rPr>
    </w:lvl>
    <w:lvl w:ilvl="2">
      <w:start w:val="1"/>
      <w:numFmt w:val="bullet"/>
      <w:lvlText w:val="▪"/>
      <w:lvlJc w:val="left"/>
      <w:pPr>
        <w:ind w:left="2523" w:hanging="360"/>
      </w:pPr>
      <w:rPr>
        <w:rFonts w:ascii="Noto Sans Symbols" w:cs="Noto Sans Symbols" w:eastAsia="Noto Sans Symbols" w:hAnsi="Noto Sans Symbols"/>
        <w:vertAlign w:val="baseline"/>
      </w:rPr>
    </w:lvl>
    <w:lvl w:ilvl="3">
      <w:start w:val="1"/>
      <w:numFmt w:val="bullet"/>
      <w:lvlText w:val="●"/>
      <w:lvlJc w:val="left"/>
      <w:pPr>
        <w:ind w:left="3243" w:hanging="360"/>
      </w:pPr>
      <w:rPr>
        <w:rFonts w:ascii="Noto Sans Symbols" w:cs="Noto Sans Symbols" w:eastAsia="Noto Sans Symbols" w:hAnsi="Noto Sans Symbols"/>
        <w:vertAlign w:val="baseline"/>
      </w:rPr>
    </w:lvl>
    <w:lvl w:ilvl="4">
      <w:start w:val="1"/>
      <w:numFmt w:val="bullet"/>
      <w:lvlText w:val="o"/>
      <w:lvlJc w:val="left"/>
      <w:pPr>
        <w:ind w:left="3963" w:hanging="360"/>
      </w:pPr>
      <w:rPr>
        <w:rFonts w:ascii="Courier New" w:cs="Courier New" w:eastAsia="Courier New" w:hAnsi="Courier New"/>
        <w:vertAlign w:val="baseline"/>
      </w:rPr>
    </w:lvl>
    <w:lvl w:ilvl="5">
      <w:start w:val="1"/>
      <w:numFmt w:val="bullet"/>
      <w:lvlText w:val="▪"/>
      <w:lvlJc w:val="left"/>
      <w:pPr>
        <w:ind w:left="4683" w:hanging="360"/>
      </w:pPr>
      <w:rPr>
        <w:rFonts w:ascii="Noto Sans Symbols" w:cs="Noto Sans Symbols" w:eastAsia="Noto Sans Symbols" w:hAnsi="Noto Sans Symbols"/>
        <w:vertAlign w:val="baseline"/>
      </w:rPr>
    </w:lvl>
    <w:lvl w:ilvl="6">
      <w:start w:val="1"/>
      <w:numFmt w:val="bullet"/>
      <w:lvlText w:val="●"/>
      <w:lvlJc w:val="left"/>
      <w:pPr>
        <w:ind w:left="5403" w:hanging="360"/>
      </w:pPr>
      <w:rPr>
        <w:rFonts w:ascii="Noto Sans Symbols" w:cs="Noto Sans Symbols" w:eastAsia="Noto Sans Symbols" w:hAnsi="Noto Sans Symbols"/>
        <w:vertAlign w:val="baseline"/>
      </w:rPr>
    </w:lvl>
    <w:lvl w:ilvl="7">
      <w:start w:val="1"/>
      <w:numFmt w:val="bullet"/>
      <w:lvlText w:val="o"/>
      <w:lvlJc w:val="left"/>
      <w:pPr>
        <w:ind w:left="6123" w:hanging="360"/>
      </w:pPr>
      <w:rPr>
        <w:rFonts w:ascii="Courier New" w:cs="Courier New" w:eastAsia="Courier New" w:hAnsi="Courier New"/>
        <w:vertAlign w:val="baseline"/>
      </w:rPr>
    </w:lvl>
    <w:lvl w:ilvl="8">
      <w:start w:val="1"/>
      <w:numFmt w:val="bullet"/>
      <w:lvlText w:val="▪"/>
      <w:lvlJc w:val="left"/>
      <w:pPr>
        <w:ind w:left="6843" w:hanging="360"/>
      </w:pPr>
      <w:rPr>
        <w:rFonts w:ascii="Noto Sans Symbols" w:cs="Noto Sans Symbols" w:eastAsia="Noto Sans Symbols" w:hAnsi="Noto Sans Symbols"/>
        <w:vertAlign w:val="baseline"/>
      </w:rPr>
    </w:lvl>
  </w:abstractNum>
  <w:abstractNum w:abstractNumId="3">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4">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vertAlign w:val="baseline"/>
    </w:rPr>
  </w:style>
  <w:style w:type="paragraph" w:styleId="Title">
    <w:name w:val="Title"/>
    <w:basedOn w:val="Normal"/>
    <w:next w:val="Normal"/>
    <w:pPr>
      <w:keepNext w:val="1"/>
      <w:keepLines w:val="1"/>
      <w:pageBreakBefore w:val="0"/>
      <w:spacing w:after="120" w:before="480" w:lineRule="auto"/>
    </w:pPr>
    <w:rPr>
      <w:b w:val="1"/>
      <w:sz w:val="72"/>
      <w:szCs w:val="72"/>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pageBreakBefore w:val="0"/>
      <w:suppressAutoHyphens w:val="1"/>
      <w:spacing w:after="120" w:before="480" w:line="1" w:lineRule="atLeast"/>
      <w:ind w:leftChars="-1" w:rightChars="0" w:firstLineChars="-1"/>
      <w:textDirection w:val="btLr"/>
      <w:textAlignment w:val="top"/>
      <w:outlineLvl w:val="0"/>
    </w:pPr>
    <w:rPr>
      <w:b w:val="1"/>
      <w:w w:val="100"/>
      <w:position w:val="-1"/>
      <w:sz w:val="48"/>
      <w:szCs w:val="48"/>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keepLines w:val="1"/>
      <w:pageBreakBefore w:val="0"/>
      <w:suppressAutoHyphens w:val="1"/>
      <w:spacing w:after="80" w:before="360" w:line="1" w:lineRule="atLeast"/>
      <w:ind w:leftChars="-1" w:rightChars="0" w:firstLineChars="-1"/>
      <w:textDirection w:val="btLr"/>
      <w:textAlignment w:val="top"/>
      <w:outlineLvl w:val="0"/>
    </w:pPr>
    <w:rPr>
      <w:b w:val="1"/>
      <w:w w:val="100"/>
      <w:position w:val="-1"/>
      <w:sz w:val="36"/>
      <w:szCs w:val="36"/>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keepLines w:val="1"/>
      <w:pageBreakBefore w:val="0"/>
      <w:suppressAutoHyphens w:val="1"/>
      <w:spacing w:after="80" w:before="280" w:line="1" w:lineRule="atLeast"/>
      <w:ind w:leftChars="-1" w:rightChars="0" w:firstLineChars="-1"/>
      <w:textDirection w:val="btLr"/>
      <w:textAlignment w:val="top"/>
      <w:outlineLvl w:val="0"/>
    </w:pPr>
    <w:rPr>
      <w:b w:val="1"/>
      <w:w w:val="100"/>
      <w:position w:val="-1"/>
      <w:sz w:val="28"/>
      <w:szCs w:val="28"/>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keepLines w:val="1"/>
      <w:pageBreakBefore w:val="0"/>
      <w:suppressAutoHyphens w:val="1"/>
      <w:spacing w:after="40" w:before="240" w:line="1" w:lineRule="atLeast"/>
      <w:ind w:leftChars="-1" w:rightChars="0" w:firstLineChars="-1"/>
      <w:textDirection w:val="btLr"/>
      <w:textAlignment w:val="top"/>
      <w:outlineLvl w:val="0"/>
    </w:pPr>
    <w:rPr>
      <w:b w:val="1"/>
      <w:w w:val="100"/>
      <w:position w:val="-1"/>
      <w:sz w:val="24"/>
      <w:szCs w:val="24"/>
      <w:effect w:val="none"/>
      <w:vertAlign w:val="baseline"/>
      <w:cs w:val="0"/>
      <w:em w:val="none"/>
      <w:lang w:bidi="ar-SA" w:eastAsia="en-US" w:val="en-US"/>
    </w:rPr>
  </w:style>
  <w:style w:type="paragraph" w:styleId="Heading5">
    <w:name w:val="Heading 5"/>
    <w:basedOn w:val="Normal"/>
    <w:next w:val="Normal"/>
    <w:autoRedefine w:val="0"/>
    <w:hidden w:val="0"/>
    <w:qFormat w:val="0"/>
    <w:pPr>
      <w:keepNext w:val="1"/>
      <w:keepLines w:val="1"/>
      <w:pageBreakBefore w:val="0"/>
      <w:suppressAutoHyphens w:val="1"/>
      <w:spacing w:after="40" w:before="220" w:line="1" w:lineRule="atLeast"/>
      <w:ind w:leftChars="-1" w:rightChars="0" w:firstLineChars="-1"/>
      <w:textDirection w:val="btLr"/>
      <w:textAlignment w:val="top"/>
      <w:outlineLvl w:val="0"/>
    </w:pPr>
    <w:rPr>
      <w:b w:val="1"/>
      <w:w w:val="100"/>
      <w:position w:val="-1"/>
      <w:sz w:val="22"/>
      <w:szCs w:val="22"/>
      <w:effect w:val="none"/>
      <w:vertAlign w:val="baseline"/>
      <w:cs w:val="0"/>
      <w:em w:val="none"/>
      <w:lang w:bidi="ar-SA" w:eastAsia="en-US" w:val="en-US"/>
    </w:rPr>
  </w:style>
  <w:style w:type="paragraph" w:styleId="Heading6">
    <w:name w:val="Heading 6"/>
    <w:basedOn w:val="Normal"/>
    <w:next w:val="Normal"/>
    <w:autoRedefine w:val="0"/>
    <w:hidden w:val="0"/>
    <w:qFormat w:val="0"/>
    <w:pPr>
      <w:keepNext w:val="1"/>
      <w:keepLines w:val="1"/>
      <w:pageBreakBefore w:val="0"/>
      <w:suppressAutoHyphens w:val="1"/>
      <w:spacing w:after="40" w:before="200" w:line="1" w:lineRule="atLeast"/>
      <w:ind w:leftChars="-1" w:rightChars="0" w:firstLineChars="-1"/>
      <w:textDirection w:val="btLr"/>
      <w:textAlignment w:val="top"/>
      <w:outlineLvl w:val="0"/>
    </w:pPr>
    <w:rPr>
      <w:b w:val="1"/>
      <w:w w:val="100"/>
      <w:position w:val="-1"/>
      <w:sz w:val="20"/>
      <w:szCs w:val="20"/>
      <w:effect w:val="none"/>
      <w:vertAlign w:val="baseline"/>
      <w:cs w:val="0"/>
      <w:em w:val="none"/>
      <w:lang w:bidi="ar-SA" w:eastAsia="en-US" w:val="en-US"/>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Title">
    <w:name w:val="Title"/>
    <w:basedOn w:val="Normal"/>
    <w:next w:val="Normal"/>
    <w:autoRedefine w:val="0"/>
    <w:hidden w:val="0"/>
    <w:qFormat w:val="0"/>
    <w:pPr>
      <w:keepNext w:val="1"/>
      <w:keepLines w:val="1"/>
      <w:pageBreakBefore w:val="0"/>
      <w:suppressAutoHyphens w:val="1"/>
      <w:spacing w:after="120" w:before="480" w:line="1" w:lineRule="atLeast"/>
      <w:ind w:leftChars="-1" w:rightChars="0" w:firstLineChars="-1"/>
      <w:textDirection w:val="btLr"/>
      <w:textAlignment w:val="top"/>
      <w:outlineLvl w:val="0"/>
    </w:pPr>
    <w:rPr>
      <w:b w:val="1"/>
      <w:w w:val="100"/>
      <w:position w:val="-1"/>
      <w:sz w:val="72"/>
      <w:szCs w:val="72"/>
      <w:effect w:val="none"/>
      <w:vertAlign w:val="baseline"/>
      <w:cs w:val="0"/>
      <w:em w:val="none"/>
      <w:lang w:bidi="ar-SA" w:eastAsia="en-US" w:val="en-US"/>
    </w:rPr>
  </w:style>
  <w:style w:type="paragraph" w:styleId="Обычный">
    <w:name w:val="Обычный"/>
    <w:next w:val="Обычный"/>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effect w:val="none"/>
      <w:vertAlign w:val="baseline"/>
      <w:cs w:val="0"/>
      <w:em w:val="none"/>
      <w:lang w:bidi="ar-SA" w:eastAsia="en-US" w:val="en-US"/>
    </w:rPr>
  </w:style>
  <w:style w:type="paragraph" w:styleId="Заголовок1">
    <w:name w:val="Заголовок 1"/>
    <w:basedOn w:val="Обычный"/>
    <w:next w:val="Обычный"/>
    <w:autoRedefine w:val="0"/>
    <w:hidden w:val="0"/>
    <w:qFormat w:val="0"/>
    <w:pPr>
      <w:keepNext w:val="1"/>
      <w:keepLines w:val="1"/>
      <w:pageBreakBefore w:val="0"/>
      <w:suppressAutoHyphens w:val="0"/>
      <w:spacing w:after="120" w:before="480" w:line="1" w:lineRule="atLeast"/>
      <w:ind w:left="-1" w:right="0" w:leftChars="-1" w:rightChars="0" w:hanging="1" w:firstLineChars="-1"/>
      <w:textDirection w:val="lrTb"/>
      <w:textAlignment w:val="top"/>
      <w:outlineLvl w:val="0"/>
    </w:pPr>
    <w:rPr>
      <w:b w:val="1"/>
      <w:w w:val="100"/>
      <w:position w:val="-1"/>
      <w:sz w:val="48"/>
      <w:szCs w:val="48"/>
      <w:effect w:val="none"/>
      <w:vertAlign w:val="baseline"/>
      <w:cs w:val="0"/>
      <w:em w:val="none"/>
      <w:lang w:bidi="ar-SA" w:eastAsia="en-US" w:val="en-US"/>
    </w:rPr>
  </w:style>
  <w:style w:type="paragraph" w:styleId="Заголовок2">
    <w:name w:val="Заголовок 2"/>
    <w:basedOn w:val="Обычный"/>
    <w:next w:val="Обычный"/>
    <w:autoRedefine w:val="0"/>
    <w:hidden w:val="0"/>
    <w:qFormat w:val="0"/>
    <w:pPr>
      <w:keepNext w:val="1"/>
      <w:keepLines w:val="1"/>
      <w:suppressAutoHyphens w:val="0"/>
      <w:spacing w:after="80" w:before="160" w:line="1" w:lineRule="atLeast"/>
      <w:ind w:left="-1" w:right="0" w:leftChars="-1" w:rightChars="0" w:hanging="1" w:firstLineChars="-1"/>
      <w:jc w:val="center"/>
      <w:textDirection w:val="lrTb"/>
      <w:textAlignment w:val="top"/>
      <w:outlineLvl w:val="0"/>
    </w:pPr>
    <w:rPr>
      <w:smallCaps w:val="1"/>
      <w:w w:val="100"/>
      <w:position w:val="-1"/>
      <w:effect w:val="none"/>
      <w:vertAlign w:val="baseline"/>
      <w:cs w:val="0"/>
      <w:em w:val="none"/>
      <w:lang w:bidi="ar-SA" w:eastAsia="en-US" w:val="en-US"/>
    </w:rPr>
  </w:style>
  <w:style w:type="paragraph" w:styleId="Заголовок3">
    <w:name w:val="Заголовок 3"/>
    <w:basedOn w:val="Обычный"/>
    <w:next w:val="Обычный"/>
    <w:autoRedefine w:val="0"/>
    <w:hidden w:val="0"/>
    <w:qFormat w:val="0"/>
    <w:pPr>
      <w:keepNext w:val="1"/>
      <w:keepLines w:val="1"/>
      <w:pageBreakBefore w:val="0"/>
      <w:suppressAutoHyphens w:val="0"/>
      <w:spacing w:after="80" w:before="280" w:line="1" w:lineRule="atLeast"/>
      <w:ind w:left="-1" w:right="0" w:leftChars="-1" w:rightChars="0" w:hanging="1" w:firstLineChars="-1"/>
      <w:textDirection w:val="lrTb"/>
      <w:textAlignment w:val="top"/>
      <w:outlineLvl w:val="0"/>
    </w:pPr>
    <w:rPr>
      <w:b w:val="1"/>
      <w:w w:val="100"/>
      <w:position w:val="-1"/>
      <w:sz w:val="28"/>
      <w:szCs w:val="28"/>
      <w:effect w:val="none"/>
      <w:vertAlign w:val="baseline"/>
      <w:cs w:val="0"/>
      <w:em w:val="none"/>
      <w:lang w:bidi="ar-SA" w:eastAsia="en-US" w:val="en-US"/>
    </w:rPr>
  </w:style>
  <w:style w:type="paragraph" w:styleId="Заголовок4">
    <w:name w:val="Заголовок 4"/>
    <w:basedOn w:val="Обычный"/>
    <w:next w:val="Обычный"/>
    <w:autoRedefine w:val="0"/>
    <w:hidden w:val="0"/>
    <w:qFormat w:val="0"/>
    <w:pPr>
      <w:keepNext w:val="1"/>
      <w:keepLines w:val="1"/>
      <w:pageBreakBefore w:val="0"/>
      <w:suppressAutoHyphens w:val="0"/>
      <w:spacing w:after="40" w:before="240" w:line="1" w:lineRule="atLeast"/>
      <w:ind w:left="-1" w:right="0" w:leftChars="-1" w:rightChars="0" w:hanging="1" w:firstLineChars="-1"/>
      <w:textDirection w:val="lrTb"/>
      <w:textAlignment w:val="top"/>
      <w:outlineLvl w:val="0"/>
    </w:pPr>
    <w:rPr>
      <w:b w:val="1"/>
      <w:w w:val="100"/>
      <w:position w:val="-1"/>
      <w:sz w:val="24"/>
      <w:szCs w:val="24"/>
      <w:effect w:val="none"/>
      <w:vertAlign w:val="baseline"/>
      <w:cs w:val="0"/>
      <w:em w:val="none"/>
      <w:lang w:bidi="ar-SA" w:eastAsia="en-US" w:val="en-US"/>
    </w:rPr>
  </w:style>
  <w:style w:type="paragraph" w:styleId="Заголовок5">
    <w:name w:val="Заголовок 5"/>
    <w:basedOn w:val="Обычный"/>
    <w:next w:val="Обычный"/>
    <w:autoRedefine w:val="0"/>
    <w:hidden w:val="0"/>
    <w:qFormat w:val="0"/>
    <w:pPr>
      <w:keepNext w:val="1"/>
      <w:keepLines w:val="1"/>
      <w:pageBreakBefore w:val="0"/>
      <w:suppressAutoHyphens w:val="0"/>
      <w:spacing w:after="40" w:before="220" w:line="1" w:lineRule="atLeast"/>
      <w:ind w:left="-1" w:right="0" w:leftChars="-1" w:rightChars="0" w:hanging="1" w:firstLineChars="-1"/>
      <w:textDirection w:val="lrTb"/>
      <w:textAlignment w:val="top"/>
      <w:outlineLvl w:val="0"/>
    </w:pPr>
    <w:rPr>
      <w:b w:val="1"/>
      <w:w w:val="100"/>
      <w:position w:val="-1"/>
      <w:sz w:val="22"/>
      <w:szCs w:val="22"/>
      <w:effect w:val="none"/>
      <w:vertAlign w:val="baseline"/>
      <w:cs w:val="0"/>
      <w:em w:val="none"/>
      <w:lang w:bidi="ar-SA" w:eastAsia="en-US" w:val="en-US"/>
    </w:rPr>
  </w:style>
  <w:style w:type="paragraph" w:styleId="Заголовок6">
    <w:name w:val="Заголовок 6"/>
    <w:basedOn w:val="Обычный"/>
    <w:next w:val="Обычный"/>
    <w:autoRedefine w:val="0"/>
    <w:hidden w:val="0"/>
    <w:qFormat w:val="0"/>
    <w:pPr>
      <w:keepNext w:val="1"/>
      <w:keepLines w:val="1"/>
      <w:pageBreakBefore w:val="0"/>
      <w:suppressAutoHyphens w:val="0"/>
      <w:spacing w:after="40" w:before="200" w:line="1" w:lineRule="atLeast"/>
      <w:ind w:left="-1" w:right="0" w:leftChars="-1" w:rightChars="0" w:hanging="1" w:firstLineChars="-1"/>
      <w:textDirection w:val="lrTb"/>
      <w:textAlignment w:val="top"/>
      <w:outlineLvl w:val="0"/>
    </w:pPr>
    <w:rPr>
      <w:b w:val="1"/>
      <w:w w:val="100"/>
      <w:position w:val="-1"/>
      <w:sz w:val="20"/>
      <w:szCs w:val="20"/>
      <w:effect w:val="none"/>
      <w:vertAlign w:val="baseline"/>
      <w:cs w:val="0"/>
      <w:em w:val="none"/>
      <w:lang w:bidi="ar-SA" w:eastAsia="en-US" w:val="en-US"/>
    </w:rPr>
  </w:style>
  <w:style w:type="character" w:styleId="Основнойшрифтабзаца">
    <w:name w:val="Основной шрифт абзаца"/>
    <w:next w:val="Основнойшрифтабзаца"/>
    <w:autoRedefine w:val="0"/>
    <w:hidden w:val="0"/>
    <w:qFormat w:val="0"/>
    <w:rPr>
      <w:w w:val="100"/>
      <w:position w:val="-1"/>
      <w:effect w:val="none"/>
      <w:vertAlign w:val="baseline"/>
      <w:cs w:val="0"/>
      <w:em w:val="none"/>
      <w:lang/>
    </w:rPr>
  </w:style>
  <w:style w:type="table" w:styleId="Обычнаятаблица">
    <w:name w:val="Обычная таблица"/>
    <w:next w:val="Обычнаятаблица"/>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effect w:val="none"/>
      <w:vertAlign w:val="baseline"/>
      <w:cs w:val="0"/>
      <w:em w:val="none"/>
      <w:lang w:bidi="ar-SA" w:eastAsia="en-US" w:val="en-US"/>
    </w:rPr>
    <w:tblPr>
      <w:tblStyle w:val="Обычнаятаблица"/>
      <w:jc w:val="left"/>
      <w:tblInd w:w="0.0" w:type="dxa"/>
      <w:tblCellMar>
        <w:top w:w="0.0" w:type="dxa"/>
        <w:left w:w="108.0" w:type="dxa"/>
        <w:bottom w:w="0.0" w:type="dxa"/>
        <w:right w:w="108.0" w:type="dxa"/>
      </w:tblCellMar>
    </w:tblPr>
  </w:style>
  <w:style w:type="numbering" w:styleId="Нетсписка">
    <w:name w:val="Нет списка"/>
    <w:next w:val="Нетсписка"/>
    <w:autoRedefine w:val="0"/>
    <w:hidden w:val="0"/>
    <w:qFormat w:val="0"/>
    <w:pPr>
      <w:suppressAutoHyphens w:val="1"/>
      <w:spacing w:line="1" w:lineRule="atLeast"/>
      <w:ind w:leftChars="-1" w:rightChars="0" w:firstLineChars="-1"/>
      <w:textDirection w:val="btLr"/>
      <w:textAlignment w:val="top"/>
      <w:outlineLvl w:val="0"/>
    </w:pPr>
  </w:style>
  <w:style w:type="paragraph" w:styleId="Заголовок">
    <w:name w:val="Заголовок"/>
    <w:basedOn w:val="Обычный"/>
    <w:next w:val="Обычный"/>
    <w:autoRedefine w:val="0"/>
    <w:hidden w:val="0"/>
    <w:qFormat w:val="0"/>
    <w:pPr>
      <w:keepNext w:val="1"/>
      <w:keepLines w:val="1"/>
      <w:pageBreakBefore w:val="0"/>
      <w:suppressAutoHyphens w:val="0"/>
      <w:spacing w:after="120" w:before="480" w:line="1" w:lineRule="atLeast"/>
      <w:ind w:left="-1" w:right="0" w:leftChars="-1" w:rightChars="0" w:hanging="1" w:firstLineChars="-1"/>
      <w:textDirection w:val="lrTb"/>
      <w:textAlignment w:val="top"/>
      <w:outlineLvl w:val="0"/>
    </w:pPr>
    <w:rPr>
      <w:b w:val="1"/>
      <w:w w:val="100"/>
      <w:position w:val="-1"/>
      <w:sz w:val="72"/>
      <w:szCs w:val="72"/>
      <w:effect w:val="none"/>
      <w:vertAlign w:val="baseline"/>
      <w:cs w:val="0"/>
      <w:em w:val="none"/>
      <w:lang w:bidi="ar-SA" w:eastAsia="en-US" w:val="en-US"/>
    </w:rPr>
  </w:style>
  <w:style w:type="paragraph" w:styleId="Обычный1">
    <w:name w:val="Обычный1"/>
    <w:next w:val="Обычный1"/>
    <w:autoRedefine w:val="0"/>
    <w:hidden w:val="0"/>
    <w:qFormat w:val="0"/>
    <w:pPr>
      <w:suppressAutoHyphens w:val="1"/>
      <w:spacing w:line="1" w:lineRule="atLeast"/>
      <w:ind w:left="-1" w:leftChars="-1" w:rightChars="0" w:hanging="1"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Заголовок11">
    <w:name w:val="Заголовок 11"/>
    <w:basedOn w:val="Обычный1"/>
    <w:next w:val="Обычный1"/>
    <w:autoRedefine w:val="0"/>
    <w:hidden w:val="0"/>
    <w:qFormat w:val="0"/>
    <w:pPr>
      <w:keepNext w:val="1"/>
      <w:keepLines w:val="1"/>
      <w:numPr>
        <w:ilvl w:val="0"/>
        <w:numId w:val="4"/>
      </w:numPr>
      <w:suppressAutoHyphens w:val="1"/>
      <w:spacing w:after="80" w:before="160" w:line="1" w:lineRule="atLeast"/>
      <w:ind w:left="-1" w:right="0" w:leftChars="-1" w:rightChars="0" w:hanging="1" w:firstLineChars="-1"/>
      <w:jc w:val="center"/>
      <w:textDirection w:val="btLr"/>
      <w:textAlignment w:val="top"/>
      <w:outlineLvl w:val="0"/>
    </w:pPr>
    <w:rPr>
      <w:smallCaps w:val="1"/>
      <w:noProof w:val="1"/>
      <w:w w:val="100"/>
      <w:position w:val="-1"/>
      <w:effect w:val="none"/>
      <w:vertAlign w:val="baseline"/>
      <w:cs w:val="0"/>
      <w:em w:val="none"/>
      <w:lang w:bidi="ar-SA" w:eastAsia="und" w:val="und"/>
    </w:rPr>
  </w:style>
  <w:style w:type="paragraph" w:styleId="Заголовок21">
    <w:name w:val="Заголовок 21"/>
    <w:basedOn w:val="Обычный1"/>
    <w:next w:val="Обычный1"/>
    <w:autoRedefine w:val="0"/>
    <w:hidden w:val="0"/>
    <w:qFormat w:val="0"/>
    <w:pPr>
      <w:keepNext w:val="1"/>
      <w:keepLines w:val="1"/>
      <w:numPr>
        <w:ilvl w:val="1"/>
        <w:numId w:val="4"/>
      </w:numPr>
      <w:suppressAutoHyphens w:val="1"/>
      <w:spacing w:after="60" w:before="120" w:line="1" w:lineRule="atLeast"/>
      <w:ind w:left="-1" w:right="0" w:leftChars="-1" w:rightChars="0" w:hanging="1" w:firstLineChars="-1"/>
      <w:jc w:val="left"/>
      <w:textDirection w:val="btLr"/>
      <w:textAlignment w:val="top"/>
      <w:outlineLvl w:val="1"/>
    </w:pPr>
    <w:rPr>
      <w:i w:val="1"/>
      <w:iCs w:val="1"/>
      <w:noProof w:val="1"/>
      <w:w w:val="100"/>
      <w:position w:val="-1"/>
      <w:effect w:val="none"/>
      <w:vertAlign w:val="baseline"/>
      <w:cs w:val="0"/>
      <w:em w:val="none"/>
      <w:lang w:bidi="ar-SA" w:eastAsia="und" w:val="und"/>
    </w:rPr>
  </w:style>
  <w:style w:type="paragraph" w:styleId="Заголовок31">
    <w:name w:val="Заголовок 31"/>
    <w:basedOn w:val="Обычный1"/>
    <w:next w:val="Обычный1"/>
    <w:autoRedefine w:val="0"/>
    <w:hidden w:val="0"/>
    <w:qFormat w:val="0"/>
    <w:pPr>
      <w:numPr>
        <w:ilvl w:val="2"/>
        <w:numId w:val="4"/>
      </w:numPr>
      <w:suppressAutoHyphens w:val="1"/>
      <w:spacing w:line="240" w:lineRule="atLeast"/>
      <w:ind w:left="-1" w:right="0" w:leftChars="-1" w:rightChars="0" w:firstLine="288" w:firstLineChars="-1"/>
      <w:jc w:val="both"/>
      <w:textDirection w:val="btLr"/>
      <w:textAlignment w:val="top"/>
      <w:outlineLvl w:val="2"/>
    </w:pPr>
    <w:rPr>
      <w:i w:val="1"/>
      <w:iCs w:val="1"/>
      <w:noProof w:val="1"/>
      <w:w w:val="100"/>
      <w:position w:val="-1"/>
      <w:effect w:val="none"/>
      <w:vertAlign w:val="baseline"/>
      <w:cs w:val="0"/>
      <w:em w:val="none"/>
      <w:lang w:bidi="ar-SA" w:eastAsia="und" w:val="und"/>
    </w:rPr>
  </w:style>
  <w:style w:type="paragraph" w:styleId="Заголовок41">
    <w:name w:val="Заголовок 41"/>
    <w:basedOn w:val="Обычный1"/>
    <w:next w:val="Обычный1"/>
    <w:autoRedefine w:val="0"/>
    <w:hidden w:val="0"/>
    <w:qFormat w:val="0"/>
    <w:pPr>
      <w:numPr>
        <w:ilvl w:val="3"/>
        <w:numId w:val="4"/>
      </w:numPr>
      <w:suppressAutoHyphens w:val="1"/>
      <w:spacing w:after="40" w:before="40" w:line="1" w:lineRule="atLeast"/>
      <w:ind w:left="-1" w:right="0" w:leftChars="-1" w:rightChars="0" w:firstLine="504" w:firstLineChars="-1"/>
      <w:jc w:val="both"/>
      <w:textDirection w:val="btLr"/>
      <w:textAlignment w:val="top"/>
      <w:outlineLvl w:val="3"/>
    </w:pPr>
    <w:rPr>
      <w:i w:val="1"/>
      <w:iCs w:val="1"/>
      <w:noProof w:val="1"/>
      <w:w w:val="100"/>
      <w:position w:val="-1"/>
      <w:effect w:val="none"/>
      <w:vertAlign w:val="baseline"/>
      <w:cs w:val="0"/>
      <w:em w:val="none"/>
      <w:lang w:bidi="ar-SA" w:eastAsia="und" w:val="und"/>
    </w:rPr>
  </w:style>
  <w:style w:type="paragraph" w:styleId="Заголовок51">
    <w:name w:val="Заголовок 51"/>
    <w:basedOn w:val="Обычный1"/>
    <w:next w:val="Обычный1"/>
    <w:autoRedefine w:val="0"/>
    <w:hidden w:val="0"/>
    <w:qFormat w:val="0"/>
    <w:pPr>
      <w:suppressAutoHyphens w:val="1"/>
      <w:spacing w:after="80" w:before="160" w:line="1" w:lineRule="atLeast"/>
      <w:ind w:left="-1" w:right="0" w:leftChars="-1" w:rightChars="0" w:hanging="1" w:firstLineChars="-1"/>
      <w:jc w:val="center"/>
      <w:textDirection w:val="btLr"/>
      <w:textAlignment w:val="top"/>
      <w:outlineLvl w:val="4"/>
    </w:pPr>
    <w:rPr>
      <w:smallCaps w:val="1"/>
      <w:noProof w:val="1"/>
      <w:w w:val="100"/>
      <w:position w:val="-1"/>
      <w:effect w:val="none"/>
      <w:vertAlign w:val="baseline"/>
      <w:cs w:val="0"/>
      <w:em w:val="none"/>
      <w:lang w:bidi="ar-SA" w:eastAsia="und" w:val="und"/>
    </w:rPr>
  </w:style>
  <w:style w:type="character" w:styleId="Основнойшрифтабзаца1">
    <w:name w:val="Основной шрифт абзаца1"/>
    <w:next w:val="Основнойшрифтабзаца1"/>
    <w:autoRedefine w:val="0"/>
    <w:hidden w:val="0"/>
    <w:qFormat w:val="0"/>
    <w:rPr>
      <w:w w:val="100"/>
      <w:position w:val="-1"/>
      <w:effect w:val="none"/>
      <w:vertAlign w:val="baseline"/>
      <w:cs w:val="0"/>
      <w:em w:val="none"/>
      <w:lang/>
    </w:rPr>
  </w:style>
  <w:style w:type="table" w:styleId="Обычнаятаблица1">
    <w:name w:val="Обычная таблица1"/>
    <w:next w:val="Обычнаятаблица1"/>
    <w:autoRedefine w:val="0"/>
    <w:hidden w:val="0"/>
    <w:qFormat w:val="0"/>
    <w:pPr>
      <w:suppressAutoHyphens w:val="1"/>
      <w:spacing w:line="1" w:lineRule="atLeast"/>
      <w:ind w:left="-1" w:leftChars="-1" w:rightChars="0" w:hanging="1" w:firstLineChars="-1"/>
      <w:textDirection w:val="btLr"/>
      <w:textAlignment w:val="top"/>
      <w:outlineLvl w:val="0"/>
    </w:pPr>
    <w:rPr>
      <w:w w:val="100"/>
      <w:position w:val="-1"/>
      <w:effect w:val="none"/>
      <w:vertAlign w:val="baseline"/>
      <w:cs w:val="0"/>
      <w:em w:val="none"/>
      <w:lang w:bidi="ar-SA" w:eastAsia="en-US" w:val="en-US"/>
    </w:rPr>
    <w:tblPr>
      <w:tblStyle w:val="Обычнаятаблица1"/>
      <w:jc w:val="left"/>
      <w:tblInd w:w="0.0" w:type="dxa"/>
      <w:tblCellMar>
        <w:top w:w="0.0" w:type="dxa"/>
        <w:left w:w="108.0" w:type="dxa"/>
        <w:bottom w:w="0.0" w:type="dxa"/>
        <w:right w:w="108.0" w:type="dxa"/>
      </w:tblCellMar>
    </w:tblPr>
  </w:style>
  <w:style w:type="numbering" w:styleId="Нетсписка1">
    <w:name w:val="Нет списка1"/>
    <w:next w:val="Нетсписка1"/>
    <w:autoRedefine w:val="0"/>
    <w:hidden w:val="0"/>
    <w:qFormat w:val="0"/>
    <w:pPr>
      <w:suppressAutoHyphens w:val="1"/>
      <w:spacing w:line="1" w:lineRule="atLeast"/>
      <w:ind w:leftChars="-1" w:rightChars="0" w:firstLineChars="-1"/>
      <w:textDirection w:val="btLr"/>
      <w:textAlignment w:val="top"/>
      <w:outlineLvl w:val="0"/>
    </w:pPr>
  </w:style>
  <w:style w:type="paragraph" w:styleId="Abstract">
    <w:name w:val="Abstract"/>
    <w:next w:val="Abstract"/>
    <w:autoRedefine w:val="0"/>
    <w:hidden w:val="0"/>
    <w:qFormat w:val="0"/>
    <w:pPr>
      <w:suppressAutoHyphens w:val="1"/>
      <w:spacing w:after="200" w:line="1" w:lineRule="atLeast"/>
      <w:ind w:left="-1" w:leftChars="-1" w:rightChars="0" w:firstLine="272" w:firstLineChars="-1"/>
      <w:jc w:val="both"/>
      <w:textDirection w:val="btLr"/>
      <w:textAlignment w:val="top"/>
      <w:outlineLvl w:val="0"/>
    </w:pPr>
    <w:rPr>
      <w:b w:val="1"/>
      <w:bCs w:val="1"/>
      <w:w w:val="100"/>
      <w:position w:val="-1"/>
      <w:sz w:val="18"/>
      <w:szCs w:val="18"/>
      <w:effect w:val="none"/>
      <w:vertAlign w:val="baseline"/>
      <w:cs w:val="0"/>
      <w:em w:val="none"/>
      <w:lang w:bidi="ar-SA" w:eastAsia="en-US" w:val="en-US"/>
    </w:rPr>
  </w:style>
  <w:style w:type="paragraph" w:styleId="Affiliation">
    <w:name w:val="Affiliation"/>
    <w:next w:val="Affiliation"/>
    <w:autoRedefine w:val="0"/>
    <w:hidden w:val="0"/>
    <w:qFormat w:val="0"/>
    <w:pPr>
      <w:suppressAutoHyphens w:val="1"/>
      <w:spacing w:line="1" w:lineRule="atLeast"/>
      <w:ind w:left="-1" w:leftChars="-1" w:rightChars="0" w:hanging="1"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Author">
    <w:name w:val="Author"/>
    <w:next w:val="Author"/>
    <w:autoRedefine w:val="0"/>
    <w:hidden w:val="0"/>
    <w:qFormat w:val="0"/>
    <w:pPr>
      <w:suppressAutoHyphens w:val="1"/>
      <w:spacing w:after="40" w:before="360" w:line="1" w:lineRule="atLeast"/>
      <w:ind w:left="-1" w:leftChars="-1" w:rightChars="0" w:hanging="1" w:firstLineChars="-1"/>
      <w:jc w:val="center"/>
      <w:textDirection w:val="btLr"/>
      <w:textAlignment w:val="top"/>
      <w:outlineLvl w:val="0"/>
    </w:pPr>
    <w:rPr>
      <w:noProof w:val="1"/>
      <w:w w:val="100"/>
      <w:position w:val="-1"/>
      <w:sz w:val="22"/>
      <w:szCs w:val="22"/>
      <w:effect w:val="none"/>
      <w:vertAlign w:val="baseline"/>
      <w:cs w:val="0"/>
      <w:em w:val="none"/>
      <w:lang w:bidi="ar-SA" w:eastAsia="und" w:val="und"/>
    </w:rPr>
  </w:style>
  <w:style w:type="paragraph" w:styleId="Основнойтекст1">
    <w:name w:val="Основной текст1"/>
    <w:basedOn w:val="Обычный1"/>
    <w:next w:val="Основнойтекст1"/>
    <w:autoRedefine w:val="0"/>
    <w:hidden w:val="0"/>
    <w:qFormat w:val="0"/>
    <w:pPr>
      <w:suppressAutoHyphens w:val="1"/>
      <w:spacing w:after="120" w:line="228" w:lineRule="auto"/>
      <w:ind w:left="-1" w:right="0" w:leftChars="-1" w:rightChars="0" w:firstLine="288" w:firstLineChars="-1"/>
      <w:jc w:val="both"/>
      <w:textDirection w:val="btLr"/>
      <w:textAlignment w:val="top"/>
      <w:outlineLvl w:val="0"/>
    </w:pPr>
    <w:rPr>
      <w:w w:val="100"/>
      <w:position w:val="-1"/>
      <w:effect w:val="none"/>
      <w:vertAlign w:val="baseline"/>
      <w:cs w:val="0"/>
      <w:em w:val="none"/>
      <w:lang w:bidi="ar-SA" w:eastAsia="en-US" w:val="en-US"/>
    </w:rPr>
  </w:style>
  <w:style w:type="character" w:styleId="ОсновнойтекстЗнак">
    <w:name w:val="Основной текст Знак"/>
    <w:next w:val="ОсновнойтекстЗнак"/>
    <w:autoRedefine w:val="0"/>
    <w:hidden w:val="0"/>
    <w:qFormat w:val="0"/>
    <w:rPr>
      <w:w w:val="100"/>
      <w:position w:val="-1"/>
      <w:effect w:val="none"/>
      <w:vertAlign w:val="baseline"/>
      <w:cs w:val="0"/>
      <w:em w:val="none"/>
      <w:lang/>
    </w:rPr>
  </w:style>
  <w:style w:type="paragraph" w:styleId="bulletlist">
    <w:name w:val="bullet list"/>
    <w:basedOn w:val="Основнойтекст1"/>
    <w:next w:val="bulletlist"/>
    <w:autoRedefine w:val="0"/>
    <w:hidden w:val="0"/>
    <w:qFormat w:val="0"/>
    <w:pPr>
      <w:suppressAutoHyphens w:val="1"/>
      <w:spacing w:after="120" w:line="228" w:lineRule="auto"/>
      <w:ind w:left="0" w:right="0" w:leftChars="0" w:rightChars="0" w:firstLine="0" w:firstLineChars="0"/>
      <w:jc w:val="both"/>
      <w:textDirection w:val="btLr"/>
      <w:textAlignment w:val="top"/>
      <w:outlineLvl w:val="0"/>
    </w:pPr>
    <w:rPr>
      <w:w w:val="100"/>
      <w:position w:val="-1"/>
      <w:effect w:val="none"/>
      <w:vertAlign w:val="baseline"/>
      <w:cs w:val="0"/>
      <w:em w:val="none"/>
      <w:lang w:bidi="ar-SA" w:eastAsia="en-US" w:val="en-US"/>
    </w:rPr>
  </w:style>
  <w:style w:type="paragraph" w:styleId="equation">
    <w:name w:val="equation"/>
    <w:basedOn w:val="Обычный1"/>
    <w:next w:val="equation"/>
    <w:autoRedefine w:val="0"/>
    <w:hidden w:val="0"/>
    <w:qFormat w:val="0"/>
    <w:pPr>
      <w:suppressAutoHyphens w:val="1"/>
      <w:spacing w:after="240" w:before="240" w:line="216" w:lineRule="auto"/>
      <w:ind w:left="-1" w:right="0" w:leftChars="-1" w:rightChars="0" w:hanging="1" w:firstLineChars="-1"/>
      <w:jc w:val="center"/>
      <w:textDirection w:val="btLr"/>
      <w:textAlignment w:val="top"/>
      <w:outlineLvl w:val="0"/>
    </w:pPr>
    <w:rPr>
      <w:rFonts w:ascii="Symbol" w:cs="Symbol" w:hAnsi="Symbol"/>
      <w:w w:val="100"/>
      <w:position w:val="-1"/>
      <w:effect w:val="none"/>
      <w:vertAlign w:val="baseline"/>
      <w:cs w:val="0"/>
      <w:em w:val="none"/>
      <w:lang w:bidi="ar-SA" w:eastAsia="en-US" w:val="en-US"/>
    </w:rPr>
  </w:style>
  <w:style w:type="paragraph" w:styleId="figurecaption">
    <w:name w:val="figure caption"/>
    <w:next w:val="figurecaption"/>
    <w:autoRedefine w:val="0"/>
    <w:hidden w:val="0"/>
    <w:qFormat w:val="0"/>
    <w:pPr>
      <w:tabs>
        <w:tab w:val="left" w:leader="none" w:pos="533"/>
      </w:tabs>
      <w:suppressAutoHyphens w:val="1"/>
      <w:spacing w:after="200" w:before="80" w:line="1" w:lineRule="atLeast"/>
      <w:ind w:left="-1" w:leftChars="-1" w:rightChars="0" w:hanging="1"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footnote">
    <w:name w:val="footnote"/>
    <w:next w:val="footnote"/>
    <w:autoRedefine w:val="0"/>
    <w:hidden w:val="0"/>
    <w:qFormat w:val="0"/>
    <w:pPr>
      <w:framePr w:anchorLock="0" w:lines="0" w:vSpace="187" w:hSpace="187" w:wrap="notBeside" w:hAnchor="text" w:vAnchor="text" w:x="6121" w:y="577" w:hRule="auto"/>
      <w:numPr>
        <w:ilvl w:val="0"/>
        <w:numId w:val="3"/>
      </w:numPr>
      <w:suppressAutoHyphens w:val="1"/>
      <w:spacing w:after="40" w:line="1" w:lineRule="atLeast"/>
      <w:ind w:left="-1" w:leftChars="-1" w:rightChars="0" w:hanging="1"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papersubtitle">
    <w:name w:val="paper subtitle"/>
    <w:next w:val="papersubtitle"/>
    <w:autoRedefine w:val="0"/>
    <w:hidden w:val="0"/>
    <w:qFormat w:val="0"/>
    <w:pPr>
      <w:suppressAutoHyphens w:val="1"/>
      <w:spacing w:after="120" w:line="1" w:lineRule="atLeast"/>
      <w:ind w:left="-1" w:leftChars="-1" w:rightChars="0" w:hanging="1" w:firstLineChars="-1"/>
      <w:jc w:val="center"/>
      <w:textDirection w:val="btLr"/>
      <w:textAlignment w:val="top"/>
      <w:outlineLvl w:val="0"/>
    </w:pPr>
    <w:rPr>
      <w:noProof w:val="1"/>
      <w:w w:val="100"/>
      <w:position w:val="-1"/>
      <w:sz w:val="28"/>
      <w:szCs w:val="28"/>
      <w:effect w:val="none"/>
      <w:vertAlign w:val="baseline"/>
      <w:cs w:val="0"/>
      <w:em w:val="none"/>
      <w:lang w:bidi="ar-SA" w:eastAsia="und" w:val="und"/>
    </w:rPr>
  </w:style>
  <w:style w:type="paragraph" w:styleId="papertitle">
    <w:name w:val="paper title"/>
    <w:next w:val="papertitle"/>
    <w:autoRedefine w:val="0"/>
    <w:hidden w:val="0"/>
    <w:qFormat w:val="0"/>
    <w:pPr>
      <w:suppressAutoHyphens w:val="1"/>
      <w:spacing w:after="120" w:line="1" w:lineRule="atLeast"/>
      <w:ind w:left="-1" w:leftChars="-1" w:rightChars="0" w:hanging="1" w:firstLineChars="-1"/>
      <w:jc w:val="center"/>
      <w:textDirection w:val="btLr"/>
      <w:textAlignment w:val="top"/>
      <w:outlineLvl w:val="0"/>
    </w:pPr>
    <w:rPr>
      <w:noProof w:val="1"/>
      <w:w w:val="100"/>
      <w:position w:val="-1"/>
      <w:sz w:val="48"/>
      <w:szCs w:val="48"/>
      <w:effect w:val="none"/>
      <w:vertAlign w:val="baseline"/>
      <w:cs w:val="0"/>
      <w:em w:val="none"/>
      <w:lang w:bidi="ar-SA" w:eastAsia="und" w:val="und"/>
    </w:rPr>
  </w:style>
  <w:style w:type="paragraph" w:styleId="references">
    <w:name w:val="references"/>
    <w:next w:val="references"/>
    <w:autoRedefine w:val="0"/>
    <w:hidden w:val="0"/>
    <w:qFormat w:val="0"/>
    <w:pPr>
      <w:tabs>
        <w:tab w:val="num" w:leader="none" w:pos="720"/>
      </w:tabs>
      <w:suppressAutoHyphens w:val="1"/>
      <w:spacing w:after="50" w:line="180" w:lineRule="atLeast"/>
      <w:ind w:left="-1" w:leftChars="-1" w:rightChars="0" w:hanging="1"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sponsors">
    <w:name w:val="sponsors"/>
    <w:next w:val="sponsors"/>
    <w:autoRedefine w:val="0"/>
    <w:hidden w:val="0"/>
    <w:qFormat w:val="0"/>
    <w:pPr>
      <w:framePr w:anchorLock="0" w:lines="0" w:wrap="auto" w:x="615" w:y="2239" w:hRule="auto"/>
      <w:pBdr>
        <w:top w:color="auto" w:space="2" w:sz="4" w:val="single"/>
      </w:pBdr>
      <w:suppressAutoHyphens w:val="1"/>
      <w:spacing w:line="1" w:lineRule="atLeast"/>
      <w:ind w:left="-1" w:leftChars="-1" w:rightChars="0" w:firstLine="288"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tablecolhead">
    <w:name w:val="table col head"/>
    <w:basedOn w:val="Обычный1"/>
    <w:next w:val="tablecolhead"/>
    <w:autoRedefine w:val="0"/>
    <w:hidden w:val="0"/>
    <w:qFormat w:val="0"/>
    <w:pPr>
      <w:suppressAutoHyphens w:val="1"/>
      <w:spacing w:line="1" w:lineRule="atLeast"/>
      <w:ind w:left="-1" w:right="0" w:leftChars="-1" w:rightChars="0" w:hanging="1" w:firstLineChars="-1"/>
      <w:jc w:val="center"/>
      <w:textDirection w:val="btLr"/>
      <w:textAlignment w:val="top"/>
      <w:outlineLvl w:val="0"/>
    </w:pPr>
    <w:rPr>
      <w:b w:val="1"/>
      <w:bCs w:val="1"/>
      <w:w w:val="100"/>
      <w:position w:val="-1"/>
      <w:sz w:val="16"/>
      <w:szCs w:val="16"/>
      <w:effect w:val="none"/>
      <w:vertAlign w:val="baseline"/>
      <w:cs w:val="0"/>
      <w:em w:val="none"/>
      <w:lang w:bidi="ar-SA" w:eastAsia="en-US" w:val="en-US"/>
    </w:rPr>
  </w:style>
  <w:style w:type="paragraph" w:styleId="tablecolsubhead">
    <w:name w:val="table col subhead"/>
    <w:basedOn w:val="tablecolhead"/>
    <w:next w:val="tablecolsubhead"/>
    <w:autoRedefine w:val="0"/>
    <w:hidden w:val="0"/>
    <w:qFormat w:val="0"/>
    <w:pPr>
      <w:suppressAutoHyphens w:val="1"/>
      <w:spacing w:line="1" w:lineRule="atLeast"/>
      <w:ind w:left="-1" w:right="0" w:leftChars="-1" w:rightChars="0" w:hanging="1" w:firstLineChars="-1"/>
      <w:jc w:val="center"/>
      <w:textDirection w:val="btLr"/>
      <w:textAlignment w:val="top"/>
      <w:outlineLvl w:val="0"/>
    </w:pPr>
    <w:rPr>
      <w:b w:val="1"/>
      <w:bCs w:val="1"/>
      <w:i w:val="1"/>
      <w:iCs w:val="1"/>
      <w:w w:val="100"/>
      <w:position w:val="-1"/>
      <w:sz w:val="15"/>
      <w:szCs w:val="15"/>
      <w:effect w:val="none"/>
      <w:vertAlign w:val="baseline"/>
      <w:cs w:val="0"/>
      <w:em w:val="none"/>
      <w:lang w:bidi="ar-SA" w:eastAsia="en-US" w:val="en-US"/>
    </w:rPr>
  </w:style>
  <w:style w:type="paragraph" w:styleId="tablecopy">
    <w:name w:val="table copy"/>
    <w:next w:val="tablecopy"/>
    <w:autoRedefine w:val="0"/>
    <w:hidden w:val="0"/>
    <w:qFormat w:val="0"/>
    <w:pPr>
      <w:suppressAutoHyphens w:val="1"/>
      <w:spacing w:line="1" w:lineRule="atLeast"/>
      <w:ind w:left="-1" w:leftChars="-1" w:rightChars="0" w:hanging="1"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tablefootnote">
    <w:name w:val="table footnote"/>
    <w:next w:val="tablefootnote"/>
    <w:autoRedefine w:val="0"/>
    <w:hidden w:val="0"/>
    <w:qFormat w:val="0"/>
    <w:pPr>
      <w:tabs>
        <w:tab w:val="num" w:leader="none" w:pos="720"/>
      </w:tabs>
      <w:suppressAutoHyphens w:val="1"/>
      <w:spacing w:after="30" w:before="60" w:line="1" w:lineRule="atLeast"/>
      <w:ind w:left="58" w:leftChars="-1" w:rightChars="0" w:hanging="29" w:firstLineChars="-1"/>
      <w:jc w:val="right"/>
      <w:textDirection w:val="btLr"/>
      <w:textAlignment w:val="top"/>
      <w:outlineLvl w:val="0"/>
    </w:pPr>
    <w:rPr>
      <w:w w:val="100"/>
      <w:position w:val="-1"/>
      <w:sz w:val="12"/>
      <w:szCs w:val="12"/>
      <w:effect w:val="none"/>
      <w:vertAlign w:val="baseline"/>
      <w:cs w:val="0"/>
      <w:em w:val="none"/>
      <w:lang w:bidi="ar-SA" w:eastAsia="en-US" w:val="en-US"/>
    </w:rPr>
  </w:style>
  <w:style w:type="paragraph" w:styleId="tablehead">
    <w:name w:val="table head"/>
    <w:next w:val="tablehead"/>
    <w:autoRedefine w:val="0"/>
    <w:hidden w:val="0"/>
    <w:qFormat w:val="0"/>
    <w:pPr>
      <w:tabs>
        <w:tab w:val="num" w:leader="none" w:pos="720"/>
      </w:tabs>
      <w:suppressAutoHyphens w:val="1"/>
      <w:spacing w:after="120" w:before="240" w:line="216" w:lineRule="auto"/>
      <w:ind w:left="-1" w:leftChars="-1" w:rightChars="0" w:hanging="1" w:firstLineChars="-1"/>
      <w:jc w:val="center"/>
      <w:textDirection w:val="btLr"/>
      <w:textAlignment w:val="top"/>
      <w:outlineLvl w:val="0"/>
    </w:pPr>
    <w:rPr>
      <w:smallCaps w:val="1"/>
      <w:noProof w:val="1"/>
      <w:w w:val="100"/>
      <w:position w:val="-1"/>
      <w:sz w:val="16"/>
      <w:szCs w:val="16"/>
      <w:effect w:val="none"/>
      <w:vertAlign w:val="baseline"/>
      <w:cs w:val="0"/>
      <w:em w:val="none"/>
      <w:lang w:bidi="ar-SA" w:eastAsia="und" w:val="und"/>
    </w:rPr>
  </w:style>
  <w:style w:type="paragraph" w:styleId="Keywords">
    <w:name w:val="Keywords"/>
    <w:basedOn w:val="Abstract"/>
    <w:next w:val="Keywords"/>
    <w:autoRedefine w:val="0"/>
    <w:hidden w:val="0"/>
    <w:qFormat w:val="0"/>
    <w:pPr>
      <w:suppressAutoHyphens w:val="1"/>
      <w:spacing w:after="120" w:line="1" w:lineRule="atLeast"/>
      <w:ind w:left="-1" w:right="0" w:leftChars="-1" w:rightChars="0" w:firstLine="274" w:firstLineChars="-1"/>
      <w:jc w:val="both"/>
      <w:textDirection w:val="btLr"/>
      <w:textAlignment w:val="top"/>
      <w:outlineLvl w:val="0"/>
    </w:pPr>
    <w:rPr>
      <w:b w:val="1"/>
      <w:bCs w:val="1"/>
      <w:i w:val="1"/>
      <w:w w:val="100"/>
      <w:position w:val="-1"/>
      <w:sz w:val="18"/>
      <w:szCs w:val="18"/>
      <w:effect w:val="none"/>
      <w:vertAlign w:val="baseline"/>
      <w:cs w:val="0"/>
      <w:em w:val="none"/>
      <w:lang w:bidi="ar-SA" w:eastAsia="en-US" w:val="en-US"/>
    </w:rPr>
  </w:style>
  <w:style w:type="paragraph" w:styleId="Верхнийколонтитул1">
    <w:name w:val="Верхний колонтитул1"/>
    <w:basedOn w:val="Обычный1"/>
    <w:next w:val="Верхнийколонтитул1"/>
    <w:autoRedefine w:val="0"/>
    <w:hidden w:val="0"/>
    <w:qFormat w:val="0"/>
    <w:pPr>
      <w:suppressAutoHyphens w:val="1"/>
      <w:spacing w:line="1" w:lineRule="atLeast"/>
      <w:ind w:left="-1" w:right="0" w:leftChars="-1" w:rightChars="0" w:hanging="1"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ВерхнийколонтитулЗнак">
    <w:name w:val="Верхний колонтитул Знак"/>
    <w:next w:val="ВерхнийколонтитулЗнак"/>
    <w:autoRedefine w:val="0"/>
    <w:hidden w:val="0"/>
    <w:qFormat w:val="0"/>
    <w:rPr>
      <w:w w:val="100"/>
      <w:position w:val="-1"/>
      <w:effect w:val="none"/>
      <w:vertAlign w:val="baseline"/>
      <w:cs w:val="0"/>
      <w:em w:val="none"/>
      <w:lang/>
    </w:rPr>
  </w:style>
  <w:style w:type="paragraph" w:styleId="Нижнийколонтитул1">
    <w:name w:val="Нижний колонтитул1"/>
    <w:basedOn w:val="Обычный1"/>
    <w:next w:val="Нижнийколонтитул1"/>
    <w:autoRedefine w:val="0"/>
    <w:hidden w:val="0"/>
    <w:qFormat w:val="0"/>
    <w:pPr>
      <w:suppressAutoHyphens w:val="1"/>
      <w:spacing w:line="1" w:lineRule="atLeast"/>
      <w:ind w:left="-1" w:right="0" w:leftChars="-1" w:rightChars="0" w:hanging="1"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НижнийколонтитулЗнак">
    <w:name w:val="Нижний колонтитул Знак"/>
    <w:next w:val="НижнийколонтитулЗнак"/>
    <w:autoRedefine w:val="0"/>
    <w:hidden w:val="0"/>
    <w:qFormat w:val="0"/>
    <w:rPr>
      <w:w w:val="100"/>
      <w:position w:val="-1"/>
      <w:effect w:val="none"/>
      <w:vertAlign w:val="baseline"/>
      <w:cs w:val="0"/>
      <w:em w:val="none"/>
      <w:lang/>
    </w:rPr>
  </w:style>
  <w:style w:type="character" w:styleId="Гиперссылка1">
    <w:name w:val="Гиперссылка1"/>
    <w:next w:val="Гиперссылка1"/>
    <w:autoRedefine w:val="0"/>
    <w:hidden w:val="0"/>
    <w:qFormat w:val="0"/>
    <w:rPr>
      <w:color w:val="0563c1"/>
      <w:w w:val="100"/>
      <w:position w:val="-1"/>
      <w:u w:val="single"/>
      <w:effect w:val="none"/>
      <w:vertAlign w:val="baseline"/>
      <w:cs w:val="0"/>
      <w:em w:val="none"/>
      <w:lang/>
    </w:rPr>
  </w:style>
  <w:style w:type="character" w:styleId="Неразрешенноеупоминание">
    <w:name w:val="Неразрешенное упоминание"/>
    <w:next w:val="Неразрешенноеупоминание"/>
    <w:autoRedefine w:val="0"/>
    <w:hidden w:val="0"/>
    <w:qFormat w:val="0"/>
    <w:rPr>
      <w:color w:val="605e5c"/>
      <w:w w:val="100"/>
      <w:position w:val="-1"/>
      <w:effect w:val="none"/>
      <w:shd w:color="auto" w:fill="e1dfdd" w:val="clear"/>
      <w:vertAlign w:val="baseline"/>
      <w:cs w:val="0"/>
      <w:em w:val="none"/>
      <w:lang/>
    </w:rPr>
  </w:style>
  <w:style w:type="paragraph" w:styleId="Абзацсписка1">
    <w:name w:val="Абзац списка1"/>
    <w:basedOn w:val="Обычный1"/>
    <w:next w:val="Абзацсписка1"/>
    <w:autoRedefine w:val="0"/>
    <w:hidden w:val="0"/>
    <w:qFormat w:val="0"/>
    <w:pPr>
      <w:suppressAutoHyphens w:val="1"/>
      <w:spacing w:line="1" w:lineRule="atLeast"/>
      <w:ind w:left="708" w:right="0" w:leftChars="-1" w:rightChars="0" w:hanging="1"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Подзаголовок">
    <w:name w:val="Подзаголовок"/>
    <w:basedOn w:val="Обычный"/>
    <w:next w:val="Обычный"/>
    <w:autoRedefine w:val="0"/>
    <w:hidden w:val="0"/>
    <w:qFormat w:val="0"/>
    <w:pPr>
      <w:keepNext w:val="1"/>
      <w:keepLines w:val="1"/>
      <w:pageBreakBefore w:val="0"/>
      <w:suppressAutoHyphens w:val="0"/>
      <w:spacing w:after="80" w:before="360" w:line="1" w:lineRule="atLeast"/>
      <w:ind w:left="-1" w:right="0" w:leftChars="-1" w:rightChars="0" w:hanging="1" w:firstLineChars="-1"/>
      <w:textDirection w:val="lrTb"/>
      <w:textAlignment w:val="top"/>
      <w:outlineLvl w:val="0"/>
    </w:pPr>
    <w:rPr>
      <w:rFonts w:ascii="Georgia" w:cs="Georgia" w:eastAsia="Georgia" w:hAnsi="Georgia"/>
      <w:i w:val="1"/>
      <w:color w:val="666666"/>
      <w:w w:val="100"/>
      <w:position w:val="-1"/>
      <w:sz w:val="48"/>
      <w:szCs w:val="48"/>
      <w:effect w:val="none"/>
      <w:vertAlign w:val="baseline"/>
      <w:cs w:val="0"/>
      <w:em w:val="none"/>
      <w:lang w:bidi="ar-SA" w:eastAsia="en-US" w:val="en-US"/>
    </w:rPr>
  </w:style>
  <w:style w:type="paragraph" w:styleId="Основнойтекст">
    <w:name w:val="Основной текст"/>
    <w:basedOn w:val="Обычный"/>
    <w:next w:val="Основнойтекст"/>
    <w:autoRedefine w:val="0"/>
    <w:hidden w:val="0"/>
    <w:qFormat w:val="0"/>
    <w:pPr>
      <w:suppressAutoHyphens w:val="0"/>
      <w:spacing w:after="120" w:line="228" w:lineRule="auto"/>
      <w:ind w:left="-1" w:right="0" w:leftChars="-1" w:rightChars="0" w:firstLine="288" w:firstLineChars="-1"/>
      <w:jc w:val="both"/>
      <w:textDirection w:val="lrTb"/>
      <w:textAlignment w:val="top"/>
      <w:outlineLvl w:val="0"/>
    </w:pPr>
    <w:rPr>
      <w:w w:val="100"/>
      <w:position w:val="-1"/>
      <w:effect w:val="none"/>
      <w:vertAlign w:val="baseline"/>
      <w:cs w:val="0"/>
      <w:em w:val="none"/>
      <w:lang w:bidi="ar-SA" w:eastAsia="ru-RU" w:val="ru-RU"/>
    </w:rPr>
  </w:style>
  <w:style w:type="character" w:styleId="ОсновнойтекстЗнак1">
    <w:name w:val="Основной текст Знак1"/>
    <w:next w:val="ОсновнойтекстЗнак1"/>
    <w:autoRedefine w:val="0"/>
    <w:hidden w:val="0"/>
    <w:qFormat w:val="0"/>
    <w:rPr>
      <w:w w:val="100"/>
      <w:position w:val="-1"/>
      <w:effect w:val="none"/>
      <w:vertAlign w:val="baseline"/>
      <w:cs w:val="0"/>
      <w:em w:val="none"/>
      <w:lang w:eastAsia="en-US" w:val="en-US"/>
    </w:rPr>
  </w:style>
  <w:style w:type="paragraph" w:styleId="Верхнийколонтитул">
    <w:name w:val="Верхний колонтитул"/>
    <w:basedOn w:val="Обычный"/>
    <w:next w:val="Верхнийколонтитул"/>
    <w:autoRedefine w:val="0"/>
    <w:hidden w:val="0"/>
    <w:qFormat w:val="0"/>
    <w:pPr>
      <w:suppressAutoHyphens w:val="0"/>
      <w:spacing w:line="1" w:lineRule="atLeast"/>
      <w:ind w:left="-1" w:right="0" w:leftChars="-1" w:rightChars="0" w:hanging="1" w:firstLineChars="-1"/>
      <w:textDirection w:val="lrTb"/>
      <w:textAlignment w:val="top"/>
      <w:outlineLvl w:val="0"/>
    </w:pPr>
    <w:rPr>
      <w:w w:val="100"/>
      <w:position w:val="-1"/>
      <w:effect w:val="none"/>
      <w:vertAlign w:val="baseline"/>
      <w:cs w:val="0"/>
      <w:em w:val="none"/>
      <w:lang w:bidi="ar-SA" w:eastAsia="en-US" w:val="en-US"/>
    </w:rPr>
  </w:style>
  <w:style w:type="character" w:styleId="ВерхнийколонтитулЗнак1">
    <w:name w:val="Верхний колонтитул Знак1"/>
    <w:next w:val="ВерхнийколонтитулЗнак1"/>
    <w:autoRedefine w:val="0"/>
    <w:hidden w:val="0"/>
    <w:qFormat w:val="0"/>
    <w:rPr>
      <w:w w:val="100"/>
      <w:position w:val="-1"/>
      <w:effect w:val="none"/>
      <w:vertAlign w:val="baseline"/>
      <w:cs w:val="0"/>
      <w:em w:val="none"/>
      <w:lang w:eastAsia="en-US" w:val="en-US"/>
    </w:rPr>
  </w:style>
  <w:style w:type="paragraph" w:styleId="Нижнийколонтитул">
    <w:name w:val="Нижний колонтитул"/>
    <w:basedOn w:val="Обычный"/>
    <w:next w:val="Нижнийколонтитул"/>
    <w:autoRedefine w:val="0"/>
    <w:hidden w:val="0"/>
    <w:qFormat w:val="0"/>
    <w:pPr>
      <w:suppressAutoHyphens w:val="0"/>
      <w:spacing w:line="1" w:lineRule="atLeast"/>
      <w:ind w:left="-1" w:right="0" w:leftChars="-1" w:rightChars="0" w:hanging="1" w:firstLineChars="-1"/>
      <w:textDirection w:val="lrTb"/>
      <w:textAlignment w:val="top"/>
      <w:outlineLvl w:val="0"/>
    </w:pPr>
    <w:rPr>
      <w:w w:val="100"/>
      <w:position w:val="-1"/>
      <w:effect w:val="none"/>
      <w:vertAlign w:val="baseline"/>
      <w:cs w:val="0"/>
      <w:em w:val="none"/>
      <w:lang w:bidi="ar-SA" w:eastAsia="en-US" w:val="en-US"/>
    </w:rPr>
  </w:style>
  <w:style w:type="character" w:styleId="НижнийколонтитулЗнак1">
    <w:name w:val="Нижний колонтитул Знак1"/>
    <w:next w:val="НижнийколонтитулЗнак1"/>
    <w:autoRedefine w:val="0"/>
    <w:hidden w:val="0"/>
    <w:qFormat w:val="0"/>
    <w:rPr>
      <w:w w:val="100"/>
      <w:position w:val="-1"/>
      <w:effect w:val="none"/>
      <w:vertAlign w:val="baseline"/>
      <w:cs w:val="0"/>
      <w:em w:val="none"/>
      <w:lang w:eastAsia="en-US" w:val="en-US"/>
    </w:rPr>
  </w:style>
  <w:style w:type="paragraph" w:styleId="Subtitle">
    <w:name w:val="Subtitle"/>
    <w:basedOn w:val="Normal"/>
    <w:next w:val="Normal"/>
    <w:autoRedefine w:val="0"/>
    <w:hidden w:val="0"/>
    <w:qFormat w:val="0"/>
    <w:pPr>
      <w:keepNext w:val="1"/>
      <w:keepLines w:val="1"/>
      <w:pageBreakBefore w:val="0"/>
      <w:suppressAutoHyphens w:val="1"/>
      <w:spacing w:after="80" w:before="360" w:line="1" w:lineRule="atLeast"/>
      <w:ind w:leftChars="-1" w:rightChars="0" w:firstLineChars="-1"/>
      <w:textDirection w:val="btLr"/>
      <w:textAlignment w:val="top"/>
      <w:outlineLvl w:val="0"/>
    </w:pPr>
    <w:rPr>
      <w:rFonts w:ascii="Georgia" w:cs="Georgia" w:eastAsia="Georgia" w:hAnsi="Georgia"/>
      <w:i w:val="1"/>
      <w:color w:val="666666"/>
      <w:w w:val="100"/>
      <w:position w:val="-1"/>
      <w:sz w:val="48"/>
      <w:szCs w:val="48"/>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vertAlign w:val="baseline"/>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hyperlink" Target="https://www.djangoproject.com/" TargetMode="External"/><Relationship Id="rId21" Type="http://schemas.openxmlformats.org/officeDocument/2006/relationships/image" Target="media/image10.png"/><Relationship Id="rId24" Type="http://schemas.openxmlformats.org/officeDocument/2006/relationships/hyperlink" Target="https://www.postgresql.org/" TargetMode="External"/><Relationship Id="rId23" Type="http://schemas.openxmlformats.org/officeDocument/2006/relationships/hyperlink" Target="https://getbootstrap.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www.nginx.com/" TargetMode="External"/><Relationship Id="rId25" Type="http://schemas.openxmlformats.org/officeDocument/2006/relationships/hyperlink" Target="https://gunicorn.org/" TargetMode="External"/><Relationship Id="rId28" Type="http://schemas.openxmlformats.org/officeDocument/2006/relationships/hyperlink" Target="https://seaborn.pydata.org" TargetMode="External"/><Relationship Id="rId27" Type="http://schemas.openxmlformats.org/officeDocument/2006/relationships/hyperlink" Target="https://www.nltk.or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pandas.pydata.org" TargetMode="External"/><Relationship Id="rId7" Type="http://schemas.openxmlformats.org/officeDocument/2006/relationships/footer" Target="footer1.xml"/><Relationship Id="rId8" Type="http://schemas.openxmlformats.org/officeDocument/2006/relationships/footer" Target="footer2.xml"/><Relationship Id="rId31" Type="http://schemas.openxmlformats.org/officeDocument/2006/relationships/hyperlink" Target="https://matplotlib.org" TargetMode="External"/><Relationship Id="rId30" Type="http://schemas.openxmlformats.org/officeDocument/2006/relationships/hyperlink" Target="https://numpy.org" TargetMode="External"/><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1.jp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13.png"/><Relationship Id="rId16" Type="http://schemas.openxmlformats.org/officeDocument/2006/relationships/image" Target="media/image12.png"/><Relationship Id="rId19" Type="http://schemas.openxmlformats.org/officeDocument/2006/relationships/image" Target="media/image11.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0wvMCJlYBMHfS4o2aX9nXJ7dsqw==">AMUW2mXyIhA455AhhMLKHsHs8v8knNY0kKuRRxXsRpVPTtp1/+HsUMS4ILz8ddBKXJ/hj2c315vCTXzDcPPO/vWe1cVc03703bEixo0XbhWxB0brxFJlkjzr5sjeqXc8yOUDQR8xGCGE+11XJg0ln0Pmxkp8mIwBAM+TiPf35z+FvT6+VRp0iutxSoTHEHhfNq7kUJKKCy7YGdDFgX8V9tR4hAa7Oxezhw==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2022-11-20T00:53:00Z</dcterms:created>
  <dc:creator>IEEE</dc:creator>
</cp:coreProperties>
</file>

<file path=docProps/custom.xml><?xml version="1.0" encoding="utf-8"?>
<Properties xmlns="http://schemas.openxmlformats.org/officeDocument/2006/custom-properties" xmlns:vt="http://schemas.openxmlformats.org/officeDocument/2006/docPropsVTypes"/>
</file>