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sz w:val="30"/>
        </w:rPr>
        <w:t>MedKG-Signal: Knowledge Graph-Augmented Multimodal Medical AI for Interpretable Clinical Risk Prediction</w:t>
      </w:r>
    </w:p>
    <w:p>
      <w:pPr>
        <w:spacing w:after="0"/>
        <w:jc w:val="center"/>
      </w:pPr>
      <w:r>
        <w:rPr>
          <w:sz w:val="18"/>
        </w:rPr>
        <w:t>First Author, Second Author, and Third Author</w:t>
      </w:r>
    </w:p>
    <w:p>
      <w:pPr>
        <w:spacing w:after="0"/>
        <w:jc w:val="center"/>
      </w:pPr>
      <w:r>
        <w:rPr>
          <w:sz w:val="18"/>
        </w:rPr>
        <w:t>Department of Computer Science and Engineering, Institute or University Name</w:t>
      </w:r>
    </w:p>
    <w:p>
      <w:pPr>
        <w:spacing w:after="0"/>
        <w:jc w:val="center"/>
      </w:pPr>
      <w:r>
        <w:rPr>
          <w:sz w:val="18"/>
        </w:rPr>
        <w:t>City, Country</w:t>
      </w:r>
    </w:p>
    <w:p>
      <w:pPr>
        <w:spacing w:after="0"/>
        <w:jc w:val="center"/>
      </w:pPr>
      <w:r>
        <w:rPr>
          <w:sz w:val="18"/>
        </w:rPr>
        <w:t>Email: first.author@domain.com</w:t>
      </w:r>
    </w:p>
    <w:p>
      <w:pPr>
        <w:spacing w:before="80" w:after="0"/>
      </w:pPr>
      <w:r>
        <w:rPr>
          <w:b/>
          <w:i/>
          <w:sz w:val="18"/>
        </w:rPr>
        <w:t>Abstract</w:t>
      </w:r>
    </w:p>
    <w:p>
      <w:pPr>
        <w:spacing w:after="60" w:line="240" w:lineRule="auto"/>
      </w:pPr>
      <w:r>
        <w:t>### Index Terms</w:t>
        <w:br/>
        <w:t>Medical AI, knowledge graph, multimodal learning, explainable AI, clinical decision support, physiological signal processing.</w:t>
        <w:br/>
        <w:br/>
        <w:t>---</w:t>
      </w:r>
    </w:p>
    <w:p>
      <w:pPr>
        <w:spacing w:after="120"/>
      </w:pPr>
      <w:r>
        <w:rPr>
          <w:b/>
          <w:i/>
          <w:sz w:val="18"/>
        </w:rPr>
        <w:t>Index Terms</w:t>
      </w:r>
      <w:r>
        <w:t>— Medical AI, knowledge graph, multimodal learning, explainable AI, clinical decision support, physiological signal processing.</w:t>
        <w:br/>
        <w:br/>
        <w:t>---</w:t>
      </w:r>
    </w:p>
    <w:p>
      <w:pPr>
        <w:spacing w:before="80" w:after="40"/>
      </w:pPr>
      <w:r>
        <w:rPr>
          <w:b/>
          <w:sz w:val="20"/>
        </w:rPr>
        <w:t>I. INTRODUCTION</w:t>
      </w:r>
    </w:p>
    <w:p>
      <w:pPr>
        <w:spacing w:after="40" w:line="240" w:lineRule="auto"/>
      </w:pPr>
      <w:r>
        <w:t>Knowledge graphs offer a structured mechanism to integrate heterogeneous medical information. By representing entities (diseases, symptoms, medications, biomarkers, waveform phenotypes) and typed relations, a knowledge graph can support explicit reasoning, provenance tracking, and explainability. Yet many existing medical KG systems either ignore signal-level features or treat graph construction as a static preprocessing step disconnected from predictive learning.</w:t>
      </w:r>
    </w:p>
    <w:p>
      <w:pPr>
        <w:spacing w:after="40" w:line="240" w:lineRule="auto"/>
      </w:pPr>
      <w:r>
        <w:t>This work proposes MedKG-Signal, a unified framework that fuses physiological signal processing, clinical text representation, and graph neural reasoning. Our goal is to improve both predictive quality and interpretability by forcing model outputs to align with clinically valid graph paths. The main contributions are:</w:t>
      </w:r>
    </w:p>
    <w:p>
      <w:pPr>
        <w:pStyle w:val="ListNumber"/>
        <w:spacing w:after="0" w:line="240" w:lineRule="auto"/>
      </w:pPr>
      <w:r>
        <w:t>A heterogeneous medical KG construction workflow combining EHR entities, signal-derived phenotypes, and ontology-mapped relations.</w:t>
      </w:r>
    </w:p>
    <w:p>
      <w:pPr>
        <w:pStyle w:val="ListNumber"/>
        <w:spacing w:after="0" w:line="240" w:lineRule="auto"/>
      </w:pPr>
      <w:r>
        <w:t>A multimodal relational encoder for patient-level prediction.</w:t>
      </w:r>
    </w:p>
    <w:p>
      <w:pPr>
        <w:pStyle w:val="ListNumber"/>
        <w:spacing w:after="0" w:line="240" w:lineRule="auto"/>
      </w:pPr>
      <w:r>
        <w:t>A graph-grounded explanation mechanism with path validation and uncertainty-aware output filtering.</w:t>
      </w:r>
    </w:p>
    <w:p>
      <w:pPr>
        <w:pStyle w:val="ListNumber"/>
        <w:spacing w:after="0" w:line="240" w:lineRule="auto"/>
      </w:pPr>
      <w:r>
        <w:t>A reproducible evaluation protocol for predictive and explanation-centric metrics.</w:t>
      </w:r>
    </w:p>
    <w:p>
      <w:pPr>
        <w:spacing w:after="40" w:line="240" w:lineRule="auto"/>
      </w:pPr>
      <w:r>
        <w:t>---</w:t>
      </w:r>
    </w:p>
    <w:p>
      <w:pPr>
        <w:spacing w:before="80" w:after="40"/>
      </w:pPr>
      <w:r>
        <w:rPr>
          <w:b/>
          <w:sz w:val="20"/>
        </w:rPr>
        <w:t>II. RELATED WORK</w:t>
      </w:r>
    </w:p>
    <w:p>
      <w:pPr>
        <w:pStyle w:val="ListNumber"/>
        <w:spacing w:after="0" w:line="240" w:lineRule="auto"/>
      </w:pPr>
      <w:r>
        <w:t>Clinical multimodal learning: Models combining structured variables and text have shown gains over unimodal approaches, especially in intensive-care settings. However, explicit symbolic knowledge is usually absent.</w:t>
      </w:r>
    </w:p>
    <w:p>
      <w:pPr>
        <w:pStyle w:val="ListNumber"/>
        <w:spacing w:after="0" w:line="240" w:lineRule="auto"/>
      </w:pPr>
      <w:r>
        <w:t>Graph neural networks in healthcare: Prior work uses graph convolution and relational graph models for diagnosis prediction and medication recommendation. These methods often rely on code-level co-occurrence graphs and rarely incorporate physiological signal abstractions.</w:t>
      </w:r>
    </w:p>
    <w:p>
      <w:pPr>
        <w:pStyle w:val="ListNumber"/>
        <w:spacing w:after="0" w:line="240" w:lineRule="auto"/>
      </w:pPr>
      <w:r>
        <w:t>Grounded explanation and RAG in medicine: Retrieval-augmented methods improve factuality but can still produce unsupported statements if retrieval lacks ontology-level constraints.</w:t>
      </w:r>
    </w:p>
    <w:p>
      <w:pPr>
        <w:spacing w:after="40" w:line="240" w:lineRule="auto"/>
      </w:pPr>
      <w:r>
        <w:t>MedKG-Signal addresses this gap by integrating signal features into KG nodes and constraining explanation generation using validated graph paths.</w:t>
      </w:r>
    </w:p>
    <w:p>
      <w:pPr>
        <w:spacing w:after="40" w:line="240" w:lineRule="auto"/>
      </w:pPr>
      <w:r>
        <w:t>---</w:t>
      </w:r>
    </w:p>
    <w:p>
      <w:pPr>
        <w:spacing w:before="80" w:after="40"/>
      </w:pPr>
      <w:r>
        <w:rPr>
          <w:b/>
          <w:sz w:val="20"/>
        </w:rPr>
        <w:t>III. PROPOSED METHOD AND SYSTEM MODEL</w:t>
      </w:r>
    </w:p>
    <w:p>
      <w:pPr>
        <w:spacing w:after="40" w:line="240" w:lineRule="auto"/>
      </w:pPr>
      <w:r>
        <w:t>We define a graph G=(V,E,R) with node types:</w:t>
        <w:br/>
        <w:t>- Patient encounter</w:t>
        <w:br/>
        <w:t>- Diagnosis concept</w:t>
        <w:br/>
        <w:t>- Symptom concept</w:t>
        <w:br/>
        <w:t>- Medication</w:t>
        <w:br/>
        <w:t>- Laboratory marker</w:t>
        <w:br/>
        <w:t>- Signal phenotype</w:t>
        <w:br/>
        <w:t>- Clinical evidence snippet</w:t>
      </w:r>
    </w:p>
    <w:p>
      <w:pPr>
        <w:spacing w:after="40" w:line="240" w:lineRule="auto"/>
      </w:pPr>
      <w:r>
        <w:t>Edges include:</w:t>
        <w:br/>
        <w:t>- Encounter-has-diagnosis</w:t>
        <w:br/>
        <w:t>- Encounter-has-symptom</w:t>
        <w:br/>
        <w:t>- Medication-treats-diagnosis</w:t>
        <w:br/>
        <w:t>- Lab-supports-diagnosis</w:t>
        <w:br/>
        <w:t>- Signal-phenotype-indicates-condition</w:t>
        <w:br/>
        <w:t>- Evidence-supports-relation</w:t>
      </w:r>
    </w:p>
    <w:p>
      <w:pPr>
        <w:spacing w:after="40" w:line="240" w:lineRule="auto"/>
      </w:pPr>
      <w:r>
        <w:t>Each edge stores confidence, timestamp window, and provenance metadata. Standard clinical vocabularies (for example diagnosis, medication, and lab ontologies) are used for normalization.</w:t>
      </w:r>
    </w:p>
    <w:p>
      <w:pPr>
        <w:spacing w:after="40" w:line="240" w:lineRule="auto"/>
      </w:pPr>
      <w:r>
        <w:t>#### B. Signal and Text Encoders</w:t>
        <w:br/>
        <w:t>Given encounter p, let x_sig be waveform segments and x_txt be note tokens.</w:t>
      </w:r>
    </w:p>
    <w:p>
      <w:pPr>
        <w:spacing w:after="40" w:line="240" w:lineRule="auto"/>
      </w:pPr>
      <w:r>
        <w:t>Signal encoder:</w:t>
      </w:r>
    </w:p>
    <w:p>
      <w:pPr>
        <w:spacing w:after="40" w:line="240" w:lineRule="auto"/>
      </w:pPr>
      <w:r>
        <w:t>s_p = f_s(x_sig)</w:t>
      </w:r>
    </w:p>
    <w:p>
      <w:pPr>
        <w:spacing w:after="40" w:line="240" w:lineRule="auto"/>
      </w:pPr>
      <w:r>
        <w:t>Text encoder:</w:t>
      </w:r>
    </w:p>
    <w:p>
      <w:pPr>
        <w:spacing w:after="40" w:line="240" w:lineRule="auto"/>
      </w:pPr>
      <w:r>
        <w:t>t_p = f_t(x_txt)</w:t>
      </w:r>
    </w:p>
    <w:p>
      <w:pPr>
        <w:spacing w:after="40" w:line="240" w:lineRule="auto"/>
      </w:pPr>
      <w:r>
        <w:t>Initial fusion:</w:t>
      </w:r>
    </w:p>
    <w:p>
      <w:pPr>
        <w:spacing w:after="40" w:line="240" w:lineRule="auto"/>
      </w:pPr>
      <w:r>
        <w:t>z_p = W_s s_p + W_t t_p</w:t>
      </w:r>
    </w:p>
    <w:p>
      <w:pPr>
        <w:spacing w:after="40" w:line="240" w:lineRule="auto"/>
      </w:pPr>
      <w:r>
        <w:t>#### C. Relation-Aware Graph Encoding</w:t>
        <w:br/>
        <w:t>For node i at layer l:</w:t>
      </w:r>
    </w:p>
    <w:p>
      <w:pPr>
        <w:spacing w:after="40" w:line="240" w:lineRule="auto"/>
      </w:pPr>
      <w:r>
        <w:t>h_i^(l+1) = sigma( W_0^(l) h_i^(l) + sum over r in R [ 1/|N_r(i)| * sum over j in N_r(i) [ W_r^(l) h_j^(l) ] ] )</w:t>
      </w:r>
    </w:p>
    <w:p>
      <w:pPr>
        <w:spacing w:after="40" w:line="240" w:lineRule="auto"/>
      </w:pPr>
      <w:r>
        <w:t>Final encounter representation:</w:t>
      </w:r>
    </w:p>
    <w:p>
      <w:pPr>
        <w:spacing w:after="40" w:line="240" w:lineRule="auto"/>
      </w:pPr>
      <w:r>
        <w:t>h_hat_p = lambda z_p + (1-lambda) h_p^(L)</w:t>
      </w:r>
    </w:p>
    <w:p>
      <w:pPr>
        <w:spacing w:after="40" w:line="240" w:lineRule="auto"/>
      </w:pPr>
      <w:r>
        <w:t>#### D. Training Objective</w:t>
        <w:br/>
        <w:t>The joint loss is:</w:t>
      </w:r>
    </w:p>
    <w:p>
      <w:pPr>
        <w:spacing w:after="40" w:line="240" w:lineRule="auto"/>
      </w:pPr>
      <w:r>
        <w:t>L = L_pred + alpha L_link + beta L_contrast</w:t>
      </w:r>
    </w:p>
    <w:p>
      <w:pPr>
        <w:spacing w:after="40" w:line="240" w:lineRule="auto"/>
      </w:pPr>
      <w:r>
        <w:t>where:</w:t>
        <w:br/>
        <w:t>- L_pred is prediction loss (classification),</w:t>
        <w:br/>
        <w:t>- L_link enforces KG relation consistency,</w:t>
        <w:br/>
        <w:t>- L_contrast aligns multimodal and graph-neighborhood representations.</w:t>
      </w:r>
    </w:p>
    <w:p>
      <w:pPr>
        <w:spacing w:after="40" w:line="240" w:lineRule="auto"/>
      </w:pPr>
      <w:r>
        <w:t>#### E. Graph-Grounded Explanation</w:t>
        <w:br/>
        <w:t>For each predicted output, top-k supporting graph neighborhoods are retrieved. Explanation text is generated only from retrieved evidence, then validated against allowed relation chains. Claims not mapped to valid paths are suppressed or flagged as uncertain.</w:t>
      </w:r>
    </w:p>
    <w:p>
      <w:pPr>
        <w:spacing w:after="40" w:line="240" w:lineRule="auto"/>
      </w:pPr>
      <w:r>
        <w:t>---</w:t>
      </w:r>
    </w:p>
    <w:p>
      <w:pPr>
        <w:spacing w:before="80" w:after="40"/>
      </w:pPr>
      <w:r>
        <w:rPr>
          <w:b/>
          <w:sz w:val="20"/>
        </w:rPr>
        <w:t>IV. EXPERIMENTAL DESIGN</w:t>
      </w:r>
    </w:p>
    <w:p>
      <w:pPr>
        <w:pStyle w:val="ListNumber"/>
        <w:spacing w:after="0" w:line="240" w:lineRule="auto"/>
      </w:pPr>
      <w:r>
        <w:t xml:space="preserve">In-hospital mortality risk prediction  </w:t>
      </w:r>
    </w:p>
    <w:p>
      <w:pPr>
        <w:pStyle w:val="ListNumber"/>
        <w:spacing w:after="0" w:line="240" w:lineRule="auto"/>
      </w:pPr>
      <w:r>
        <w:t>Primary diagnosis group prediction</w:t>
      </w:r>
    </w:p>
    <w:p>
      <w:pPr>
        <w:spacing w:after="40" w:line="240" w:lineRule="auto"/>
      </w:pPr>
      <w:r>
        <w:t>#### B. Baselines</w:t>
        <w:br/>
        <w:t>- Signal-only model</w:t>
        <w:br/>
        <w:t>- Text-only model</w:t>
        <w:br/>
        <w:t>- Early fusion (signal + text, no KG)</w:t>
        <w:br/>
        <w:t>- KG without signal phenotype nodes</w:t>
        <w:br/>
        <w:t>- Unconstrained retrieval-based explainer</w:t>
      </w:r>
    </w:p>
    <w:p>
      <w:pPr>
        <w:spacing w:after="40" w:line="240" w:lineRule="auto"/>
      </w:pPr>
      <w:r>
        <w:t>#### C. Metrics</w:t>
        <w:br/>
        <w:t>- Predictive: AUROC, Macro-F1, AUPRC</w:t>
        <w:br/>
        <w:t>- Calibration: ECE</w:t>
        <w:br/>
        <w:t>- Explanation quality: evidence precision, unsupported claim rate, clinician usefulness score</w:t>
      </w:r>
    </w:p>
    <w:p>
      <w:pPr>
        <w:spacing w:after="40" w:line="240" w:lineRule="auto"/>
      </w:pPr>
      <w:r>
        <w:t>#### D. Ablation Plan</w:t>
        <w:br/>
        <w:t>We test the contribution of:</w:t>
        <w:br/>
        <w:t>- Signal phenotype nodes</w:t>
        <w:br/>
        <w:t>- Ontology constraints</w:t>
        <w:br/>
        <w:t>- Evidence edges</w:t>
        <w:br/>
        <w:t>- Contrastive alignment term</w:t>
      </w:r>
    </w:p>
    <w:p>
      <w:pPr>
        <w:spacing w:after="40" w:line="240" w:lineRule="auto"/>
      </w:pPr>
      <w:r>
        <w:t>---</w:t>
      </w:r>
    </w:p>
    <w:p>
      <w:pPr>
        <w:spacing w:before="80" w:after="40"/>
      </w:pPr>
      <w:r>
        <w:rPr>
          <w:b/>
          <w:sz w:val="20"/>
        </w:rPr>
        <w:t>V. RESULTS AND DISCUSSION</w:t>
      </w:r>
    </w:p>
    <w:p>
      <w:pPr>
        <w:spacing w:after="40" w:line="240" w:lineRule="auto"/>
      </w:pPr>
      <w:r>
        <w:t>Use the following table in your final paper with measured values from your runs:</w:t>
      </w:r>
    </w:p>
    <w:p>
      <w:pPr>
        <w:spacing w:after="40" w:line="240" w:lineRule="auto"/>
      </w:pPr>
      <w:r>
        <w:t>| Model | AUROC | Macro-F1 | AUPRC | ECE | Unsupported Claim Rate |</w:t>
        <w:br/>
        <w:t>|---|---:|---:|---:|---:|---:|</w:t>
        <w:br/>
        <w:t>| Signal-only | [ ] | [ ] | [ ] | [ ] | [ ] |</w:t>
        <w:br/>
        <w:t>| Text-only | [ ] | [ ] | [ ] | [ ] | [ ] |</w:t>
        <w:br/>
        <w:t>| Fusion (no KG) | [ ] | [ ] | [ ] | [ ] | [ ] |</w:t>
        <w:br/>
        <w:t>| KG (no signal phenotypes) | [ ] | [ ] | [ ] | [ ] | [ ] |</w:t>
        <w:br/>
        <w:t>| MedKG-Signal (proposed) | [ ] | [ ] | [ ] | [ ] | [ ] |</w:t>
      </w:r>
    </w:p>
    <w:p>
      <w:pPr>
        <w:spacing w:after="40" w:line="240" w:lineRule="auto"/>
      </w:pPr>
      <w:r>
        <w:t>---</w:t>
      </w:r>
    </w:p>
    <w:p>
      <w:pPr>
        <w:spacing w:before="80" w:after="40"/>
      </w:pPr>
      <w:r>
        <w:rPr>
          <w:b/>
          <w:sz w:val="20"/>
        </w:rPr>
        <w:t>VI. LIMITATIONS</w:t>
      </w:r>
    </w:p>
    <w:p>
      <w:pPr>
        <w:spacing w:after="40" w:line="240" w:lineRule="auto"/>
      </w:pPr>
      <w:r>
        <w:t>---</w:t>
      </w:r>
    </w:p>
    <w:p>
      <w:pPr>
        <w:spacing w:before="80" w:after="40"/>
      </w:pPr>
      <w:r>
        <w:rPr>
          <w:b/>
          <w:sz w:val="20"/>
        </w:rPr>
        <w:t>VII. CONCLUSION</w:t>
      </w:r>
    </w:p>
    <w:p>
      <w:pPr>
        <w:spacing w:after="40" w:line="240" w:lineRule="auto"/>
      </w:pPr>
      <w:r>
        <w:t>---</w:t>
      </w:r>
    </w:p>
    <w:p>
      <w:pPr>
        <w:spacing w:before="80" w:after="40"/>
      </w:pPr>
      <w:r>
        <w:rPr>
          <w:b/>
          <w:sz w:val="20"/>
        </w:rPr>
        <w:t>REFERENCES</w:t>
      </w:r>
    </w:p>
    <w:p>
      <w:pPr>
        <w:spacing w:after="20" w:line="240" w:lineRule="auto"/>
        <w:ind w:left="259" w:hanging="259"/>
      </w:pPr>
      <w:r>
        <w:t>[1] A. E. W. Johnson et al., "MIMIC-IV, a freely accessible electronic health record dataset," Scientific Data.</w:t>
      </w:r>
    </w:p>
    <w:p>
      <w:pPr>
        <w:spacing w:after="20" w:line="240" w:lineRule="auto"/>
        <w:ind w:left="259" w:hanging="259"/>
      </w:pPr>
      <w:r>
        <w:t>[2] O. Bodenreider, "The Unified Medical Language System (UMLS)," Nucleic Acids Research.</w:t>
      </w:r>
    </w:p>
    <w:p>
      <w:pPr>
        <w:spacing w:after="20" w:line="240" w:lineRule="auto"/>
        <w:ind w:left="259" w:hanging="259"/>
      </w:pPr>
      <w:r>
        <w:t>[3] T. N. Kipf and M. Welling, "Semi-Supervised Classification with Graph Convolutional Networks," ICLR.</w:t>
      </w:r>
    </w:p>
    <w:p>
      <w:pPr>
        <w:spacing w:after="20" w:line="240" w:lineRule="auto"/>
        <w:ind w:left="259" w:hanging="259"/>
      </w:pPr>
      <w:r>
        <w:t>[4] M. Schlichtkrull et al., "Modeling Relational Data with Graph Convolutional Networks," ESWC.</w:t>
      </w:r>
    </w:p>
    <w:p>
      <w:pPr>
        <w:spacing w:after="20" w:line="240" w:lineRule="auto"/>
        <w:ind w:left="259" w:hanging="259"/>
      </w:pPr>
      <w:r>
        <w:t>[5] P. Lewis et al., "Retrieval-Augmented Generation for Knowledge-Intensive NLP Tasks," NeurIPS.</w:t>
      </w:r>
    </w:p>
    <w:p>
      <w:pPr>
        <w:spacing w:after="20" w:line="240" w:lineRule="auto"/>
        <w:ind w:left="259" w:hanging="259"/>
      </w:pPr>
      <w:r>
        <w:t>[6] Recent medical KG and multimodal clinical prediction papers relevant to your exact dataset and task.</w:t>
      </w:r>
    </w:p>
    <w:sectPr w:rsidR="00FC693F" w:rsidRPr="0006063C" w:rsidSect="00034616">
      <w:pgSz w:w="12240" w:h="15840"/>
      <w:pgMar w:top="936" w:right="893" w:bottom="1080" w:left="893" w:header="432" w:footer="432" w:gutter="0"/>
      <w:cols w:space="72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eastAsia="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