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版本：v2.0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智慧耗材需求預測；肆、模組二 智慧補貨建議；伍、模組三 異常預警；陸、模組四 協同配送管理；柒、模組五 營運儀表板；捌、模組六 維修支援；玖、結語。各模組章節均含「智慧演算法開發」、「系統功能展示畫面」、「測試報告」三節（測試報告再分「演算法／模型測試」與「功能內部測試」兩層），另附錄「截圖清單」彙整所有待截圖畫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需求預測、補貨建議、異常預警、協同配送、營運儀表板、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向晴安說明六大模組之開發成果，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報告後續「智慧演算法開發」各節，即據實描述所採用之規則、公式與資料流，不以模型黑箱代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管理，HTML 內容經 DOMPurify 淨化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 AppModule 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系統以企業識別（EnterpriseID）作為多租戶隔離之基準，所有資料表均帶有企業識別欄位，每筆查詢皆由權限守衛自登入權杖取出後注入，確保各租戶資料不相互滲漏。權限模型採「功能碼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需求預測（模組一）產出各場域次月建議量，補貨建議（模組二）將其轉為訂貨草稿並發單、產生採購單與倉調；配送管理（模組四）依採購與倉調結果整併排單、批次出車並驗收入庫；異常預警（模組三）於全流程巡檢庫存與流程風險；營運儀表板（模組五）彙整上述各環節之預算、指標與稽核軌跡；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參、模組一：智慧耗材需求預測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品項」推估次月需求量，作為月訂貨草稿之建議值，使現場人員由「憑經驗填量」轉為「在系統建議值上調整」。演算法全數為統計方法，未使用任何機器學習模型，計算式如下：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本模組提供預測準確率、總部與場域預測看板、庫存週轉天數等畫面，供總部掌握整體預測品質、供場域主管檢視自身場域之預估。各畫面截圖請依下列框格說明擷取後貼入。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功能說明：本畫面供總部逐一檢視各品項之「預測量 vs. 實際領用量」對照與準確率百分比（＝1−WAPE）。使用者可在此快速辨識預測偏差較大之品項，據以回頭調整基準來源或活動因子；畫面上之「含示範數據」標註，即提醒該準確率尚在校準階段。對應業務情境：每月預測品質檢討會議之依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1-1｜預測準確率看板（ForecastAccuracy）】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請截取：預測準確率頁面，需顯示各品項預測量、實際量與準確率百分比（含「含示範數據」標註）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預測準確率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所有場域之次月建議量一次彙總呈現，並標示各筆之基準來源，是啟動「月訂貨節奏」之入口。總部人員可在此綜覽全公司預估、下鑽至個別場域，並在建議值基礎上核可或調整，取代過往各場域各自憑經驗填量之作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1-2｜總部預測看板（HeadquartersForecast / ForecastBoardErp）】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請截取：總部端預測看板，需顯示各場域次月預估彙總與基準來源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預測看板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顯示各品項以目前在庫量除以近期日均領用量推得之「可供應天數」，協助使用者判斷應提前補貨（天數過低）或延後叫貨（天數過高），避免缺料停擺或呆料積壓。對應業務情境：現場主管日常巡檢庫存健康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1-3｜庫存週轉天數（InventoryHoldingDays）】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請截取：庫存週轉天數頁面，需顯示各品項在庫可用天數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庫存週轉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本模組測試分為兩層：（甲）演算法／模型測試，針對預測公式與準確率邏輯本身；（乙）功能內部測試，針對系統功能之單元、整合與端對端行為。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 Jest 單元測試涵蓋統計法預測、規律性判定、安全水位與準確率回算，共六支測試檔。測試以需求情境為導向，涵蓋常態／混合／間歇分類、冷啟動零值、活動因子加權與 WAPE 計算之正確性。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forecast.service.spec.ts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統計法預測主流程與建議量計算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forecast-recalc.spec.ts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準確率校準與 WAPE 回算（冷啟動排除分母）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forecast-board.spec.ts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總部／場域預測看板彙整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常態／混合／間歇規律性判定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safety-qty.spec.ts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安全水位＝近三月平均 × 1.5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誠實揭露：預測準確率 API 之回應已明載「含示範數據」，本測試報告不宣稱其為生產實測準確率。準確率須俟每月校準任務累積數個月實際領用回填後，方能提出具代表性之數值，故本模組成熟度標示為「驗證中」。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本模組相關之功能內部測試，除上列演算法檔外，另含 forecast.controller.spec.ts 驗證預測 API 端點之輸入驗證、權限與回應結構，以及 forecast-board 之看板彙整整合測試，確認由 HTTP 進入到服務層、資料層之整條路徑均如預期運作。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端對端層面，本模組畫面（預測看板、準確率、庫存週轉）納入 all-pages-smoke 冒煙測試，並受 consumable-scope、rbac、jwt-cross-tenant 等 spec 保護，確認不同角色僅能看到其權責範圍內之場域預估、且無跨租戶資料外洩。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肆、模組二：智慧補貨建議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本模組將需求預測轉為可執行之訂貨草稿與採購決策，核心為「供應商優先序」之規則引擎，未使用機器學習。當某品項可由多家供應商供貨時，系統依下列四來源優先序決定建議供應商：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 Priority 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報價來源會於建議中標示；當報價模式（QUOTE_MODE）設為 loose 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訂貨流程（OrderFlow）方面，系統以三來源混搭（採購、倉庫調撥、場域調撥）產出採購單（CS_PurchaseOrder）與倉調單，並提供訂單看板檢視各狀態單量。主要資料表為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本模組畫面涵蓋訂貨流程、集中採購單、訂單覆核，以及供應商主檔與商品主檔中之供應商順序設定。截圖請依下列框格擷取。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功能說明：本畫面是補貨作業之操作核心。使用者在此推進單張訂貨單歷經草稿→回填→覆核→發單各階段，系統於草稿時帶入需求預測之建議量，現場僅需在建議值上微調實際量；並依狀態分權（核准步限 CSF-APPROVE、其餘步驟限 CSF-PO），確保填單與核准職責分離。對應業務情境：每月固定叫貨作業。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2-1｜訂貨流程（OrderFlowErp）】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請截取：訂貨流程頁面，需顯示訂單各狀態（草稿／回填／覆核／發單）與建議量、實際量欄位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訂貨流程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多場域需求彙整，以三來源（對外採購／倉庫調撥／場域調撥）混搭產出集中採購單與倉調明細，供採購人員一次對供應商發單，並可依供應商優先序自動帶入建議供應商。對應業務情境：總部集中發包以取得較佳議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2-2｜集中採購單（ConsolidatedPOErp）】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請截取：集中採購頁面，需顯示三來源混搭產出之採購單與倉調明細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集中採購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維護每一品項之供應商優先序（Priority），此設定直接決定補貨建議之預設供應商；使用者亦可停用或恢復特定供應商（動作可逆，不致因一次停用而永久喪失供應選項）。對應業務情境：採購策略調整與供應商汰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2-3｜商品主檔供應商順序設定（ItemMasterErp / SupplierMasterErp）】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請截取：商品主檔中之供應商優先序設定，需顯示可拖曳排序或 Priority 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主檔設定 &gt; 商品主檔（供應商順序）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本模組測試分為兩層：（甲）演算法／模型測試，針對供應商優先序與訂單流程規則；（乙）功能內部測試，針對系統功能之單元、整合與端對端行為。本模組測試最為完備。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本層涵蓋供應商優先序四來源、訂單流程狀態推進、三來源混搭派工，以及配送來源選定之預檢邏輯，共五支以上測試檔。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四來源優先序判定與報價來源標示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供應商優先序服務整合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consumable-order.service.spec.ts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訂單流程狀態推進與看板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consumable.service.dispatch.spec.ts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三來源混搭產 PO 與倉調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transfer-source.spec.ts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配送來源選定與庫存預檢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本模組相關之功能內部測試，除上列演算法檔外，另含 order-identity.spec.ts 驗證訂單／採購單單號之產生與唯一性、consumable-order.service.spec.ts 之訂單狀態推進整合，確認自建立、回填、覆核至發單各步驟之權限門檻與狀態轉換皆正確落庫。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端對端層面，本模組受 consumable-smoke、consumable-rhythm（月訂貨節奏）、rbac、optimistic-lock（樂觀鎖，防兩人同時改單互相覆蓋）、audit-log（發單等高風險動作寫稽核）等 spec 涵蓋，確認補貨全流程於瀏覽器端如實運作。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本模組以規則引擎對耗材供應鏈進行自動巡檢，提供六種預警類型，每類型再依嚴重程度分為低、中、高三級，全數為門檻式判斷，未使用機器學習。六類型與其偵測邏輯如下表。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類型代碼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LOW_STOCK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OVERUSE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RPT_DELAY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NO_REORDER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SURGE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DedupeKey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是內部人員處理異常之統一入口，集中列出六類型預警與低／中／高三級燈號。使用者可逐件複核（確認、標記處理中、消解），系統以去重鍵合併同場域同品項之同類事件避免重複開單，並於嚴重度升高時自動升級。對應業務情境：每日巡檢異常、指派跟進、追蹤結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3-1｜異常複核中心（AlertCenterErp）】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請截取：異常複核中心頁面，需顯示六類型預警清單與低／中／高三級燈號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異常複核中心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供應商登入自身平台，檢視系統指名給該供應商之預警（如供貨延遲、回報遲延），並直接回覆處理情形，形成總部與供應商之雙向協作，取代電話與訊息追單。對應業務情境：供應商即時掌握並回應被指派之異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3-2｜供應商端異常通知（SupplierPortal）】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請截取：供應商平台之異常通知分頁，需顯示指名該供應商之預警與回覆入口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系統位置：供應商平台 &gt; 異常通知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本模組測試分為兩層：（甲）演算法／模型測試，針對六類型規則與偵測器；（乙）功能內部測試，針對系統功能之單元、整合與端對端行為。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本層涵蓋六類型規則設定、三偵測器、去重合併升級，以及預警撤退（降級／消解）邏輯。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alert-engine.service.spec.ts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去重合併、升級與補通知主流程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alert-rules.config.spec.ts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 × 三級門檻設定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detectors-stock.spec.ts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庫存面偵測器（低庫存）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detectors-flow.spec.ts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流程面偵測器（回報／供貨延遲）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detectors-forecast.spec.ts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預測面偵測器（異常消耗／需求增加）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alert-retreat.spec.ts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預警撤退（狀態回復）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本模組相關之功能內部測試以 alert-engine.service.spec.ts 為整合主軸，串接偵測器產生事件→引擎去重合併→升級補通知→撤退回復之完整生命週期，確認預警自動巡檢自資料層到通知層之整條路徑一致。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端對端層面，異常複核中心與供應商端異常通知納入 all-pages-smoke 與 supplier-isolation spec，確認供應商僅能看到指名給自己之預警（不外洩他家資料），並可正常回覆。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本模組畫面涵蓋配送計畫、配送轉移／收貨、庫存調撥與盤點。截圖請依下列框格擷取。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功能說明：本畫面以唯讀方式讀取待配送需求池，依區域、行政區與急迫度自動分組，並計算整併率，供調度人員規劃如何併車配送以降低車次成本。對應業務情境：出車前之路線與批次規劃。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4-1｜配送計畫（DeliveryPlanErp）】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請截取：配送計畫頁面，需顯示依區域／行政區／急迫度分組之需求與整併率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配送計畫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負責建立配送批次並推進其狀態（草稿→已排定→配送中），出車時為批次內各配送單寫入出貨日；到貨端則於「來源庫存預檢」通過後方可收貨入庫，避免超領導致帳面為負。對應業務情境：批次出車與到貨驗收入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4-2｜配送轉移／收貨驗收（DeliveryTransferErp）】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請截取：配送轉移頁面，需顯示批次狀態流與收貨驗收（來源庫存預檢）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配送轉移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功能說明：本畫面供現場建立盤點單、輸入實盤量，並與系統帳面量比對呈現差異，據以調整庫存以維持帳實相符。對應業務情境：定期或不定期之實地盤點。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4-3｜庫存盤點（StockCountErp）】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請截取：庫存盤點頁面，需顯示盤點單與帳面／實盤差異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庫存作業 &gt; 庫存盤點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本模組測試分為兩層：（甲）演算法／模型測試，針對分組整併與狀態流轉規則；（乙）功能內部測試，針對系統功能之單元、整合與端對端行為。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本層涵蓋配送批次建立與狀態流轉、配送計畫分組整併、配送常數設定，以及收貨驗收之庫存預檢。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delivery-batch.service.spec.ts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批次建立與狀態流（草稿→已排定→配送中）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delivery-plan.service.spec.ts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需求池分組、急迫度與整併率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delivery.constants.spec.ts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配送常數與整併時間窗設定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consumable-stock.service.spec.ts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收貨驗收與來源庫存預檢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本模組相關之功能內部測試以 consumable-stock.service.spec.ts 與 transfer-source.spec.ts 為整合重點，驗證收貨入庫、庫存異動與來源預檢在資料層之一致性；delivery-batch.service.spec.ts 則覆蓋批次自建立到出車之狀態轉換完整鏈路。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端對端層面，配送與盤點畫面納入 all-pages-smoke 冒煙測試，並受 optimistic-lock（防兩人同時改同一批次）與 rbac 角色權限 spec 保護。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 KPI 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本模組為聚合統計視圖，將各環節之數據彙整為預算控管與營運指標，純為數值計算與呈現，不作達標與否之判斷，亦不含任何機器學習成分。訂單服務之儀表板方法彙整合約預算與 KPI；管理服務提供月節奏總覽、歷史報表、預測準確率與庫存週轉天數；預算服務則產出預算總表。預算口徑採合約月額而非品項彙總。統計時會排除測試場域資料，以特定建立者標記識別測試站，避免污染營運數據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本模組畫面數量最多，涵蓋營運總控、KPI 中心、預算總表、作業量、庫存週轉、供應商使用量、月節奏控制與稽核軌跡。以下擷取三個代表性畫面，其餘畫面請比照納入。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功能說明：本畫面為單頁營運總控，將預算、KPI 與需求、採購、配送、異常各環節之關鍵數字一次彙整呈現，供管理者快速掌握整體營運概況並下鑽細節。統計時自動排除以特定建立者標記識別之測試場域，避免污染營運數據。對應業務情境：主管晨會或月報之總覽儀表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5-1｜營運總控（OpsDashboardErp）】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請截取：營運儀表板總控頁，需顯示預算、KPI 與各環節彙整數字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功能說明：本畫面依合約月額口徑計算並呈現各項營運指標（KPI），純為數值計算與呈現，不作達標與否之主觀判斷，供使用者自行解讀趨勢。對應業務情境：追蹤月度指標變化。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5-2｜KPI 中心（KpiCenter）】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請截取：KPI 中心頁面，需顯示依計畫口徑計算之各項營運指標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KPI 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功能說明：本畫面以合約月預算對比實際費用，超支者予以標示，供成本控管與對外議價之依據；預算口徑採合約月額而非品項彙總。對應業務情境：月度預算執行檢討。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5-3｜預算總表（BudgetSummaryErp）】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請截取：預算總表頁面，需顯示合約月預算與實際費用對比、超支標示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預算總表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本模組測試分為兩層：（甲）演算法／模型測試，針對聚合與口徑正確性；（乙）功能內部測試，針對系統功能之單元、整合與端對端行為。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本層之演算法測試相對較薄，聚焦於預算彙總之聚合正確性；其餘畫面以人工實測驗證聚合數字與呈現。誠實揭露：部分 KPI 目前含示範數據，須俟營運資料累積後方轉為全實測數值。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consumable-budget.summary.spec.ts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預算總表聚合與合約月額口徑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本模組相關之功能內部測試，另含 home-dashboard.service.spec.ts、home-operations-snapshot.service.spec.ts 與 home-operations-snapshot-rules.spec.ts，驗證營運總控與作業快照之彙整邏輯、規則計算，以及測試場域排除之正確性，較演算法層之單一檔為完整。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端對端層面，儀表板各頁納入 all-pages-smoke 冒煙測試，並受 dashboard-contract-scope 相關檢查與 rbac、jwt-cross-tenant spec 保護，確認各角色僅見其權責範圍之彙整數字。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未使用語言模型，每項判斷均可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本模組提供資產台帳、報修支援與決策代理三個主要畫面，另含時效設定。截圖請依下列框格擷取。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功能說明：本畫面管理固定資產台帳，以直線折舊法計算並顯示各資產之帳面價值與累計維修費用；當累計維修費超過重置成本之 60% 時，系統提示建議汰換。對應業務情境：設備資產盤點與汰換決策。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6-1｜資產台帳（AssetRegistry）】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請截取：固定資產台帳頁面，需顯示資產編號、帳面價值（直線折舊）與汰換建議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資產台帳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功能說明：本畫面供建立與推進報修單之狀態機（待受理→已派工→處理中→已完工），單號採民國年月加流水（RT 前綴），並顯示受理／派工／到場／完工四階段時效，協助掌握維修進度與逾時風險。對應業務情境：現場報修受理與派工追蹤。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6-2｜報修支援（RepairSupport）】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請截取：報修單頁面，需顯示狀態機（待受理→已派工→處理中→已完工）與四階段時效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報修單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功能說明：本畫面對維修報價逐項核價，比對標準價、推估停機工資、取同型號歷史維修費之 P50／P75／P90 分位，並試算維修、調度、新購三案之年化成本，據以給出建議順序（汰換＞調度＞議價＞照修），每次判斷均存快照供稽核。對應業務情境：面對維修業者報價時之議價與汰換決策。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6-3｜維修決策代理（DecisionAgent）】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請截取：維修決策頁面，需顯示逐項核價、三案年化成本試算與建議順序（含判斷快照）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維修決策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本模組測試分為兩層：（甲）演算法／模型測試，針對折舊、決策與時效規則；（乙）功能內部測試，針對系統功能之單元、整合與端對端行為。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本層涵蓋維修決策、報修狀態機、SLA 時效、直線折舊與資產編號規則，共五支測試檔。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decision.spec.ts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repair-flow.spec.ts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報修狀態機轉換規則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sla.spec.ts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depreciation.spec.ts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直線折舊與 60% 汰換門檻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asset-no.spec.ts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資產編號（民國年月流水）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本模組相關之功能內部測試，另含 asset-import.spec.ts 驗證資產批次匯入之欄位解析、驗證與錯誤回報，確認由檔案匯入到台帳建立之整合路徑正確；repair-flow.spec.ts 亦兼作狀態機於服務層之整合驗證。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端對端層面，維修支援各畫面（資產台帳、報修單、維修決策）納入 all-pages-smoke 冒煙測試，並受 auth 登入授權與 rbac 角色權限 spec 保護，確認頁面於瀏覽器端可正常操作。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80%，不宜解讀為高覆蓋率。另有 2 支需連線資料庫之 spec（47 個案例）因本機環境限制未執行，屬環境因素而非失敗。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本平台六大模組中，模組二補貨建議、模組三異常預警、模組四協同配送、模組六維修支援四者，功能與測試均已到位，屬「已完整」狀態；模組五營運儀表板功能齊備，測試相對較薄，部分 KPI 含示範數據；模組一需求預測之運作機制已建置並具測試，惟準確率仍在以實際領用資料回測校準中，標示為「驗證中」。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雖以「智慧／AI」為名，實作全數為規則與統計演算法，未使用大型語言模型或神經網路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營運儀表板測試補強</w:t>
      </w:r>
      <w:r>
        <w:rPr>
          <w:rFonts w:ascii="Times New Roman" w:hAnsi="Times New Roman" w:eastAsia="標楷體"/>
          <w:b w:val="0"/>
          <w:sz w:val="24"/>
        </w:rPr>
        <w:t>：擴充 KPI 聚合之單元測試，並將含示範數據之指標逐項轉為實測。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截圖與驗收</w:t>
      </w:r>
      <w:r>
        <w:rPr>
          <w:rFonts w:ascii="Times New Roman" w:hAnsi="Times New Roman" w:eastAsia="標楷體"/>
          <w:b w:val="0"/>
          <w:sz w:val="24"/>
        </w:rPr>
        <w:t>：本報告各模組之系統畫面，請晴安依附錄「截圖清單」一次擷取後貼入，作為驗收佐證。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本報告完整呈現六大模組之演算法設計、系統畫面與測試驗證情形，謹供晴安審閱。如需任一模組之更細部演算法說明或原始碼佐證，可另行提供。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附錄、截圖清單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為便於一次擷取所有系統畫面，茲將本報告各模組之截圖需求彙整如下表。請依「系統選單位置」逐頁開啟並截圖，再依「截圖編號」貼回報告對應之框格內。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截圖編號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要截的頁面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系統選單位置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這張圖要展示什麼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預測準確率（ForecastAccuracy）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預測準確率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各品項預測量、實際量與準確率百分比（含示範數據標註）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總部預測看板（HeadquartersForecast）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預測看板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各場域次月預估彙總與基準來源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庫存週轉天數（InventoryHoldingDays）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庫存週轉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各品項在庫可用天數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訂貨流程（OrderFlowErp）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訂貨流程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訂單各狀態與建議量／實際量欄位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集中採購單（ConsolidatedPOErp）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集中採購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三來源混搭之採購單與倉調明細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商品主檔供應商順序（ItemMasterErp）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主檔設定 &gt; 商品主檔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供應商優先序設定（拖曳排序／Priority）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異常複核中心（AlertCenterErp）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異常複核中心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六類型預警清單與三級燈號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供應商端異常通知（SupplierPortal）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供應商平台 &gt; 異常通知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指名該供應商之預警與回覆入口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配送計畫（DeliveryPlanErp）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配送計畫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區域／行政區／急迫度分組與整併率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配送轉移／收貨（DeliveryTransferErp）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配送轉移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批次狀態流與收貨驗收（來源庫存預檢）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庫存盤點（StockCountErp）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庫存作業 &gt; 庫存盤點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盤點單與帳面／實盤差異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營運總控（OpsDashboardErp）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預算、KPI 與各環節彙整數字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KPI 中心（KpiCenter）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KPI 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依計畫口徑計算之各項營運指標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預算總表（BudgetSummaryErp）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預算總表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合約月預算與實際費用對比、超支標示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資產台帳（AssetRegistry）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資產台帳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資產編號、帳面價值（直線折舊）與汰換建議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報修支援（RepairSupport）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報修單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狀態機與四階段時效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維修決策代理（DecisionAgent）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維修決策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共 17 張截圖。貼圖完成後，本報告即為完整之系統開發驗收文件。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