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版本：v4.0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智慧耗材需求預測；肆、模組二 智慧補貨建議；伍、模組三 異常預警；陸、模組四 協同配送管理；柒、模組五 營運儀表板；捌、模組六 維修支援；玖、結語。各模組章節均含「智慧演算法開發」、「系統功能展示畫面」、「功能測試案例」三節，完整呈現各模組之演算法設計、功能內容與測試驗證情形。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需求預測、補貨建議、異常預警、協同配送、營運儀表板、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說明六大模組之開發成果，內容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本報告係政府補助案之審查文件，所載內容悉依實情陳述，未加誇飾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報告後續「智慧演算法開發」各節，即據實描述所採用之規則、公式與資料流，不以模型黑箱代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張。技術組成詳如下表（下表所列為系統所採用之開發框架與工具名稱，供技術查核之用）。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管理，網頁內容顯示前均經淨化處理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單一應用主程式載入各功能模組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通知推播與報表產製之背景作業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，即每一家企業之專屬代號）作為多租戶隔離之基準，所有資料表均帶有企業識別欄位，每筆查詢均由權限守衛自登入權杖取出後注入，確保各企業之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需求預測（模組一）產出各場域次月建議量，補貨建議（模組二）將其轉為訂貨草稿並發單、產生採購單與倉調；配送管理（模組四）依採購與倉調結果整併排單、批次出車並驗收入庫；異常預警（模組三）於全流程巡檢庫存與流程風險；營運儀表板（模組五）彙整上述各環節之預算、指標與稽核軌跡；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參、模組一：智慧耗材需求預測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品項」推估次月需求量，作為月訂貨草稿之建議值，使現場人員由「憑經驗填量」轉為「在系統建議值上調整」。演算法全數為統計方法，未使用任何機器學習模型，計算式如下：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品項」為單位，將領用型態分類為常態、混合、間歇三類；常態與混合納入自動草稿，間歇型與冷啟動（無歷史資料之新品項）建議量為零，改由人工填量。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，即預測值與實際領用量差距之百分比指標，數值愈低代表預測愈精準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功能說明：本畫面呈現上月系統預估用量與實際領用量之差異，供辨識預估偏差較大之品項並據以調整。畫面標示「含示範數據」之處，表示該準確率仍在校準，須累積數月實際領用資料後方趨於精準。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總覽所有品項之預估準確度，將偏差較大之品項挑出並回頭修正，作為每月預測品質檢討會議之依據。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檢視自身場域中落差較大之品項並回饋實際狀況，協助系統後續預估更為精準。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功能說明：本畫面一次列示各場域次月建議叫貨量，並標明每筆數字之估算依據，為每月叫貨作業之起點。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一次檢視全公司各場域之次月預估，並可下鑽至單一場域，對不合理之數字直接核可或調整，毋須各場域各憑經驗填量。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檢視並微調自身場域之預估量，於系統估算過高或過低時即時調整。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功能說明：本畫面顯示各品項現有庫存尚可使用之天數，供判斷應提早補貨或延後叫貨，避免缺料停工或囤積過期。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日常巡檢自身場域之庫存健康度，天數過低即提早叫貨、過高則延後，避免缺料或囤積。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綜覽各場域之可用天數，及早發現即將缺料或囤積過多之場域。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依歷史領用量計算次月各場域各品項之預測值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正確產出各品項之次月建議量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安全水位設定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以近三月平均領用量乘以 1.5 倍計算安全存量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正確產生各品項之安全水位門檻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領用規律判定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對常態、混合、間歇三種領用型態進行分類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常態與混合納入自動草稿、間歇改人工填量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新品項冷啟動處理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無歷史領用資料之新品項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建議量為零並標示改由人工填量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以上月實際領用回填、計算預測誤差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正確更新各品項準確率、新品項排除於分母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不同企業之使用者查看預測資料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僅能檢視自身企業與權責場域之預估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誠實揭露：預測準確率之顯示已明載「含示範數據」，尚非生產實測準確率；準確率須俟每月校準任務累積數個月實際領用回填後，方能提出具代表性之數值，故本模組成熟度標示為「驗證中」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肆、模組二：智慧補貨建議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本模組將需求預測轉為可執行之訂貨草稿與採購決策，核心為「供應商優先序」之規則引擎，未使用機器學習。當某品項可由多家供應商供貨時，系統依下列四來源優先序決定建議供應商：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：品項供應商關聯（CS_ItemSupplier）所設定之優先值。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設為寬鬆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本模組畫面涵蓋訂貨流程、集中採購單，以及供應商主檔與商品主檔中之供應商順序設定，各畫面之功能說明如下。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功能說明：本畫面為每月叫貨之操作主畫面。訂貨單自草稿、填報實際量、覆核至正式發出逐步完成，且填單人員與核准人員分離，避免自填自核。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系統先帶入建議叫貨量，現場主管僅需於建議值上微調實際需求並發起訂貨草稿，毋須自零填寫。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審核現場填報之單據、把關數量是否合理，核准後正式發出訂單。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訂單正式發出後，供應商可於自身平台檢視該筆訂單並準備供貨。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功能說明：本畫面將多個場域之需求合併，一次對供應商下單，並自動帶入建議供應商；短缺之品項亦可改由自有倉庫或其他場域調撥支應。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將各場域需求集中發包、一次對供應商下單以爭取更佳價格；系統依供應商優先序自動帶入建議廠商。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於自身平台檢視指派之採購單，確認供貨能力並回覆交期。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功能說明：本畫面設定各品項之供應商優先順序，系統推薦廠商時即依此順序帶出。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調整各品項之供應商優先順序，並可暫停或恢復特定供應商（隨時可復原，不因一次停用而永久喪失選項），作為採購策略調整與供應商汰換之用。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某品項可由多家供應商供貨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依優先序（人工指定＞主檔＞上次採購＞可供首家）帶出建議廠商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訂貨流程推進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訂貨單自草稿、回填、覆核至發單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各步驟依權限逐步推進、狀態轉換正確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填單核准分離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同一人填單並嘗試自行核准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系統要求填單與核准由不同人員執行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兩名使用者同時修改同一筆訂單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系統阻止後者覆蓋前者、提示衝突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集中採購混搭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需求同時由採購、倉庫調撥、場域調撥支應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正確產出採購單與倉調單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高風險動作留痕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執行發單等關鍵動作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系統自動寫入稽核紀錄供事後查核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本模組以規則引擎對耗材供應鏈進行自動巡檢，提供六種預警類型，每類型再依嚴重程度分為低、中、高三級，全數為門檻式判斷，未使用機器學習。六類型與其偵測邏輯如下表。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庫存偏低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用量異常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久未進貨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需求驟增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用以識別同類事件之比對鍵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功能說明：本畫面將系統自動巡檢所得之各類異常（如即將缺貨、用量驟增、供貨延遲等）集中於單一頁面逐件處理；同一場域、同一品項之同類問題自動合併，不重複列示。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綜覽全公司異常、指派跟進人員並追蹤至結案，以紅黃綠三色燈號辨識輕重緩急。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處理自身場域之異常，進行確認、標記處理中或消解，掌握場內狀況。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功能說明：本畫面供供應商登入自身平台，檢視系統指名之問題並直接回覆，取代逐通電話追單。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僅檢視指名予自身之異常（如供貨延遲、回報遲延），並可直接回覆處理情形。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透過此雙向管道即時掌握供應商回覆，毋須再以電話與訊息追單。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掌握指派予供應商之問題進度，配合到貨與現場安排。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六類異常巡檢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系統自動巡檢庫存與流程風險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正確產生低庫存、異常消耗、回報遲延等六類預警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三級分級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異常依嚴重程度區分等級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正確標示低、中、高三級燈號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重複事件合併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同場域同品項之同類異常反覆發生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合併為單一事件、不重複開單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嚴重度升級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既有異常情況惡化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自動升級等級並補送通知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供應商協同回覆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指名供應商之異常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供應商僅見指名予自己之異常並可直接回覆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供應商查看異常清單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無法看到其他供應商或他企業之資料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本模組畫面涵蓋配送計畫、配送轉移／收貨、庫存盤點，功能說明如下。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功能說明：本畫面將待配送之需求依地區與急迫度自動分組，並計算整併率，供規劃併車一次配送、節省車次成本。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整併各場域需求、規劃併車路線，並以整併率評估併車效益、安排出車。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採供應商直送時，供應商可據此得知應配送之場域。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功能說明：本畫面管理一批貨自出車至到貨驗收之全程。出車時記錄出貨日，到貨驗收時須來源庫存足夠方可入庫，避免帳面短溢。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建立配送批次、安排出車，掌握各批貨之狀態（草稿、已排定、配送中）。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貨到時於此驗收入庫，系統先檢查來源庫存是否足夠方予放行，避免超領。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功能說明：本畫面供現場實際清點庫存並輸入實盤數量，系統自動與帳面數字比對，列出差異所在。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定期或臨時盤點自身場域庫存，輸入實際數量以修正帳面、使帳實相符。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檢視各場域之盤點差異，掌握帳實落差較大之場域。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需求分組整併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待配送需求依地區與急迫度分組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正確分組並計算整併率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批次自草稿、已排定至配送中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狀態依序推進、出車時記錄出貨日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收貨庫存預檢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到貨驗收入庫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來源庫存不足時阻止入庫、避免帳面負值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庫存盤點差異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現場實際盤點並輸入實盤數量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正確比對帳面與實盤、列出差異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併發編輯保護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兩名使用者同時修改同一配送批次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系統阻止後者覆蓋、提示衝突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不同角色檢視配送作業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僅能操作其權責範圍之場域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成熟度：已完整（功能齊備，惟測試較薄，部分營運指標含示範數據）。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字彙整為預算控管與營運指標，純為數值計算與呈現，不作達標與否之判斷，亦不含任何機器學習成分。訂單服務之儀表板方法彙整合約預算與營運指標；管理服務提供月節奏總覽、歷史報表、預測準確率與庫存週轉天數；預算服務則產出預算總表。預算口徑採合約月額而非品項彙總。統計時會排除測試場域資料，以特定建立者標記識別測試站，避免污染營運數字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本模組畫面數量最多，涵蓋營運總控、營運指標中心、預算總表、作業量、庫存週轉、供應商使用量、月節奏控制與稽核軌跡等。以下就三個代表性畫面說明其功能，其餘畫面比照辦理。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功能說明：本畫面將預算、指標，以及需求、採購、配送、異常各環節之關鍵數字彙整於單一頁面，供快速掌握整體營運概況，細節可再下鑽。統計時自動排除測試用場域，避免污染正式數字。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綜覽全公司營運全貌，快速掌握概況並下鑽細節，適用於主管晨會或月報。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聚焦檢視自身場域之數字，掌握自身營運狀況。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功能說明：本畫面依合約口徑計算各項營運指標，單純呈現數值供判讀趨勢，不代為作成是否達標之結論。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追蹤全公司月度指標之變化。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檢視與自身場域相關之指標走勢。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功能說明：本畫面以合約每月預算對比實際花費，標示超支項目，作為成本控管與對外議價之依據。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檢視各合約之月度預算執行、抓出超支項目，作為成本控管與議價依據。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了解自身場域之預算使用狀況，避免超支。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預算執行對比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合約月度預算與實際費用比對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正確計算執行率並標示超支項目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依合約口徑彙整各項營運指標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正確產出各指標數值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測試資料排除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統計資料含測試場域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自動排除測試場域、不污染正式數字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營運概況彙整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彙整需求、採購、配送、異常各環節數字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於單一頁面正確呈現整體概況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企業資料隔離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不同企業與角色檢視儀表板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各角色僅見其權責範圍之彙整數字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上列測試案例均通過系統實測驗證。惟須誠實揭露：本模組測試相對較薄，部分營運指標目前含示範數據，須俟營運資料累積後方轉為全實測數值。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未使用語言模型，每項判斷均可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前綴）；四階段時效（受理／派工／到場／完工）由服務時效（SLA，即約定之各階段處理時限）模組計算。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分位（即由低至高排列後之中位、前四分之一與前十分之一價位），並試算維修、調度、新購三案之年化成本，據以給出建議順序（汰換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本模組提供資產台帳、報修支援與維修決策代理三個主要畫面，另含時效設定，功能說明如下。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功能說明：本畫面管理所有設備資產，自動計算各設備現值與累計維修費用；當累計維修費超過重新購置成本之六成時，系統即提示建議汰換。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管理固定資產台帳與帳面價值，依系統之汰換提示作成設備換新決策。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檢視自身場域設備之維修累計與汰換提示，作為報修或反映汰換需求之參考。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功能說明：本畫面供線上報修並追蹤維修單之進度（待受理、已派工、處理中、已完工），並顯示各階段是否延宕。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設備故障時於此線上報修，隨時追蹤處理階段與有無逾時。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受理報修、指派處理人員，掌握整體維修進度與逾時風險。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功能說明：面對維修業者之報價，本畫面協助逐項核對價格是否合理、估算停機損失，並將「繼續維修、調度替代、汰舊換新」三種方案之年化成本並列試算，建議最具效益之作法。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作為維修核決與議價之依據：檢視各項報價之比較基準與三種方案之年成本，決定汰換、調度、議價或照修；每次判斷均留存紀錄供事後查核。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回報設備實際狀況、提出維修需求，作為決策之第一線資訊來源。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（三）功能測試案例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本模組依實際功能設計測試案例，逐項於系統實測驗證，各案例之測試情境、預期結果與實測結果如下表。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測試項目</w:t>
            </w:r>
          </w:p>
        </w:tc>
        <w:tc>
          <w:tcPr>
            <w:tcW w:type="dxa" w:w="277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測試情境</w:t>
            </w:r>
          </w:p>
        </w:tc>
        <w:tc>
          <w:tcPr>
            <w:tcW w:type="dxa" w:w="232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預期結果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實測結果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資產折舊計算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以直線折舊法計算設備帳面價值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正確產出各設備之現值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累計維修費超過重置成本之六成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系統提示建議汰換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報修流程狀態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維修單自待受理、已派工、處理中至已完工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狀態依序推進並顯示各階段時效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逐項核價比對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維修業者提出報價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逐項比對標準價、標示偏高項目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三案成本試算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維修、調度、新購三種方案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正確試算各方案年化成本並給出建議順序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判斷留痕</w:t>
            </w:r>
          </w:p>
        </w:tc>
        <w:tc>
          <w:tcPr>
            <w:tcW w:type="dxa" w:w="277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每次維修決策</w:t>
            </w:r>
          </w:p>
        </w:tc>
        <w:tc>
          <w:tcPr>
            <w:tcW w:type="dxa" w:w="232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自動保存判斷快照供事後查核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通過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上列測試案例均通過系統實測驗證。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補貨建議、模組三異常預警、模組四協同配送、模組六維修支援四者，功能與測試均已到位，屬「已完整」狀態；模組五營運儀表板功能齊備，測試相對較薄，部分營運指標含示範數據；模組一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雖以「智慧／AI」為名，實作全數為規則與統計演算法，未使用大型語言模型或神經網路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二、測試驗證總結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本系統各項功能均通過自動化測試逐一驗證。截至本報告日，全系統累計 130 個測試套件、1,740 個測試案例，實測全數通過（零失敗），足資佐證各模組功能之正確性；上開各模組「功能測試案例」所列項目，即為其中具代表性者之白話陳述。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惟為求誠實，謹補充說明三點：其一，上開數據係「已撰寫測試案例之通過率」，並非程式碼覆蓋率，二者為不同概念，本報告不以通過率宣稱覆蓋率之高低；覆蓋率之提升列為分階段目標，現階段尚未達 80%，將優先補齊核心業務路徑（訂單流程、異常預警、維修決策）之覆蓋率後逐步拉高。其二，另有 47 個需連線資料庫之測試案例，因本機環境限制尚未執行，屬環境因素而非測試失敗，將於開發主機或正式環境接上資料庫後補行執行。其三，六模組全為「規則＋統計」演算法引擎，各項判斷均可解釋、可稽核。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營運儀表板測試補強</w:t>
      </w:r>
      <w:r>
        <w:rPr>
          <w:rFonts w:ascii="Times New Roman" w:hAnsi="Times New Roman" w:eastAsia="標楷體"/>
          <w:b w:val="0"/>
          <w:sz w:val="24"/>
        </w:rPr>
        <w:t>：擴充營運指標聚合之測試案例，並將含示範數據之指標逐項轉為實測。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四、測試限制與補強規劃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為求誠實，謹將目前測試尚未到位之處與後續補強規劃一併列明，俾審查委員審閱時掌握全貌：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併發壓測範圍</w:t>
      </w:r>
      <w:r>
        <w:rPr>
          <w:rFonts w:ascii="Times New Roman" w:hAnsi="Times New Roman" w:eastAsia="標楷體"/>
          <w:b w:val="0"/>
          <w:sz w:val="24"/>
        </w:rPr>
        <w:t>：目前 50 人併發測試僅涵蓋唯讀查詢功能，建立訂單等寫入功能尚未納入壓測。規劃補強方法：於獨立測試環境建置測試資料後，補做寫入路徑之併發壓測，以避免污染正式資料。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報表對齊查核</w:t>
      </w:r>
      <w:r>
        <w:rPr>
          <w:rFonts w:ascii="Times New Roman" w:hAnsi="Times New Roman" w:eastAsia="標楷體"/>
          <w:b w:val="0"/>
          <w:sz w:val="24"/>
        </w:rPr>
        <w:t>：報表與舊系統之對齊率查核因需連線資料庫，本機尚未執行。規劃補強方法：於開發主機連上資料庫後補行報表對齊查核，並納入定期檢查。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測試覆蓋率與資料庫相關案例</w:t>
      </w:r>
      <w:r>
        <w:rPr>
          <w:rFonts w:ascii="Times New Roman" w:hAnsi="Times New Roman" w:eastAsia="標楷體"/>
          <w:b w:val="0"/>
          <w:sz w:val="24"/>
        </w:rPr>
        <w:t>：整體覆蓋率尚未達 80%、另有 47 個需連線資料庫之案例本機未跑；二者之補強規劃已如本章第二節所述，於此不再贅述。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本報告完整呈現六大模組之演算法設計、系統功能與測試驗證情形，謹供審閱。如需任一模組之更細部演算法說明或原始碼佐證，得另行提供。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