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亞瑟環境清潔-多場域耗材供應鏈系統"/>
    <w:p>
      <w:pPr>
        <w:pStyle w:val="Heading1"/>
      </w:pPr>
      <w:r>
        <w:t xml:space="preserve">亞瑟環境清潔 多場域耗材供應鏈系統</w:t>
      </w:r>
    </w:p>
    <w:bookmarkStart w:id="20" w:name="功能規格書"/>
    <w:p>
      <w:pPr>
        <w:pStyle w:val="Heading2"/>
      </w:pPr>
      <w:r>
        <w:t xml:space="preserve">功能規格書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撰寫日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對應程式版本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@ 0fe3e58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dev-acer-cleaning</w:t>
            </w:r>
          </w:p>
        </w:tc>
      </w:tr>
    </w:tbl>
    <w:p>
      <w:pPr>
        <w:pStyle w:val="BlockText"/>
      </w:pPr>
      <w:r>
        <w:t xml:space="preserve">本文件依實際上線程式碼盤點撰寫，非依計畫書內容轉述。標示「運作中」者為已驗證可用；標示「待處理／待決策」者已提列，尚未動工。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一系統概述"/>
    <w:p>
      <w:pPr>
        <w:pStyle w:val="Heading1"/>
      </w:pPr>
      <w:r>
        <w:t xml:space="preserve">一、系統概述</w:t>
      </w:r>
    </w:p>
    <w:p>
      <w:pPr>
        <w:pStyle w:val="FirstParagraph"/>
      </w:pPr>
      <w:r>
        <w:t xml:space="preserve">本系統管理亞瑟環境清潔在多個服務場域的耗材需求預測、補貨、配送與庫存，並涵蓋設備維修支援。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服務場域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端點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467（耗材相關 218）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178（耗材相關 78）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耗材資料表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耗材權限碼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</w:tbl>
    <w:bookmarkStart w:id="22" w:name="核心設計原則"/>
    <w:p>
      <w:pPr>
        <w:pStyle w:val="Heading2"/>
      </w:pPr>
      <w:r>
        <w:t xml:space="preserve">核心設計原則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量定一次</w:t>
      </w:r>
      <w:r>
        <w:t xml:space="preserve">：每月訂貨量在結單日鎖定，後續變更須經退回或緊急追加，避免反覆調整導致採購與配送失準。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事實單一來源</w:t>
      </w:r>
      <w:r>
        <w:t xml:space="preserve">：到貨與否只認收貨端驗收，不採信單據狀態或供應商回報。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可解釋優先</w:t>
      </w:r>
      <w:r>
        <w:t xml:space="preserve">：預測、配送排序、維修核價皆採規則與統計基準，每項判斷都能說出依據與比較基礎。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失敗要響</w:t>
      </w:r>
      <w:r>
        <w:t xml:space="preserve">：預測引擎故障時不產生草稿（fail loud），不以預設值矇混過關。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二系統架構"/>
    <w:p>
      <w:pPr>
        <w:pStyle w:val="Heading1"/>
      </w:pPr>
      <w:r>
        <w:t xml:space="preserve">二、系統架構</w:t>
      </w:r>
    </w:p>
    <w:bookmarkStart w:id="24" w:name="技術組成"/>
    <w:p>
      <w:pPr>
        <w:pStyle w:val="Heading2"/>
      </w:pPr>
      <w:r>
        <w:t xml:space="preserve">技術組成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+ AntD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管理伺服器狀態，Zustand 管理登入態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後端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20 + NestJS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 AppModule 載入各功能模組，全域 /api 前綴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5 +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並存期同時支援 SQL Server（舊系統相容）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預測引擎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獨立服務</w:t>
            </w:r>
            <w:r>
              <w:t xml:space="preserve">，內網 :8100，NestJS 以 HTTP 呼叫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BullMQ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通知、報表產製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@nestjs/schedule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月節奏、預警巡檢、預測校準</w:t>
            </w:r>
          </w:p>
        </w:tc>
      </w:tr>
    </w:tbl>
    <w:p>
      <w:pPr>
        <w:pStyle w:val="BlockText"/>
      </w:pPr>
      <w:r>
        <w:rPr>
          <w:b/>
          <w:bCs/>
        </w:rPr>
        <w:t xml:space="preserve">架構重點：預測引擎是獨立服務。</w:t>
      </w:r>
      <w:r>
        <w:t xml:space="preserve"> </w:t>
      </w:r>
      <w:r>
        <w:t xml:space="preserve">需求預測的演算法不在主系統內，而是部署在內網 :8100 的 Python 服務。主系統透過 HTTP 取得預測基準值後，再套用因子與活動係數。這代表</w:t>
      </w:r>
      <w:r>
        <w:rPr>
          <w:b/>
          <w:bCs/>
        </w:rPr>
        <w:t xml:space="preserve">引擎的可用性直接決定每月 15 號能否產出訂貨草稿</w:t>
      </w:r>
      <w:r>
        <w:t xml:space="preserve">——程式碼設計為引擎故障即中止產草稿，不以預設值替代。</w:t>
      </w:r>
    </w:p>
    <w:bookmarkEnd w:id="24"/>
    <w:bookmarkStart w:id="25" w:name="資料模型主軸"/>
    <w:p>
      <w:pPr>
        <w:pStyle w:val="Heading2"/>
      </w:pPr>
      <w:r>
        <w:t xml:space="preserve">資料模型主軸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資料表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關鍵欄位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服務場域主檔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SiteFunction（小站／庫存／兼倉）、ManagerAccount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CS_SiteItem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場域准用品項與月需求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MonthlyQty、ActivitySensitivity、Regularity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預測快照（定版）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ForecastYM、ForecastQty、ForecastMethod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CS_Order／CS_OrderItem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月訂貨單與明細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OrderStatus、SuggestQty、FinalQty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CS_PurchaseOrder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採購單（發給供應商）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PoStatus、SupplierCode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配送單（一品項一張）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FromType／FromCode、ArriveConfirm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CS_DeliveryBatch／Stop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配送批次與停靠點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BatchStatus、PlanDate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營運預警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AlertType、AlertLevel、TargetSupplierCode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CS_Stock／CS_StockMove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庫存帳與異動流水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BookQty、SafetyQty、MoveType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三功能架構"/>
    <w:p>
      <w:pPr>
        <w:pStyle w:val="Heading1"/>
      </w:pPr>
      <w:r>
        <w:t xml:space="preserve">三、功能架構</w:t>
      </w:r>
    </w:p>
    <w:p>
      <w:pPr>
        <w:pStyle w:val="FirstParagraph"/>
      </w:pPr>
      <w:r>
        <w:t xml:space="preserve">五大模組對應補助案計畫書承諾項目，加上維修支援共六個功能區塊。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核心職能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AI 耗材需求預測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依歷史用量推估各場域次月需求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AI 補貨建議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將預測轉為可執行的訂貨草稿與供應商前視資訊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異常預警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六類型自動巡檢與雙向通知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供應鏈協同配送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區域整併排單、批次出車、供應商協同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營運儀表板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預算、KPI、歷史查詢與稽核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維修支援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資產、報修流程、SLA、汰換決策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運作中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m1-ai-耗材需求預測"/>
    <w:p>
      <w:pPr>
        <w:pStyle w:val="Heading1"/>
      </w:pPr>
      <w:r>
        <w:t xml:space="preserve">M1　AI 耗材需求預測</w:t>
      </w:r>
    </w:p>
    <w:p>
      <w:pPr>
        <w:pStyle w:val="FirstParagraph"/>
      </w:pPr>
      <w:r>
        <w:t xml:space="preserve">為每個「場域 × 品項」推估次月需求量，作為訂貨草稿的建議值。</w:t>
      </w:r>
    </w:p>
    <w:bookmarkStart w:id="28" w:name="演算法"/>
    <w:p>
      <w:pPr>
        <w:pStyle w:val="Heading2"/>
      </w:pPr>
      <w:r>
        <w:t xml:space="preserve">演算法</w:t>
      </w:r>
    </w:p>
    <w:p>
      <w:pPr>
        <w:pStyle w:val="SourceCode"/>
      </w:pPr>
      <w:r>
        <w:rPr>
          <w:rStyle w:val="VerbatimChar"/>
        </w:rPr>
        <w:t xml:space="preserve">建議量 ＝ baseline（近期水位穩健集成）</w:t>
      </w:r>
      <w:r>
        <w:br/>
      </w:r>
      <w:r>
        <w:rPr>
          <w:rStyle w:val="VerbatimChar"/>
        </w:rPr>
        <w:t xml:space="preserve">        × (1 ＋ 品項因子)</w:t>
      </w:r>
      <w:r>
        <w:br/>
      </w:r>
      <w:r>
        <w:rPr>
          <w:rStyle w:val="VerbatimChar"/>
        </w:rPr>
        <w:t xml:space="preserve">        × (1 ＋ 活動% × 品項敏感度)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</w:t>
      </w:r>
      <w:r>
        <w:t xml:space="preserve">：由 Python 引擎依近期用量計算，回看 3 年歷史（lookback_years: 3）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品項因子</w:t>
      </w:r>
      <w:r>
        <w:t xml:space="preserve">：管理者逐站選擇參與哪些因子（假日天數等），採 opt-in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活動敏感度</w:t>
      </w:r>
      <w:r>
        <w:t xml:space="preserve">：各品項獨立設定（衛生紙類設高、設備耗材設 0），敏感度為 0 時活動係數不生效</w:t>
      </w:r>
    </w:p>
    <w:bookmarkEnd w:id="28"/>
    <w:bookmarkStart w:id="29" w:name="規律性判定"/>
    <w:p>
      <w:pPr>
        <w:pStyle w:val="Heading2"/>
      </w:pPr>
      <w:r>
        <w:t xml:space="preserve">規律性判定</w:t>
      </w:r>
    </w:p>
    <w:p>
      <w:pPr>
        <w:pStyle w:val="FirstParagraph"/>
      </w:pPr>
      <w:r>
        <w:t xml:space="preserve">並非所有品項都適合自動產草稿。系統以「站 × 品項」為單位判定規律性：</w:t>
      </w:r>
    </w:p>
    <w:p>
      <w:pPr>
        <w:pStyle w:val="Compact"/>
        <w:numPr>
          <w:ilvl w:val="0"/>
          <w:numId w:val="1003"/>
        </w:numPr>
      </w:pPr>
      <w:r>
        <w:t xml:space="preserve">人工覆寫優先（RegularityOverride）——動態判定為主，人工只覆寫例外</w:t>
      </w:r>
    </w:p>
    <w:p>
      <w:pPr>
        <w:pStyle w:val="Compact"/>
        <w:numPr>
          <w:ilvl w:val="0"/>
          <w:numId w:val="1003"/>
        </w:numPr>
      </w:pPr>
      <w:r>
        <w:t xml:space="preserve">觀察窗達成熟門檻且有規律值 → 自動分類為常態／混合（進草稿）或間歇（不進草稿）</w:t>
      </w:r>
    </w:p>
    <w:p>
      <w:pPr>
        <w:pStyle w:val="Compact"/>
        <w:numPr>
          <w:ilvl w:val="0"/>
          <w:numId w:val="1003"/>
        </w:numPr>
      </w:pPr>
      <w:r>
        <w:t xml:space="preserve">觀察期未滿 → 退回品項主檔預設，並在畫面標示「還需幾個月」</w:t>
      </w:r>
    </w:p>
    <w:p>
      <w:pPr>
        <w:pStyle w:val="FirstParagraph"/>
      </w:pPr>
      <w:r>
        <w:t xml:space="preserve">冷啟動（無歷史）與間歇型品項的建議量為 0，需人工填量，畫面以來源標籤區分兩者成因。</w:t>
      </w:r>
    </w:p>
    <w:bookmarkEnd w:id="29"/>
    <w:bookmarkStart w:id="30" w:name="資料流"/>
    <w:p>
      <w:pPr>
        <w:pStyle w:val="Heading2"/>
      </w:pPr>
      <w:r>
        <w:t xml:space="preserve">資料流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取歷史</w:t>
      </w:r>
      <w:r>
        <w:t xml:space="preserve">：系統彙整各場域歷史用量與共變數（來源 CS_StockMove／CS_OrderItem）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呼叫引擎</w:t>
      </w:r>
      <w:r>
        <w:t xml:space="preserve">：POST 至 :8100/forecast/generate-base 取得 baseline（外部 Python 服務）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套用因子</w:t>
      </w:r>
      <w:r>
        <w:t xml:space="preserve">：依站別因子旗標與品項敏感度計算最終建議量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寫入快照</w:t>
      </w:r>
      <w:r>
        <w:t xml:space="preserve">：定版存入 CS_Forecast，供看板、草稿、回填三處共用（僅 15 號排程與回填加品項可寫入）</w:t>
      </w:r>
    </w:p>
    <w:p>
      <w:pPr>
        <w:pStyle w:val="BlockText"/>
      </w:pPr>
      <w:r>
        <w:rPr>
          <w:b/>
          <w:bCs/>
        </w:rPr>
        <w:t xml:space="preserve">兩個入口，狀態不同。</w:t>
      </w:r>
      <w:r>
        <w:t xml:space="preserve"> </w:t>
      </w:r>
      <w:r>
        <w:t xml:space="preserve">/api/ai/forecast/* 為手動呼叫入口，受 AI_FORECAST_ENABLED 控制，目前</w:t>
      </w:r>
      <w:r>
        <w:rPr>
          <w:b/>
          <w:bCs/>
        </w:rPr>
        <w:t xml:space="preserve">未啟用</w:t>
      </w:r>
      <w:r>
        <w:t xml:space="preserve">（回 503）。</w:t>
      </w:r>
      <w:r>
        <w:t xml:space="preserve"> </w:t>
      </w:r>
      <w:r>
        <w:t xml:space="preserve">而月節奏實際使用的是耗材模組內的 forecastBySite，</w:t>
      </w:r>
      <w:r>
        <w:rPr>
          <w:b/>
          <w:bCs/>
        </w:rPr>
        <w:t xml:space="preserve">不受該旗標限制、目前正常運作中</w:t>
      </w:r>
      <w:r>
        <w:t xml:space="preserve">——最近一次產草稿為 2026-08-21，已涵蓋本月與次月。兩者呼叫同一個引擎，但用途與開關狀態不同。</w:t>
      </w:r>
    </w:p>
    <w:bookmarkEnd w:id="30"/>
    <w:bookmarkStart w:id="31" w:name="校準"/>
    <w:p>
      <w:pPr>
        <w:pStyle w:val="Heading2"/>
      </w:pPr>
      <w:r>
        <w:t xml:space="preserve">校準</w:t>
      </w:r>
    </w:p>
    <w:p>
      <w:pPr>
        <w:pStyle w:val="FirstParagraph"/>
      </w:pPr>
      <w:r>
        <w:t xml:space="preserve">每月 5 號 02:00 自動以上月實際叫貨量回填預測，計算 WAPE 準確率，供後續調整參考。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2-ai-補貨建議"/>
    <w:p>
      <w:pPr>
        <w:pStyle w:val="Heading1"/>
      </w:pPr>
      <w:r>
        <w:t xml:space="preserve">M2　AI 補貨建議</w:t>
      </w:r>
    </w:p>
    <w:p>
      <w:pPr>
        <w:pStyle w:val="FirstParagraph"/>
      </w:pPr>
      <w:r>
        <w:t xml:space="preserve">將預測結果轉為現場可操作的訂貨草稿，並提供供應商備料前視資訊。</w:t>
      </w:r>
    </w:p>
    <w:bookmarkStart w:id="33" w:name="對內月訂貨草稿"/>
    <w:p>
      <w:pPr>
        <w:pStyle w:val="Heading2"/>
      </w:pPr>
      <w:r>
        <w:t xml:space="preserve">對內：月訂貨草稿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系統產草稿</w:t>
      </w:r>
      <w:r>
        <w:t xml:space="preserve">：每月 15 號依預測產出次月訂貨單，狀態「草稿」（排程自動）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場域回填</w:t>
      </w:r>
      <w:r>
        <w:t xml:space="preserve">：現場主管檢視建議量並調整為實際需求（場域主管　CSF-FILL）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結單鎖定</w:t>
      </w:r>
      <w:r>
        <w:t xml:space="preserve">：25 號結單，未回填者自動採納系統建議值送覆核（排程自動）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總部覆核</w:t>
      </w:r>
      <w:r>
        <w:t xml:space="preserve">：審查異常量後推進發單（審查人／總部　CSA-REVIEW）</w:t>
      </w:r>
    </w:p>
    <w:p>
      <w:pPr>
        <w:pStyle w:val="FirstParagraph"/>
      </w:pPr>
      <w:r>
        <w:t xml:space="preserve">回填時若現場已調整過數量，系統重算預測不會覆蓋現場填的值——僅更新建議量欄位，實填量保留。判定方式為「填的量是否等於原建議量」。</w:t>
      </w:r>
    </w:p>
    <w:bookmarkEnd w:id="33"/>
    <w:bookmarkStart w:id="34" w:name="對外供應商備貨資訊"/>
    <w:p>
      <w:pPr>
        <w:pStyle w:val="Heading2"/>
      </w:pPr>
      <w:r>
        <w:t xml:space="preserve">對外：供應商備貨資訊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補貨建議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次月各品項預估需求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該品項有預測量</w:t>
            </w:r>
            <w:r>
              <w:t xml:space="preserve"> </w:t>
            </w:r>
            <w:r>
              <w:rPr>
                <w:b/>
                <w:bCs/>
              </w:rPr>
              <w:t xml:space="preserve">且</w:t>
            </w:r>
            <w:r>
              <w:t xml:space="preserve"> </w:t>
            </w:r>
            <w:r>
              <w:t xml:space="preserve">該供應商供貨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備貨預測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供應商所有可供品項的未來兩個月預估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以「品項×供應商」關聯為基底</w:t>
            </w:r>
          </w:p>
        </w:tc>
      </w:tr>
    </w:tbl>
    <w:p>
      <w:pPr>
        <w:pStyle w:val="BlockText"/>
      </w:pPr>
      <w:r>
        <w:t xml:space="preserve">兩者資訊重疊：備貨預測已包含每個品項的次月預測量，補貨建議僅是其中「有需求」的子集。可能出現「備貨預測 42 筆、補貨建議 0 筆」的情形，需在畫面上說明差異，或整併為單一頁面。</w:t>
      </w:r>
      <w:r>
        <w:rPr>
          <w:b/>
          <w:bCs/>
        </w:rPr>
        <w:t xml:space="preserve">此項已提列待決。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3-異常預警"/>
    <w:p>
      <w:pPr>
        <w:pStyle w:val="Heading1"/>
      </w:pPr>
      <w:r>
        <w:t xml:space="preserve">M3　異常預警</w:t>
      </w:r>
    </w:p>
    <w:p>
      <w:pPr>
        <w:pStyle w:val="FirstParagraph"/>
      </w:pPr>
      <w:r>
        <w:t xml:space="preserve">六類型自動巡檢，依嚴重度分級並可指名供應商協同處理。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偵測邏輯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通知供應商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低庫存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帳面量低於安全量之比例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 HIGH 外發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用量超出基準，按週切分事件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回報遲延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結單前一天 MID、當天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08:10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SUP_DELAY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供貨延遲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逾期 1 天 LOW、3 天 MID、7 天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08:10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長時間未補貨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距上次入庫天數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每週一 08:20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需求異常增加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月中滾動偵測，及時調整當月叫貨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每週一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6" w:name="分級與去重"/>
    <w:p>
      <w:pPr>
        <w:pStyle w:val="Heading2"/>
      </w:pPr>
      <w:r>
        <w:t xml:space="preserve">分級與去重</w:t>
      </w:r>
    </w:p>
    <w:p>
      <w:pPr>
        <w:pStyle w:val="Compact"/>
        <w:numPr>
          <w:ilvl w:val="0"/>
          <w:numId w:val="1006"/>
        </w:numPr>
      </w:pPr>
      <w:r>
        <w:t xml:space="preserve">三級制 LOW／MID／HIGH，門檻參數可由各企業覆寫，設定異常時自動退回預設值而非拋錯</w:t>
      </w:r>
    </w:p>
    <w:p>
      <w:pPr>
        <w:pStyle w:val="Compact"/>
        <w:numPr>
          <w:ilvl w:val="0"/>
          <w:numId w:val="1006"/>
        </w:numPr>
      </w:pPr>
      <w:r>
        <w:t xml:space="preserve">以 DedupeKey 去重：同一站同一品項的低庫存視為同一事件，不重複開單</w:t>
      </w:r>
    </w:p>
    <w:p>
      <w:pPr>
        <w:pStyle w:val="Compact"/>
        <w:numPr>
          <w:ilvl w:val="0"/>
          <w:numId w:val="1006"/>
        </w:numPr>
      </w:pPr>
      <w:r>
        <w:t xml:space="preserve">複合升級：回報遲延若同時存在未結案的低庫存，直接升為 HIGH——延遲加缺貨才是真正會斷料</w:t>
      </w:r>
    </w:p>
    <w:p>
      <w:pPr>
        <w:pStyle w:val="Compact"/>
        <w:numPr>
          <w:ilvl w:val="0"/>
          <w:numId w:val="1006"/>
        </w:numPr>
      </w:pPr>
      <w:r>
        <w:t xml:space="preserve">小站（領用型場域）不納入低庫存偵測與安全水位計算，避免每日誤報</w:t>
      </w:r>
    </w:p>
    <w:bookmarkEnd w:id="36"/>
    <w:bookmarkStart w:id="37" w:name="供應商協同回覆"/>
    <w:p>
      <w:pPr>
        <w:pStyle w:val="Heading2"/>
      </w:pPr>
      <w:r>
        <w:t xml:space="preserve">供應商協同回覆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系統開單</w:t>
      </w:r>
      <w:r>
        <w:t xml:space="preserve">：偵測到異常並指名該品項的供應商（排程自動）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供應商回覆</w:t>
      </w:r>
      <w:r>
        <w:t xml:space="preserve">：三選一——已收到／改期到貨（填新日期）／供貨有困難（供應商平台）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留痕與通知</w:t>
      </w:r>
      <w:r>
        <w:t xml:space="preserve">：回覆存入紀錄，並推播站內通知給內部人員</w:t>
      </w:r>
    </w:p>
    <w:p>
      <w:pPr>
        <w:pStyle w:val="BlockText"/>
      </w:pPr>
      <w:r>
        <w:rPr>
          <w:b/>
          <w:bCs/>
        </w:rPr>
        <w:t xml:space="preserve">回流路徑未完成。</w:t>
      </w:r>
      <w:r>
        <w:t xml:space="preserve"> </w:t>
      </w:r>
      <w:r>
        <w:t xml:space="preserve">通知對象目前為「該場域主管，若無則預設帳號」，而 175 個場域僅 11 個設有主管；且異常中心畫面尚未顯示供應商回覆內容。供應商回覆後，總部實際上不易看見。</w:t>
      </w:r>
      <w:r>
        <w:rPr>
          <w:b/>
          <w:bCs/>
        </w:rPr>
        <w:t xml:space="preserve">此為已知缺口，建議優先補足。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4-供應鏈協同配送管理"/>
    <w:p>
      <w:pPr>
        <w:pStyle w:val="Heading1"/>
      </w:pPr>
      <w:r>
        <w:t xml:space="preserve">M4　供應鏈協同配送管理</w:t>
      </w:r>
    </w:p>
    <w:p>
      <w:pPr>
        <w:pStyle w:val="FirstParagraph"/>
      </w:pPr>
      <w:r>
        <w:t xml:space="preserve">將分散的配送需求整併為批次，排定順序並追蹤出車到貨。</w:t>
      </w:r>
    </w:p>
    <w:bookmarkStart w:id="39" w:name="整併規則"/>
    <w:p>
      <w:pPr>
        <w:pStyle w:val="Heading2"/>
      </w:pPr>
      <w:r>
        <w:t xml:space="preserve">整併規則</w:t>
      </w:r>
    </w:p>
    <w:p>
      <w:pPr>
        <w:pStyle w:val="FirstParagraph"/>
      </w:pPr>
      <w:r>
        <w:t xml:space="preserve">系統不做路徑最佳化（無場域座標資料，且計畫書未承諾 VRP／TSP），改採</w:t>
      </w:r>
      <w:r>
        <w:rPr>
          <w:b/>
          <w:bCs/>
        </w:rPr>
        <w:t xml:space="preserve">可解釋的規則排序</w:t>
      </w:r>
      <w: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急件優先</w:t>
      </w:r>
      <w:r>
        <w:t xml:space="preserve">：依急迫分數排序——逾期 +40、剩 2 日內 +25、剩 5 日內 +10；併有未結案低庫存 +30；來自異常複核 +20（上限 100）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同行政區相鄰</w:t>
      </w:r>
      <w:r>
        <w:t xml:space="preserve">：由地址解析縣市與區鄉鎮，同區集中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主站帶分站</w:t>
      </w:r>
      <w:r>
        <w:t xml:space="preserve">：同一主站底下的分站併同一車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整併時間窗</w:t>
      </w:r>
      <w:r>
        <w:t xml:space="preserve">：3 日內的需求可併為同批</w:t>
      </w:r>
    </w:p>
    <w:bookmarkEnd w:id="39"/>
    <w:bookmarkStart w:id="40" w:name="批次狀態機"/>
    <w:p>
      <w:pPr>
        <w:pStyle w:val="Heading2"/>
      </w:pPr>
      <w:r>
        <w:t xml:space="preserve">批次狀態機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採納建議，建立批次</w:t>
      </w:r>
      <w:r>
        <w:t xml:space="preserve"> </w:t>
      </w:r>
      <w:r>
        <w:t xml:space="preserve">→ 狀態「草稿」，此時仍可調整站點（總部　CSF-DISPATCH）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確認排單</w:t>
      </w:r>
      <w:r>
        <w:t xml:space="preserve"> </w:t>
      </w:r>
      <w:r>
        <w:t xml:space="preserve">→ 狀態「已排定」，內容鎖定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出車</w:t>
      </w:r>
      <w:r>
        <w:t xml:space="preserve"> </w:t>
      </w:r>
      <w:r>
        <w:t xml:space="preserve">→ 狀態「配送中」，同時為批內各配送單寫入出貨日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完成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系統自動推導</w:t>
      </w:r>
      <w:r>
        <w:t xml:space="preserve">：批內所有配送單皆完成驗收即為完成，無須人工點選</w:t>
      </w:r>
    </w:p>
    <w:p>
      <w:pPr>
        <w:pStyle w:val="BlockText"/>
      </w:pPr>
      <w:r>
        <w:rPr>
          <w:b/>
          <w:bCs/>
        </w:rPr>
        <w:t xml:space="preserve">「出車」是配送狀態能前進的唯一路徑。</w:t>
      </w:r>
      <w:r>
        <w:t xml:space="preserve"> </w:t>
      </w:r>
      <w:r>
        <w:t xml:space="preserve">供應商端看到的「配送中」取決於配送單上的出貨日，而該欄位僅在出車時寫入。未編入批次的配送單將停留在「待出貨」，直到驗收後直接跳為「已到貨」。若實務上並非每批貨都經排單，需考慮開放單張配送單出車。</w:t>
      </w:r>
    </w:p>
    <w:bookmarkEnd w:id="40"/>
    <w:bookmarkStart w:id="41" w:name="供應商可見範圍"/>
    <w:p>
      <w:pPr>
        <w:pStyle w:val="Heading2"/>
      </w:pPr>
      <w:r>
        <w:t xml:space="preserve">供應商可見範圍</w:t>
      </w:r>
    </w:p>
    <w:p>
      <w:pPr>
        <w:pStyle w:val="FirstParagraph"/>
      </w:pPr>
      <w:r>
        <w:t xml:space="preserve">供應商平台為</w:t>
      </w:r>
      <w:r>
        <w:rPr>
          <w:b/>
          <w:bCs/>
        </w:rPr>
        <w:t xml:space="preserve">純資訊呈現</w:t>
      </w:r>
      <w:r>
        <w:t xml:space="preserve">，除異常通知回覆外不提供任何流程操作。此為既定設計：供應商多有自有進銷存系統，要求其重複登錄不切實際，故系統只認內部人員確認的事實。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資料來源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我的訂單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指派給該供應商的採購單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CS_PurchaseOrder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配送資訊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自該供應商出貨的配送單與狀態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CS_Transfer（FromType=SUPPLIER）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指名該供應商的預警，可回覆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CS_Alert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補貨建議／備貨預測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次月與未來兩月需求前視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CS_Forecast × CS_ItemSupplier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我的維修單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派工給該供應商的維修案件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MT_RepairOrder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採購單數、金額、品項統計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CS_PurchaseOrder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m5-營運儀表板"/>
    <w:p>
      <w:pPr>
        <w:pStyle w:val="Heading1"/>
      </w:pPr>
      <w:r>
        <w:t xml:space="preserve">M5　營運儀表板</w:t>
      </w:r>
    </w:p>
    <w:p>
      <w:pPr>
        <w:pStyle w:val="FirstParagraph"/>
      </w:pPr>
      <w:r>
        <w:t xml:space="preserve">預算控管、歷史查詢與稽核軌跡。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權限碼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預算總表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合約耗材月預算與實際費用對比，超支標示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CSG-PANEL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合約預算明細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逐場域預算分配與使用率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CSG-PANEL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營運指標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計畫書 KPI 口徑計算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CSG-PANEL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歷史查詢報表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跨月份訂貨、配送、庫存查詢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CSR-HIST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稽核審計台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異常複核紀錄與操作軌跡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CSA-REVIEW</w:t>
            </w:r>
          </w:p>
        </w:tc>
      </w:tr>
    </w:tbl>
    <w:p>
      <w:pPr>
        <w:pStyle w:val="BodyText"/>
      </w:pPr>
      <w:r>
        <w:t xml:space="preserve">預算口徑採合約月額（非品項彙總）。KPI 統計會排除測試場域資料——測試站以特定建立者標記識別，避免污染指標。</w:t>
      </w:r>
    </w:p>
    <w:p>
      <w:r>
        <w:pict>
          <v:rect style="width:0;height:1.5pt" o:hralign="center" o:hrstd="t" o:hr="t"/>
        </w:pict>
      </w:r>
    </w:p>
    <w:bookmarkEnd w:id="43"/>
    <w:bookmarkStart w:id="47" w:name="m6-維修支援"/>
    <w:p>
      <w:pPr>
        <w:pStyle w:val="Heading1"/>
      </w:pPr>
      <w:r>
        <w:t xml:space="preserve">M6　維修支援</w:t>
      </w:r>
    </w:p>
    <w:p>
      <w:pPr>
        <w:pStyle w:val="FirstParagraph"/>
      </w:pPr>
      <w:r>
        <w:t xml:space="preserve">設備資產管理、報修流程、時效追蹤與汰換決策。</w:t>
      </w:r>
    </w:p>
    <w:bookmarkStart w:id="44" w:name="報修狀態機"/>
    <w:p>
      <w:pPr>
        <w:pStyle w:val="Heading2"/>
      </w:pPr>
      <w:r>
        <w:t xml:space="preserve">報修狀態機</w:t>
      </w:r>
    </w:p>
    <w:p>
      <w:pPr>
        <w:pStyle w:val="SourceCode"/>
      </w:pPr>
      <w:r>
        <w:rPr>
          <w:rStyle w:val="VerbatimChar"/>
        </w:rPr>
        <w:t xml:space="preserve">待受理 → 已派工 → 處理中 → 已完工</w:t>
      </w:r>
      <w:r>
        <w:br/>
      </w:r>
      <w:r>
        <w:rPr>
          <w:rStyle w:val="VerbatimChar"/>
        </w:rPr>
        <w:t xml:space="preserve">   └────────┴────────→ 已作廢（誤報）</w:t>
      </w:r>
      <w:r>
        <w:br/>
      </w:r>
      <w:r>
        <w:rPr>
          <w:rStyle w:val="VerbatimChar"/>
        </w:rPr>
        <w:t xml:space="preserve">            └────────→ 待受理（退回補件）</w:t>
      </w:r>
    </w:p>
    <w:p>
      <w:pPr>
        <w:pStyle w:val="FirstParagraph"/>
      </w:pPr>
      <w:r>
        <w:t xml:space="preserve">狀態轉換規則寫為純函式，由前端按鈕、後端驗證與決策代理三處共用，避免規則分歧。</w:t>
      </w:r>
    </w:p>
    <w:bookmarkEnd w:id="44"/>
    <w:bookmarkStart w:id="45" w:name="sla-時效"/>
    <w:p>
      <w:pPr>
        <w:pStyle w:val="Heading2"/>
      </w:pPr>
      <w:r>
        <w:t xml:space="preserve">SLA 時效</w:t>
      </w:r>
    </w:p>
    <w:p>
      <w:pPr>
        <w:pStyle w:val="FirstParagraph"/>
      </w:pPr>
      <w:r>
        <w:t xml:space="preserve">四階段時效標準</w:t>
      </w:r>
      <w:r>
        <w:rPr>
          <w:b/>
          <w:bCs/>
        </w:rPr>
        <w:t xml:space="preserve">由使用者自行設定</w:t>
      </w:r>
      <w:r>
        <w:t xml:space="preserve">，程式內預設值僅為起點。設定損壞時自動退回預設而非中止排程。</w:t>
      </w:r>
    </w:p>
    <w:p>
      <w:pPr>
        <w:pStyle w:val="BlockText"/>
      </w:pPr>
      <w:r>
        <w:t xml:space="preserve">內建預設值係依一般維修實務給定，</w:t>
      </w:r>
      <w:r>
        <w:rPr>
          <w:b/>
          <w:bCs/>
        </w:rPr>
        <w:t xml:space="preserve">非亞瑟現行服務水準約定</w:t>
      </w:r>
      <w:r>
        <w:t xml:space="preserve">。畫面應標示「暫定」，待累積三個月實際資料後以中位數回頭訂定。</w:t>
      </w:r>
    </w:p>
    <w:bookmarkEnd w:id="45"/>
    <w:bookmarkStart w:id="46" w:name="決策支援"/>
    <w:p>
      <w:pPr>
        <w:pStyle w:val="Heading2"/>
      </w:pPr>
      <w:r>
        <w:t xml:space="preserve">決策支援</w:t>
      </w:r>
    </w:p>
    <w:p>
      <w:pPr>
        <w:pStyle w:val="FirstParagraph"/>
      </w:pPr>
      <w:r>
        <w:t xml:space="preserve">提供核價、調度比對與三案年化成本試算，全部採規則與統計基準，不使用語言模型。理由是這類判斷必須說得出依據——「報價偏高」若無法指出比較基準與差額，維修業者不會接受，總部也無從議價。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四月節奏與排程"/>
    <w:p>
      <w:pPr>
        <w:pStyle w:val="Heading1"/>
      </w:pPr>
      <w:r>
        <w:t xml:space="preserve">四、月節奏與排程</w:t>
      </w:r>
    </w:p>
    <w:p>
      <w:pPr>
        <w:pStyle w:val="FirstParagraph"/>
      </w:pPr>
      <w:r>
        <w:t xml:space="preserve">耗材訂貨以月為週期運作，關鍵時點如下。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時點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系統產次月訂貨草稿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依預測引擎基準值；引擎故障則中止不產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號起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回填催辦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提醒未回填場域，結單前一日再送最後通知（站內通知）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結單鎖定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量定一次；未回填者自動採納系統建議值送覆核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– 次月 10 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配送量可分批或短收，入庫只入允收量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次月 5 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預測校準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以上月實際叫貨回填，計算 WAPE</w:t>
            </w:r>
          </w:p>
        </w:tc>
      </w:tr>
    </w:tbl>
    <w:bookmarkStart w:id="48" w:name="每日每週巡檢"/>
    <w:p>
      <w:pPr>
        <w:pStyle w:val="Heading2"/>
      </w:pPr>
      <w:r>
        <w:t xml:space="preserve">每日／每週巡檢</w:t>
      </w:r>
    </w:p>
    <w:p>
      <w:pPr>
        <w:pStyle w:val="Compact"/>
        <w:numPr>
          <w:ilvl w:val="0"/>
          <w:numId w:val="1010"/>
        </w:numPr>
      </w:pPr>
      <w:r>
        <w:t xml:space="preserve">08:00 庫存面（低庫存、異常消耗）</w:t>
      </w:r>
    </w:p>
    <w:p>
      <w:pPr>
        <w:pStyle w:val="Compact"/>
        <w:numPr>
          <w:ilvl w:val="0"/>
          <w:numId w:val="1010"/>
        </w:numPr>
      </w:pPr>
      <w:r>
        <w:t xml:space="preserve">08:10 流程面（回報遲延、供貨延遲）</w:t>
      </w:r>
    </w:p>
    <w:p>
      <w:pPr>
        <w:pStyle w:val="Compact"/>
        <w:numPr>
          <w:ilvl w:val="0"/>
          <w:numId w:val="1010"/>
        </w:numPr>
      </w:pPr>
      <w:r>
        <w:t xml:space="preserve">週一 08:20 長時間未補貨；週一 08:30 需求異常增加</w:t>
      </w:r>
    </w:p>
    <w:p>
      <w:pPr>
        <w:pStyle w:val="Compact"/>
        <w:numPr>
          <w:ilvl w:val="0"/>
          <w:numId w:val="1010"/>
        </w:numPr>
      </w:pPr>
      <w:r>
        <w:t xml:space="preserve">09:30 回填催辦；每月 1 號 03:00 安全水位重算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五權限模型"/>
    <w:p>
      <w:pPr>
        <w:pStyle w:val="Heading1"/>
      </w:pPr>
      <w:r>
        <w:t xml:space="preserve">五、權限模型</w:t>
      </w:r>
    </w:p>
    <w:p>
      <w:pPr>
        <w:pStyle w:val="FirstParagraph"/>
      </w:pPr>
      <w:r>
        <w:t xml:space="preserve">以功能碼搭配資料範圍雙層控管。</w:t>
      </w:r>
    </w:p>
    <w:bookmarkStart w:id="50" w:name="權限碼分群"/>
    <w:p>
      <w:pPr>
        <w:pStyle w:val="Heading2"/>
      </w:pPr>
      <w:r>
        <w:t xml:space="preserve">權限碼分群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前綴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CSM-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主檔設定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合約、場域、商品、供應商、採購限制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CSF-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訂貨流程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回填、採購單、閘門、配送排單、收貨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CSW-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倉儲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庫存異動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移動、盤點、調撥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審查稽核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審查人工作台、稽核審計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CSG-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預算、營運指標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歷史查詢</w:t>
            </w:r>
          </w:p>
        </w:tc>
      </w:tr>
    </w:tbl>
    <w:bookmarkEnd w:id="50"/>
    <w:bookmarkStart w:id="51" w:name="資料範圍"/>
    <w:p>
      <w:pPr>
        <w:pStyle w:val="Heading2"/>
      </w:pPr>
      <w:r>
        <w:t xml:space="preserve">資料範圍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總部</w:t>
      </w:r>
      <w:r>
        <w:t xml:space="preserve">：可見全部場域；為代填兜底角色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場域主管</w:t>
      </w:r>
      <w:r>
        <w:t xml:space="preserve">：僅限自轄場域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供應商</w:t>
      </w:r>
      <w:r>
        <w:t xml:space="preserve">：僅限與自身相關的訂單、配送、預警</w:t>
      </w:r>
    </w:p>
    <w:p>
      <w:pPr>
        <w:pStyle w:val="BlockText"/>
      </w:pPr>
      <w:r>
        <w:t xml:space="preserve">內部人員與供應商的登入狀態</w:t>
      </w:r>
      <w:r>
        <w:rPr>
          <w:b/>
          <w:bCs/>
        </w:rPr>
        <w:t xml:space="preserve">分開儲存</w:t>
      </w:r>
      <w:r>
        <w:t xml:space="preserve">，可同時保持兩邊登入而不互相覆蓋。此為 2026-08-25 修正項——先前共用同一份儲存，導致測試供應商平台後無法進入內部系統。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六部署與運維"/>
    <w:p>
      <w:pPr>
        <w:pStyle w:val="Heading1"/>
      </w:pPr>
      <w:r>
        <w:t xml:space="preserve">六、部署與運維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PM2（dispatch-api）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部署腳本驗證完整 dist 樹雜湊並保存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靜態站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獨立網域，與 API 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預測引擎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 Python 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內網 :8100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BullMQ 佇列</w:t>
            </w:r>
          </w:p>
        </w:tc>
      </w:tr>
    </w:tbl>
    <w:p>
      <w:pPr>
        <w:pStyle w:val="BlockText"/>
      </w:pPr>
      <w:r>
        <w:rPr>
          <w:b/>
          <w:bCs/>
        </w:rPr>
        <w:t xml:space="preserve">兩項運維風險。</w:t>
      </w:r>
      <w:r>
        <w:t xml:space="preserve"> </w:t>
      </w:r>
      <w:r>
        <w:rPr>
          <w:b/>
          <w:bCs/>
        </w:rPr>
        <w:t xml:space="preserve">其一</w:t>
      </w:r>
      <w:r>
        <w:t xml:space="preserve">，預測引擎位址寫在程式碼的 fallback 預設值中，且無 kill-switch；引擎中斷將直接導致 15 號排程失敗。建議納入可用性監控。</w:t>
      </w:r>
      <w:r>
        <w:t xml:space="preserve"> </w:t>
      </w:r>
      <w:r>
        <w:rPr>
          <w:b/>
          <w:bCs/>
        </w:rPr>
        <w:t xml:space="preserve">其二</w:t>
      </w:r>
      <w:r>
        <w:t xml:space="preserve">，執行中的引擎目錄與程式庫內的版本為兩份不同 checkout，存在版本漂移風險，需訂定明確的部署流程。</w:t>
      </w:r>
    </w:p>
    <w:bookmarkStart w:id="53" w:name="ai-功能旗標"/>
    <w:p>
      <w:pPr>
        <w:pStyle w:val="Heading2"/>
      </w:pPr>
      <w:r>
        <w:t xml:space="preserve">AI 功能旗標</w:t>
      </w:r>
    </w:p>
    <w:p>
      <w:pPr>
        <w:pStyle w:val="FirstParagraph"/>
      </w:pPr>
      <w:r>
        <w:t xml:space="preserve">系統另有七項 AI 輔助功能（報表檢索、報表問答、智慧派工建議、請假瓶頸偵測、合約續約風險、問卷情緒分析、預測手動入口），</w:t>
      </w:r>
      <w:r>
        <w:rPr>
          <w:b/>
          <w:bCs/>
        </w:rPr>
        <w:t xml:space="preserve">全部預設關閉</w:t>
      </w:r>
      <w:r>
        <w:t xml:space="preserve">，啟用需設定對應環境變數並重啟；前端介面另需以 build-time 旗標重新建置。此設計使各功能可獨立評估後逐一開放。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七現況與待辦"/>
    <w:p>
      <w:pPr>
        <w:pStyle w:val="Heading1"/>
      </w:pPr>
      <w:r>
        <w:t xml:space="preserve">七、現況與待辦</w:t>
      </w:r>
    </w:p>
    <w:p>
      <w:pPr>
        <w:pStyle w:val="FirstParagraph"/>
      </w:pPr>
      <w:r>
        <w:t xml:space="preserve">依 2026-08-23 至 25 實測與使用者回報整理。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總部可見零品項場域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先前 165 個未設品項的場域總部無法看見，等同無法建立首批品項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配送單供應商代碼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先前未寫入代碼，供應商「配送資訊」永遠為空；已回補 46 筆歷史資料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登入狀態隔離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內部與供應商身分不再互相覆蓋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異常回覆回流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待處理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供應商回覆後總部不易看見，建議優先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採購單到貨狀態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與收貨驗收未連動，需補資料關聯方可自動推導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補貨建議與備貨預測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資訊重疊，待決定整併或加註說明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配送資訊併單顯示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同場域同日多筆分列，建議依場域彙整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示範帳號標示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示範與正式帳號混用，測試者不易分辨</w:t>
            </w:r>
          </w:p>
        </w:tc>
      </w:tr>
    </w:tbl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2026-08-25T02:03:28Z</dcterms:created>
  <dcterms:modified xsi:type="dcterms:W3CDTF">2026-08-25T02:03:28Z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