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A910D" w14:textId="69EA285B" w:rsidR="00C65176" w:rsidRPr="00DA0B54" w:rsidRDefault="00CD6A8E" w:rsidP="00DA0B54">
      <w:pPr>
        <w:spacing w:after="0" w:line="240" w:lineRule="auto"/>
        <w:rPr>
          <w:rFonts w:ascii="Times New Roman" w:hAnsi="Times New Roman" w:cs="Times New Roman"/>
          <w:sz w:val="24"/>
          <w:szCs w:val="24"/>
        </w:rPr>
      </w:pPr>
      <w:r w:rsidRPr="00DA0B54">
        <w:rPr>
          <w:rFonts w:ascii="Times New Roman" w:hAnsi="Times New Roman" w:cs="Times New Roman"/>
          <w:sz w:val="24"/>
          <w:szCs w:val="24"/>
        </w:rPr>
        <w:t>Alex Jin</w:t>
      </w:r>
    </w:p>
    <w:p w14:paraId="1FDB5C34" w14:textId="2F60ADC7" w:rsidR="00CD6A8E" w:rsidRPr="00DA0B54" w:rsidRDefault="00CD6A8E" w:rsidP="00DA0B54">
      <w:pPr>
        <w:spacing w:after="0" w:line="240" w:lineRule="auto"/>
        <w:rPr>
          <w:rFonts w:ascii="Times New Roman" w:hAnsi="Times New Roman" w:cs="Times New Roman"/>
          <w:sz w:val="24"/>
          <w:szCs w:val="24"/>
        </w:rPr>
      </w:pPr>
      <w:r w:rsidRPr="00DA0B54">
        <w:rPr>
          <w:rFonts w:ascii="Times New Roman" w:hAnsi="Times New Roman" w:cs="Times New Roman"/>
          <w:sz w:val="24"/>
          <w:szCs w:val="24"/>
        </w:rPr>
        <w:t>HI65 / A-Block</w:t>
      </w:r>
    </w:p>
    <w:p w14:paraId="2AF76E5B" w14:textId="6BC2698B" w:rsidR="00CD6A8E" w:rsidRPr="00DA0B54" w:rsidRDefault="0039345E" w:rsidP="00DA0B54">
      <w:pPr>
        <w:spacing w:after="0" w:line="240" w:lineRule="auto"/>
        <w:rPr>
          <w:rFonts w:ascii="Times New Roman" w:hAnsi="Times New Roman" w:cs="Times New Roman"/>
          <w:sz w:val="24"/>
          <w:szCs w:val="24"/>
        </w:rPr>
      </w:pPr>
      <w:r>
        <w:rPr>
          <w:rFonts w:ascii="Times New Roman" w:hAnsi="Times New Roman" w:cs="Times New Roman"/>
          <w:sz w:val="24"/>
          <w:szCs w:val="24"/>
        </w:rPr>
        <w:t>31</w:t>
      </w:r>
      <w:r w:rsidR="00CD6A8E" w:rsidRPr="00DA0B54">
        <w:rPr>
          <w:rFonts w:ascii="Times New Roman" w:hAnsi="Times New Roman" w:cs="Times New Roman"/>
          <w:sz w:val="24"/>
          <w:szCs w:val="24"/>
        </w:rPr>
        <w:t xml:space="preserve"> </w:t>
      </w:r>
      <w:r>
        <w:rPr>
          <w:rFonts w:ascii="Times New Roman" w:hAnsi="Times New Roman" w:cs="Times New Roman"/>
          <w:sz w:val="24"/>
          <w:szCs w:val="24"/>
        </w:rPr>
        <w:t>May</w:t>
      </w:r>
      <w:r w:rsidR="00CD6A8E" w:rsidRPr="00DA0B54">
        <w:rPr>
          <w:rFonts w:ascii="Times New Roman" w:hAnsi="Times New Roman" w:cs="Times New Roman"/>
          <w:sz w:val="24"/>
          <w:szCs w:val="24"/>
        </w:rPr>
        <w:t xml:space="preserve"> 2022</w:t>
      </w:r>
    </w:p>
    <w:p w14:paraId="75BEE1D1" w14:textId="7BB210FD" w:rsidR="00EA420F" w:rsidRDefault="00DA0B54" w:rsidP="00EA420F">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 Buddhist Heracles in Boston</w:t>
      </w:r>
      <w:r w:rsidR="0039345E">
        <w:rPr>
          <w:rFonts w:ascii="Times New Roman" w:hAnsi="Times New Roman" w:cs="Times New Roman"/>
          <w:sz w:val="24"/>
          <w:szCs w:val="24"/>
        </w:rPr>
        <w:t xml:space="preserve"> – Expanded </w:t>
      </w:r>
      <w:commentRangeStart w:id="0"/>
      <w:r w:rsidR="0039345E">
        <w:rPr>
          <w:rFonts w:ascii="Times New Roman" w:hAnsi="Times New Roman" w:cs="Times New Roman"/>
          <w:sz w:val="24"/>
          <w:szCs w:val="24"/>
        </w:rPr>
        <w:t>Research</w:t>
      </w:r>
      <w:commentRangeEnd w:id="0"/>
      <w:r w:rsidR="000A5921">
        <w:rPr>
          <w:rStyle w:val="CommentReference"/>
        </w:rPr>
        <w:commentReference w:id="0"/>
      </w:r>
    </w:p>
    <w:p w14:paraId="2CB4D251" w14:textId="2BF51F4F" w:rsidR="00822B28" w:rsidRPr="00DA0B54" w:rsidRDefault="005B08A8" w:rsidP="00EA420F">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 xml:space="preserve">Much of the West knows the </w:t>
      </w:r>
      <w:r w:rsidR="00D42035" w:rsidRPr="00DA0B54">
        <w:rPr>
          <w:rFonts w:ascii="Times New Roman" w:hAnsi="Times New Roman" w:cs="Times New Roman"/>
          <w:sz w:val="24"/>
          <w:szCs w:val="24"/>
        </w:rPr>
        <w:t xml:space="preserve">Greco-Roman </w:t>
      </w:r>
      <w:r w:rsidR="00E52ADE" w:rsidRPr="00DA0B54">
        <w:rPr>
          <w:rFonts w:ascii="Times New Roman" w:hAnsi="Times New Roman" w:cs="Times New Roman"/>
          <w:sz w:val="24"/>
          <w:szCs w:val="24"/>
        </w:rPr>
        <w:t>demigod Heracles</w:t>
      </w:r>
      <w:r w:rsidR="00D42035" w:rsidRPr="00DA0B54">
        <w:rPr>
          <w:rFonts w:ascii="Times New Roman" w:hAnsi="Times New Roman" w:cs="Times New Roman"/>
          <w:sz w:val="24"/>
          <w:szCs w:val="24"/>
        </w:rPr>
        <w:t>/Hercules</w:t>
      </w:r>
      <w:r w:rsidR="00E52ADE" w:rsidRPr="00DA0B54">
        <w:rPr>
          <w:rFonts w:ascii="Times New Roman" w:hAnsi="Times New Roman" w:cs="Times New Roman"/>
          <w:sz w:val="24"/>
          <w:szCs w:val="24"/>
        </w:rPr>
        <w:t xml:space="preserve"> </w:t>
      </w:r>
      <w:r w:rsidRPr="00DA0B54">
        <w:rPr>
          <w:rFonts w:ascii="Times New Roman" w:hAnsi="Times New Roman" w:cs="Times New Roman"/>
          <w:sz w:val="24"/>
          <w:szCs w:val="24"/>
        </w:rPr>
        <w:t xml:space="preserve">as </w:t>
      </w:r>
      <w:r w:rsidR="00D42035" w:rsidRPr="00DA0B54">
        <w:rPr>
          <w:rFonts w:ascii="Times New Roman" w:hAnsi="Times New Roman" w:cs="Times New Roman"/>
          <w:sz w:val="24"/>
          <w:szCs w:val="24"/>
        </w:rPr>
        <w:t xml:space="preserve">a </w:t>
      </w:r>
      <w:r w:rsidR="00813E00" w:rsidRPr="00DA0B54">
        <w:rPr>
          <w:rFonts w:ascii="Times New Roman" w:hAnsi="Times New Roman" w:cs="Times New Roman"/>
          <w:sz w:val="24"/>
          <w:szCs w:val="24"/>
        </w:rPr>
        <w:t>cultur</w:t>
      </w:r>
      <w:r w:rsidR="00D42035" w:rsidRPr="00DA0B54">
        <w:rPr>
          <w:rFonts w:ascii="Times New Roman" w:hAnsi="Times New Roman" w:cs="Times New Roman"/>
          <w:sz w:val="24"/>
          <w:szCs w:val="24"/>
        </w:rPr>
        <w:t>al icon</w:t>
      </w:r>
      <w:r w:rsidRPr="00DA0B54">
        <w:rPr>
          <w:rFonts w:ascii="Times New Roman" w:hAnsi="Times New Roman" w:cs="Times New Roman"/>
          <w:sz w:val="24"/>
          <w:szCs w:val="24"/>
        </w:rPr>
        <w:t>,</w:t>
      </w:r>
      <w:r w:rsidR="00BC6611" w:rsidRPr="00DA0B54">
        <w:rPr>
          <w:rFonts w:ascii="Times New Roman" w:hAnsi="Times New Roman" w:cs="Times New Roman"/>
          <w:sz w:val="24"/>
          <w:szCs w:val="24"/>
        </w:rPr>
        <w:t xml:space="preserve"> but he has long lost his religious significance</w:t>
      </w:r>
      <w:r w:rsidR="00B63032" w:rsidRPr="00DA0B54">
        <w:rPr>
          <w:rFonts w:ascii="Times New Roman" w:hAnsi="Times New Roman" w:cs="Times New Roman"/>
          <w:sz w:val="24"/>
          <w:szCs w:val="24"/>
        </w:rPr>
        <w:t xml:space="preserve"> </w:t>
      </w:r>
      <w:r w:rsidR="004333A4" w:rsidRPr="00DA0B54">
        <w:rPr>
          <w:rFonts w:ascii="Times New Roman" w:hAnsi="Times New Roman" w:cs="Times New Roman"/>
          <w:sz w:val="24"/>
          <w:szCs w:val="24"/>
        </w:rPr>
        <w:t>here</w:t>
      </w:r>
      <w:r w:rsidR="00BC6611" w:rsidRPr="00DA0B54">
        <w:rPr>
          <w:rFonts w:ascii="Times New Roman" w:hAnsi="Times New Roman" w:cs="Times New Roman"/>
          <w:sz w:val="24"/>
          <w:szCs w:val="24"/>
        </w:rPr>
        <w:t>.</w:t>
      </w:r>
      <w:r w:rsidR="00813E00" w:rsidRPr="00DA0B54">
        <w:rPr>
          <w:rStyle w:val="FootnoteReference"/>
          <w:rFonts w:ascii="Times New Roman" w:hAnsi="Times New Roman" w:cs="Times New Roman"/>
          <w:sz w:val="24"/>
          <w:szCs w:val="24"/>
        </w:rPr>
        <w:footnoteReference w:id="1"/>
      </w:r>
      <w:r w:rsidR="00BC6611" w:rsidRPr="00DA0B54">
        <w:rPr>
          <w:rFonts w:ascii="Times New Roman" w:hAnsi="Times New Roman" w:cs="Times New Roman"/>
          <w:sz w:val="24"/>
          <w:szCs w:val="24"/>
        </w:rPr>
        <w:t xml:space="preserve"> In the East, </w:t>
      </w:r>
      <w:r w:rsidR="00B63032" w:rsidRPr="00DA0B54">
        <w:rPr>
          <w:rFonts w:ascii="Times New Roman" w:hAnsi="Times New Roman" w:cs="Times New Roman"/>
          <w:sz w:val="24"/>
          <w:szCs w:val="24"/>
        </w:rPr>
        <w:t>on the other hand</w:t>
      </w:r>
      <w:r w:rsidR="00BC6611" w:rsidRPr="00DA0B54">
        <w:rPr>
          <w:rFonts w:ascii="Times New Roman" w:hAnsi="Times New Roman" w:cs="Times New Roman"/>
          <w:sz w:val="24"/>
          <w:szCs w:val="24"/>
        </w:rPr>
        <w:t xml:space="preserve">, his image, though </w:t>
      </w:r>
      <w:r w:rsidR="00B63032" w:rsidRPr="00DA0B54">
        <w:rPr>
          <w:rFonts w:ascii="Times New Roman" w:hAnsi="Times New Roman" w:cs="Times New Roman"/>
          <w:sz w:val="24"/>
          <w:szCs w:val="24"/>
        </w:rPr>
        <w:t>heavily</w:t>
      </w:r>
      <w:r w:rsidR="00FA21B3" w:rsidRPr="00DA0B54">
        <w:rPr>
          <w:rFonts w:ascii="Times New Roman" w:hAnsi="Times New Roman" w:cs="Times New Roman"/>
          <w:sz w:val="24"/>
          <w:szCs w:val="24"/>
        </w:rPr>
        <w:t xml:space="preserve"> transformed</w:t>
      </w:r>
      <w:r w:rsidR="00B63032" w:rsidRPr="00DA0B54">
        <w:rPr>
          <w:rFonts w:ascii="Times New Roman" w:hAnsi="Times New Roman" w:cs="Times New Roman"/>
          <w:sz w:val="24"/>
          <w:szCs w:val="24"/>
        </w:rPr>
        <w:t xml:space="preserve">, </w:t>
      </w:r>
      <w:r w:rsidR="00FA21B3" w:rsidRPr="00DA0B54">
        <w:rPr>
          <w:rFonts w:ascii="Times New Roman" w:hAnsi="Times New Roman" w:cs="Times New Roman"/>
          <w:sz w:val="24"/>
          <w:szCs w:val="24"/>
        </w:rPr>
        <w:t>reinterpreted</w:t>
      </w:r>
      <w:r w:rsidR="00B63032" w:rsidRPr="00DA0B54">
        <w:rPr>
          <w:rFonts w:ascii="Times New Roman" w:hAnsi="Times New Roman" w:cs="Times New Roman"/>
          <w:sz w:val="24"/>
          <w:szCs w:val="24"/>
        </w:rPr>
        <w:t>, and almost certainly no</w:t>
      </w:r>
      <w:r w:rsidR="00466CDF" w:rsidRPr="00DA0B54">
        <w:rPr>
          <w:rFonts w:ascii="Times New Roman" w:hAnsi="Times New Roman" w:cs="Times New Roman"/>
          <w:sz w:val="24"/>
          <w:szCs w:val="24"/>
        </w:rPr>
        <w:t xml:space="preserve"> longer </w:t>
      </w:r>
      <w:r w:rsidR="00B63032" w:rsidRPr="00DA0B54">
        <w:rPr>
          <w:rFonts w:ascii="Times New Roman" w:hAnsi="Times New Roman" w:cs="Times New Roman"/>
          <w:sz w:val="24"/>
          <w:szCs w:val="24"/>
        </w:rPr>
        <w:t>Greek</w:t>
      </w:r>
      <w:r w:rsidR="00BC6611" w:rsidRPr="00DA0B54">
        <w:rPr>
          <w:rFonts w:ascii="Times New Roman" w:hAnsi="Times New Roman" w:cs="Times New Roman"/>
          <w:sz w:val="24"/>
          <w:szCs w:val="24"/>
        </w:rPr>
        <w:t xml:space="preserve">, has </w:t>
      </w:r>
      <w:r w:rsidR="00FA21B3" w:rsidRPr="00DA0B54">
        <w:rPr>
          <w:rFonts w:ascii="Times New Roman" w:hAnsi="Times New Roman" w:cs="Times New Roman"/>
          <w:sz w:val="24"/>
          <w:szCs w:val="24"/>
        </w:rPr>
        <w:t xml:space="preserve">permeated a variety </w:t>
      </w:r>
      <w:r w:rsidR="00BC6611" w:rsidRPr="00DA0B54">
        <w:rPr>
          <w:rFonts w:ascii="Times New Roman" w:hAnsi="Times New Roman" w:cs="Times New Roman"/>
          <w:sz w:val="24"/>
          <w:szCs w:val="24"/>
        </w:rPr>
        <w:t>of religio</w:t>
      </w:r>
      <w:r w:rsidR="00FA21B3" w:rsidRPr="00DA0B54">
        <w:rPr>
          <w:rFonts w:ascii="Times New Roman" w:hAnsi="Times New Roman" w:cs="Times New Roman"/>
          <w:sz w:val="24"/>
          <w:szCs w:val="24"/>
        </w:rPr>
        <w:t>ns</w:t>
      </w:r>
      <w:r w:rsidR="00BC6611" w:rsidRPr="00DA0B54">
        <w:rPr>
          <w:rFonts w:ascii="Times New Roman" w:hAnsi="Times New Roman" w:cs="Times New Roman"/>
          <w:sz w:val="24"/>
          <w:szCs w:val="24"/>
        </w:rPr>
        <w:t>, from Taois</w:t>
      </w:r>
      <w:r w:rsidR="00FA21B3" w:rsidRPr="00DA0B54">
        <w:rPr>
          <w:rFonts w:ascii="Times New Roman" w:hAnsi="Times New Roman" w:cs="Times New Roman"/>
          <w:sz w:val="24"/>
          <w:szCs w:val="24"/>
        </w:rPr>
        <w:t>t rituals</w:t>
      </w:r>
      <w:r w:rsidR="00BC6611" w:rsidRPr="00DA0B54">
        <w:rPr>
          <w:rFonts w:ascii="Times New Roman" w:hAnsi="Times New Roman" w:cs="Times New Roman"/>
          <w:sz w:val="24"/>
          <w:szCs w:val="24"/>
        </w:rPr>
        <w:t xml:space="preserve"> and </w:t>
      </w:r>
      <w:r w:rsidR="00FA21B3" w:rsidRPr="00DA0B54">
        <w:rPr>
          <w:rFonts w:ascii="Times New Roman" w:hAnsi="Times New Roman" w:cs="Times New Roman"/>
          <w:sz w:val="24"/>
          <w:szCs w:val="24"/>
        </w:rPr>
        <w:t xml:space="preserve">popular </w:t>
      </w:r>
      <w:r w:rsidR="00BC6611" w:rsidRPr="00DA0B54">
        <w:rPr>
          <w:rFonts w:ascii="Times New Roman" w:hAnsi="Times New Roman" w:cs="Times New Roman"/>
          <w:sz w:val="24"/>
          <w:szCs w:val="24"/>
        </w:rPr>
        <w:t>religion</w:t>
      </w:r>
      <w:r w:rsidR="00B63032" w:rsidRPr="00DA0B54">
        <w:rPr>
          <w:rFonts w:ascii="Times New Roman" w:hAnsi="Times New Roman" w:cs="Times New Roman"/>
          <w:sz w:val="24"/>
          <w:szCs w:val="24"/>
        </w:rPr>
        <w:t>s</w:t>
      </w:r>
      <w:r w:rsidR="00BC6611" w:rsidRPr="00DA0B54">
        <w:rPr>
          <w:rFonts w:ascii="Times New Roman" w:hAnsi="Times New Roman" w:cs="Times New Roman"/>
          <w:sz w:val="24"/>
          <w:szCs w:val="24"/>
        </w:rPr>
        <w:t xml:space="preserve"> to Buddhist sects</w:t>
      </w:r>
      <w:r w:rsidR="004333A4" w:rsidRPr="00DA0B54">
        <w:rPr>
          <w:rFonts w:ascii="Times New Roman" w:hAnsi="Times New Roman" w:cs="Times New Roman"/>
          <w:sz w:val="24"/>
          <w:szCs w:val="24"/>
        </w:rPr>
        <w:t>.</w:t>
      </w:r>
      <w:r w:rsidR="00773CE8" w:rsidRPr="00DA0B54">
        <w:rPr>
          <w:rStyle w:val="FootnoteReference"/>
          <w:rFonts w:ascii="Times New Roman" w:hAnsi="Times New Roman" w:cs="Times New Roman"/>
          <w:sz w:val="24"/>
          <w:szCs w:val="24"/>
        </w:rPr>
        <w:footnoteReference w:id="2"/>
      </w:r>
      <w:r w:rsidR="004333A4" w:rsidRPr="00DA0B54">
        <w:rPr>
          <w:rFonts w:ascii="Times New Roman" w:hAnsi="Times New Roman" w:cs="Times New Roman"/>
          <w:sz w:val="24"/>
          <w:szCs w:val="24"/>
        </w:rPr>
        <w:t xml:space="preserve"> T</w:t>
      </w:r>
      <w:r w:rsidR="00B63032" w:rsidRPr="00DA0B54">
        <w:rPr>
          <w:rFonts w:ascii="Times New Roman" w:hAnsi="Times New Roman" w:cs="Times New Roman"/>
          <w:sz w:val="24"/>
          <w:szCs w:val="24"/>
        </w:rPr>
        <w:t xml:space="preserve">he transformed deity’s </w:t>
      </w:r>
      <w:r w:rsidR="00FA21B3" w:rsidRPr="00DA0B54">
        <w:rPr>
          <w:rFonts w:ascii="Times New Roman" w:hAnsi="Times New Roman" w:cs="Times New Roman"/>
          <w:sz w:val="24"/>
          <w:szCs w:val="24"/>
        </w:rPr>
        <w:t>active</w:t>
      </w:r>
      <w:r w:rsidR="00B63032" w:rsidRPr="00DA0B54">
        <w:rPr>
          <w:rFonts w:ascii="Times New Roman" w:hAnsi="Times New Roman" w:cs="Times New Roman"/>
          <w:sz w:val="24"/>
          <w:szCs w:val="24"/>
        </w:rPr>
        <w:t xml:space="preserve"> worshippers</w:t>
      </w:r>
      <w:r w:rsidR="005530A0" w:rsidRPr="00DA0B54">
        <w:rPr>
          <w:rFonts w:ascii="Times New Roman" w:hAnsi="Times New Roman" w:cs="Times New Roman"/>
          <w:sz w:val="24"/>
          <w:szCs w:val="24"/>
        </w:rPr>
        <w:t xml:space="preserve"> </w:t>
      </w:r>
      <w:r w:rsidR="00FA21B3" w:rsidRPr="00DA0B54">
        <w:rPr>
          <w:rFonts w:ascii="Times New Roman" w:hAnsi="Times New Roman" w:cs="Times New Roman"/>
          <w:sz w:val="24"/>
          <w:szCs w:val="24"/>
        </w:rPr>
        <w:t>now span a massive geographical range from Greater China to Southeast Asia and even California.</w:t>
      </w:r>
      <w:r w:rsidR="00B63032" w:rsidRPr="00DA0B54">
        <w:rPr>
          <w:rStyle w:val="FootnoteReference"/>
          <w:rFonts w:ascii="Times New Roman" w:hAnsi="Times New Roman" w:cs="Times New Roman"/>
          <w:sz w:val="24"/>
          <w:szCs w:val="24"/>
        </w:rPr>
        <w:footnoteReference w:id="3"/>
      </w:r>
      <w:r w:rsidR="00FA21B3" w:rsidRPr="00DA0B54">
        <w:rPr>
          <w:rFonts w:ascii="Times New Roman" w:hAnsi="Times New Roman" w:cs="Times New Roman"/>
          <w:sz w:val="24"/>
          <w:szCs w:val="24"/>
        </w:rPr>
        <w:t xml:space="preserve"> </w:t>
      </w:r>
      <w:r w:rsidR="00747CA0" w:rsidRPr="00DA0B54">
        <w:rPr>
          <w:rFonts w:ascii="Times New Roman" w:hAnsi="Times New Roman" w:cs="Times New Roman"/>
          <w:sz w:val="24"/>
          <w:szCs w:val="24"/>
        </w:rPr>
        <w:t xml:space="preserve">This strange circumstance has its </w:t>
      </w:r>
      <w:r w:rsidR="00B63032" w:rsidRPr="00DA0B54">
        <w:rPr>
          <w:rFonts w:ascii="Times New Roman" w:hAnsi="Times New Roman" w:cs="Times New Roman"/>
          <w:sz w:val="24"/>
          <w:szCs w:val="24"/>
        </w:rPr>
        <w:t xml:space="preserve">roots </w:t>
      </w:r>
      <w:r w:rsidR="00747CA0" w:rsidRPr="00DA0B54">
        <w:rPr>
          <w:rFonts w:ascii="Times New Roman" w:hAnsi="Times New Roman" w:cs="Times New Roman"/>
          <w:sz w:val="24"/>
          <w:szCs w:val="24"/>
        </w:rPr>
        <w:t xml:space="preserve">in a wave of cultural diffusions </w:t>
      </w:r>
      <w:r w:rsidR="00B63032" w:rsidRPr="00DA0B54">
        <w:rPr>
          <w:rFonts w:ascii="Times New Roman" w:hAnsi="Times New Roman" w:cs="Times New Roman"/>
          <w:sz w:val="24"/>
          <w:szCs w:val="24"/>
        </w:rPr>
        <w:t xml:space="preserve">throughout the Old World </w:t>
      </w:r>
      <w:r w:rsidR="00747CA0" w:rsidRPr="00DA0B54">
        <w:rPr>
          <w:rFonts w:ascii="Times New Roman" w:hAnsi="Times New Roman" w:cs="Times New Roman"/>
          <w:sz w:val="24"/>
          <w:szCs w:val="24"/>
        </w:rPr>
        <w:t xml:space="preserve">that took place </w:t>
      </w:r>
      <w:r w:rsidR="00B63032" w:rsidRPr="00DA0B54">
        <w:rPr>
          <w:rFonts w:ascii="Times New Roman" w:hAnsi="Times New Roman" w:cs="Times New Roman"/>
          <w:sz w:val="24"/>
          <w:szCs w:val="24"/>
        </w:rPr>
        <w:t xml:space="preserve">from </w:t>
      </w:r>
      <w:commentRangeStart w:id="1"/>
      <w:r w:rsidR="00B63032" w:rsidRPr="00DA0B54">
        <w:rPr>
          <w:rFonts w:ascii="Times New Roman" w:hAnsi="Times New Roman" w:cs="Times New Roman"/>
          <w:sz w:val="24"/>
          <w:szCs w:val="24"/>
        </w:rPr>
        <w:t>Classical antiquity to the turn of the Postclassical era</w:t>
      </w:r>
      <w:commentRangeEnd w:id="1"/>
      <w:r w:rsidR="003D4402">
        <w:rPr>
          <w:rStyle w:val="CommentReference"/>
        </w:rPr>
        <w:commentReference w:id="1"/>
      </w:r>
      <w:r w:rsidR="004333A4" w:rsidRPr="00DA0B54">
        <w:rPr>
          <w:rFonts w:ascii="Times New Roman" w:hAnsi="Times New Roman" w:cs="Times New Roman"/>
          <w:sz w:val="24"/>
          <w:szCs w:val="24"/>
        </w:rPr>
        <w:t xml:space="preserve">, and one </w:t>
      </w:r>
      <w:r w:rsidR="00B90238" w:rsidRPr="00DA0B54">
        <w:rPr>
          <w:rFonts w:ascii="Times New Roman" w:hAnsi="Times New Roman" w:cs="Times New Roman"/>
          <w:sz w:val="24"/>
          <w:szCs w:val="24"/>
        </w:rPr>
        <w:t>contemporaneous relic of those historic</w:t>
      </w:r>
      <w:r w:rsidR="00822B28" w:rsidRPr="00DA0B54">
        <w:rPr>
          <w:rFonts w:ascii="Times New Roman" w:hAnsi="Times New Roman" w:cs="Times New Roman"/>
          <w:sz w:val="24"/>
          <w:szCs w:val="24"/>
        </w:rPr>
        <w:t xml:space="preserve"> </w:t>
      </w:r>
      <w:r w:rsidR="00B90238" w:rsidRPr="00DA0B54">
        <w:rPr>
          <w:rFonts w:ascii="Times New Roman" w:hAnsi="Times New Roman" w:cs="Times New Roman"/>
          <w:sz w:val="24"/>
          <w:szCs w:val="24"/>
        </w:rPr>
        <w:t xml:space="preserve">diffusions </w:t>
      </w:r>
      <w:r w:rsidR="004333A4" w:rsidRPr="00DA0B54">
        <w:rPr>
          <w:rFonts w:ascii="Times New Roman" w:hAnsi="Times New Roman" w:cs="Times New Roman"/>
          <w:sz w:val="24"/>
          <w:szCs w:val="24"/>
        </w:rPr>
        <w:t>is located right here in Boston</w:t>
      </w:r>
      <w:r w:rsidR="00DE63BF" w:rsidRPr="00DA0B54">
        <w:rPr>
          <w:rFonts w:ascii="Times New Roman" w:hAnsi="Times New Roman" w:cs="Times New Roman"/>
          <w:sz w:val="24"/>
          <w:szCs w:val="24"/>
        </w:rPr>
        <w:t>.</w:t>
      </w:r>
      <w:r w:rsidR="00B90238" w:rsidRPr="00DA0B54">
        <w:rPr>
          <w:rFonts w:ascii="Times New Roman" w:hAnsi="Times New Roman" w:cs="Times New Roman"/>
          <w:sz w:val="24"/>
          <w:szCs w:val="24"/>
        </w:rPr>
        <w:t xml:space="preserve"> </w:t>
      </w:r>
      <w:r w:rsidR="00DE63BF" w:rsidRPr="00DA0B54">
        <w:rPr>
          <w:rFonts w:ascii="Times New Roman" w:hAnsi="Times New Roman" w:cs="Times New Roman"/>
          <w:sz w:val="24"/>
          <w:szCs w:val="24"/>
        </w:rPr>
        <w:t>H</w:t>
      </w:r>
      <w:r w:rsidR="00B90238" w:rsidRPr="00DA0B54">
        <w:rPr>
          <w:rFonts w:ascii="Times New Roman" w:hAnsi="Times New Roman" w:cs="Times New Roman"/>
          <w:sz w:val="24"/>
          <w:szCs w:val="24"/>
        </w:rPr>
        <w:t>oused in the world-renowned Isabella Stewart Gardner Museum</w:t>
      </w:r>
      <w:r w:rsidR="00DE63BF" w:rsidRPr="00DA0B54">
        <w:rPr>
          <w:rFonts w:ascii="Times New Roman" w:hAnsi="Times New Roman" w:cs="Times New Roman"/>
          <w:sz w:val="24"/>
          <w:szCs w:val="24"/>
        </w:rPr>
        <w:t xml:space="preserve">, it </w:t>
      </w:r>
      <w:r w:rsidR="00833FF3" w:rsidRPr="00DA0B54">
        <w:rPr>
          <w:rFonts w:ascii="Times New Roman" w:hAnsi="Times New Roman" w:cs="Times New Roman"/>
          <w:sz w:val="24"/>
          <w:szCs w:val="24"/>
        </w:rPr>
        <w:t xml:space="preserve">is known as </w:t>
      </w:r>
      <w:r w:rsidR="00503A98" w:rsidRPr="00DA0B54">
        <w:rPr>
          <w:rFonts w:ascii="Times New Roman" w:hAnsi="Times New Roman" w:cs="Times New Roman"/>
          <w:sz w:val="24"/>
          <w:szCs w:val="24"/>
        </w:rPr>
        <w:t xml:space="preserve">the </w:t>
      </w:r>
      <w:r w:rsidR="00DE63BF" w:rsidRPr="00DA0B54">
        <w:rPr>
          <w:rFonts w:ascii="Times New Roman" w:hAnsi="Times New Roman" w:cs="Times New Roman"/>
          <w:sz w:val="24"/>
          <w:szCs w:val="24"/>
        </w:rPr>
        <w:t>“Votive Stele</w:t>
      </w:r>
      <w:commentRangeStart w:id="2"/>
      <w:r w:rsidR="00DE63BF" w:rsidRPr="00DA0B54">
        <w:rPr>
          <w:rFonts w:ascii="Times New Roman" w:hAnsi="Times New Roman" w:cs="Times New Roman"/>
          <w:sz w:val="24"/>
          <w:szCs w:val="24"/>
        </w:rPr>
        <w:t>.”</w:t>
      </w:r>
      <w:r w:rsidR="00597A47" w:rsidRPr="00DA0B54">
        <w:rPr>
          <w:rStyle w:val="FootnoteReference"/>
          <w:rFonts w:ascii="Times New Roman" w:hAnsi="Times New Roman" w:cs="Times New Roman"/>
          <w:sz w:val="24"/>
          <w:szCs w:val="24"/>
        </w:rPr>
        <w:footnoteReference w:id="4"/>
      </w:r>
      <w:commentRangeEnd w:id="2"/>
      <w:r w:rsidR="003D4402">
        <w:rPr>
          <w:rStyle w:val="CommentReference"/>
        </w:rPr>
        <w:commentReference w:id="2"/>
      </w:r>
    </w:p>
    <w:p w14:paraId="74829B06" w14:textId="688E6294" w:rsidR="00822B28" w:rsidRPr="00DA0B54" w:rsidRDefault="00822B28" w:rsidP="00DA0B54">
      <w:pPr>
        <w:spacing w:after="0" w:line="480" w:lineRule="auto"/>
        <w:ind w:firstLine="720"/>
        <w:rPr>
          <w:rFonts w:ascii="Times New Roman" w:hAnsi="Times New Roman" w:cs="Times New Roman"/>
          <w:sz w:val="24"/>
          <w:szCs w:val="24"/>
        </w:rPr>
      </w:pPr>
      <w:commentRangeStart w:id="3"/>
      <w:r w:rsidRPr="00DA0B54">
        <w:rPr>
          <w:rFonts w:ascii="Times New Roman" w:hAnsi="Times New Roman" w:cs="Times New Roman"/>
          <w:sz w:val="24"/>
          <w:szCs w:val="24"/>
        </w:rPr>
        <w:lastRenderedPageBreak/>
        <w:t>In the Votive Stele</w:t>
      </w:r>
      <w:r w:rsidR="00C27F5E" w:rsidRPr="00DA0B54">
        <w:rPr>
          <w:rFonts w:ascii="Times New Roman" w:hAnsi="Times New Roman" w:cs="Times New Roman"/>
          <w:sz w:val="24"/>
          <w:szCs w:val="24"/>
        </w:rPr>
        <w:t>,</w:t>
      </w:r>
      <w:r w:rsidRPr="00DA0B54">
        <w:rPr>
          <w:rFonts w:ascii="Times New Roman" w:hAnsi="Times New Roman" w:cs="Times New Roman"/>
          <w:sz w:val="24"/>
          <w:szCs w:val="24"/>
        </w:rPr>
        <w:t xml:space="preserve"> the large Buddha, front and centre, his small disciples, attending to him on both sides, and the </w:t>
      </w:r>
      <w:r w:rsidRPr="00DA0B54">
        <w:rPr>
          <w:rFonts w:ascii="Times New Roman" w:hAnsi="Times New Roman" w:cs="Times New Roman"/>
          <w:i/>
          <w:iCs/>
          <w:sz w:val="24"/>
          <w:szCs w:val="24"/>
        </w:rPr>
        <w:t>bodhisattvas</w:t>
      </w:r>
      <w:r w:rsidRPr="00DA0B54">
        <w:rPr>
          <w:rFonts w:ascii="Times New Roman" w:hAnsi="Times New Roman" w:cs="Times New Roman"/>
          <w:sz w:val="24"/>
          <w:szCs w:val="24"/>
        </w:rPr>
        <w:t>, flanking the disciples, all stand on lotus petals in nearly</w:t>
      </w:r>
      <w:r w:rsidR="00431F73" w:rsidRPr="00DA0B54">
        <w:rPr>
          <w:rFonts w:ascii="Times New Roman" w:hAnsi="Times New Roman" w:cs="Times New Roman"/>
          <w:sz w:val="24"/>
          <w:szCs w:val="24"/>
        </w:rPr>
        <w:t xml:space="preserve"> </w:t>
      </w:r>
      <w:r w:rsidRPr="00DA0B54">
        <w:rPr>
          <w:rFonts w:ascii="Times New Roman" w:hAnsi="Times New Roman" w:cs="Times New Roman"/>
          <w:sz w:val="24"/>
          <w:szCs w:val="24"/>
        </w:rPr>
        <w:t>identical poses.</w:t>
      </w:r>
      <w:r w:rsidRPr="00DA0B54">
        <w:rPr>
          <w:rStyle w:val="FootnoteReference"/>
          <w:rFonts w:ascii="Times New Roman" w:hAnsi="Times New Roman" w:cs="Times New Roman"/>
          <w:sz w:val="24"/>
          <w:szCs w:val="24"/>
        </w:rPr>
        <w:footnoteReference w:id="5"/>
      </w:r>
      <w:commentRangeEnd w:id="3"/>
      <w:r w:rsidR="003D4402">
        <w:rPr>
          <w:rStyle w:val="CommentReference"/>
        </w:rPr>
        <w:commentReference w:id="3"/>
      </w:r>
      <w:r w:rsidRPr="00DA0B54">
        <w:rPr>
          <w:rFonts w:ascii="Times New Roman" w:hAnsi="Times New Roman" w:cs="Times New Roman"/>
          <w:sz w:val="24"/>
          <w:szCs w:val="24"/>
        </w:rPr>
        <w:t xml:space="preserve"> They differ only in their garments, hand gestures, and sizes: the disciples are relatively simple-looking, while the </w:t>
      </w:r>
      <w:r w:rsidRPr="00DA0B54">
        <w:rPr>
          <w:rFonts w:ascii="Times New Roman" w:hAnsi="Times New Roman" w:cs="Times New Roman"/>
          <w:i/>
          <w:iCs/>
          <w:sz w:val="24"/>
          <w:szCs w:val="24"/>
        </w:rPr>
        <w:t>bodhisattvas</w:t>
      </w:r>
      <w:r w:rsidRPr="00DA0B54">
        <w:rPr>
          <w:rFonts w:ascii="Times New Roman" w:hAnsi="Times New Roman" w:cs="Times New Roman"/>
          <w:sz w:val="24"/>
          <w:szCs w:val="24"/>
        </w:rPr>
        <w:t xml:space="preserve"> look like disciples who have made great headway on their paths to enlightenment, as they are beginning to make similar hand gestures as the Buddha and are wearing new attires and pendant necklaces</w:t>
      </w:r>
      <w:r w:rsidR="00066C15" w:rsidRPr="00DA0B54">
        <w:rPr>
          <w:rFonts w:ascii="Times New Roman" w:hAnsi="Times New Roman" w:cs="Times New Roman"/>
          <w:sz w:val="24"/>
          <w:szCs w:val="24"/>
        </w:rPr>
        <w:t>. T</w:t>
      </w:r>
      <w:r w:rsidRPr="00DA0B54">
        <w:rPr>
          <w:rFonts w:ascii="Times New Roman" w:hAnsi="Times New Roman" w:cs="Times New Roman"/>
          <w:sz w:val="24"/>
          <w:szCs w:val="24"/>
        </w:rPr>
        <w:t xml:space="preserve">he left </w:t>
      </w:r>
      <w:r w:rsidRPr="00DA0B54">
        <w:rPr>
          <w:rFonts w:ascii="Times New Roman" w:hAnsi="Times New Roman" w:cs="Times New Roman"/>
          <w:i/>
          <w:iCs/>
          <w:sz w:val="24"/>
          <w:szCs w:val="24"/>
        </w:rPr>
        <w:t>bodhisattva</w:t>
      </w:r>
      <w:r w:rsidRPr="00DA0B54">
        <w:rPr>
          <w:rFonts w:ascii="Times New Roman" w:hAnsi="Times New Roman" w:cs="Times New Roman"/>
          <w:sz w:val="24"/>
          <w:szCs w:val="24"/>
        </w:rPr>
        <w:t xml:space="preserve"> even has a tall crown ornamented with pearls. Most elegant and enlightened of all is, of course, the giant Buddha himself, whose long robes hang loosely off his torso and arms in deep-carved ripples, and whose head is crowned by the </w:t>
      </w:r>
      <w:proofErr w:type="spellStart"/>
      <w:r w:rsidRPr="00DA0B54">
        <w:rPr>
          <w:rFonts w:ascii="Times New Roman" w:hAnsi="Times New Roman" w:cs="Times New Roman"/>
          <w:i/>
          <w:iCs/>
          <w:sz w:val="24"/>
          <w:szCs w:val="24"/>
        </w:rPr>
        <w:t>uṣṇīṣa</w:t>
      </w:r>
      <w:proofErr w:type="spellEnd"/>
      <w:r w:rsidRPr="00DA0B54">
        <w:rPr>
          <w:rFonts w:ascii="Times New Roman" w:hAnsi="Times New Roman" w:cs="Times New Roman"/>
          <w:sz w:val="24"/>
          <w:szCs w:val="24"/>
        </w:rPr>
        <w:t>.</w:t>
      </w:r>
      <w:r w:rsidRPr="00DA0B54">
        <w:rPr>
          <w:rStyle w:val="FootnoteReference"/>
          <w:rFonts w:ascii="Times New Roman" w:hAnsi="Times New Roman" w:cs="Times New Roman"/>
          <w:sz w:val="24"/>
          <w:szCs w:val="24"/>
        </w:rPr>
        <w:footnoteReference w:id="6"/>
      </w:r>
      <w:r w:rsidRPr="00DA0B54">
        <w:rPr>
          <w:rFonts w:ascii="Times New Roman" w:hAnsi="Times New Roman" w:cs="Times New Roman"/>
          <w:sz w:val="24"/>
          <w:szCs w:val="24"/>
        </w:rPr>
        <w:t xml:space="preserve"> Together, they embody the different stages of enlightenment and show that even ordinary disciples may achieve it and be saved from the endless cycle of life and death, “conveying a message,” as the Museum’s commentary states, of “universal and personal salvation.”</w:t>
      </w:r>
      <w:r w:rsidRPr="00DA0B54">
        <w:rPr>
          <w:rStyle w:val="FootnoteReference"/>
          <w:rFonts w:ascii="Times New Roman" w:hAnsi="Times New Roman" w:cs="Times New Roman"/>
          <w:sz w:val="24"/>
          <w:szCs w:val="24"/>
        </w:rPr>
        <w:footnoteReference w:id="7"/>
      </w:r>
      <w:r w:rsidRPr="00DA0B54">
        <w:rPr>
          <w:rFonts w:ascii="Times New Roman" w:hAnsi="Times New Roman" w:cs="Times New Roman"/>
          <w:sz w:val="24"/>
          <w:szCs w:val="24"/>
        </w:rPr>
        <w:t xml:space="preserve"> </w:t>
      </w:r>
      <w:commentRangeStart w:id="4"/>
      <w:r w:rsidRPr="00DA0B54">
        <w:rPr>
          <w:rFonts w:ascii="Times New Roman" w:hAnsi="Times New Roman" w:cs="Times New Roman"/>
          <w:sz w:val="24"/>
          <w:szCs w:val="24"/>
        </w:rPr>
        <w:t xml:space="preserve">Such messages would have appropriately encapsulated </w:t>
      </w:r>
      <w:commentRangeEnd w:id="4"/>
      <w:r w:rsidR="005B1CFC">
        <w:rPr>
          <w:rStyle w:val="CommentReference"/>
        </w:rPr>
        <w:commentReference w:id="4"/>
      </w:r>
      <w:r w:rsidRPr="00DA0B54">
        <w:rPr>
          <w:rFonts w:ascii="Times New Roman" w:hAnsi="Times New Roman" w:cs="Times New Roman"/>
          <w:sz w:val="24"/>
          <w:szCs w:val="24"/>
        </w:rPr>
        <w:t xml:space="preserve">the aspirations of the 78 donors of the </w:t>
      </w:r>
      <w:commentRangeStart w:id="5"/>
      <w:r w:rsidRPr="00DA0B54">
        <w:rPr>
          <w:rFonts w:ascii="Times New Roman" w:hAnsi="Times New Roman" w:cs="Times New Roman"/>
          <w:sz w:val="24"/>
          <w:szCs w:val="24"/>
        </w:rPr>
        <w:t>stele.</w:t>
      </w:r>
      <w:r w:rsidRPr="00DA0B54">
        <w:rPr>
          <w:rStyle w:val="FootnoteReference"/>
          <w:rFonts w:ascii="Times New Roman" w:hAnsi="Times New Roman" w:cs="Times New Roman"/>
          <w:sz w:val="24"/>
          <w:szCs w:val="24"/>
        </w:rPr>
        <w:footnoteReference w:id="8"/>
      </w:r>
      <w:commentRangeEnd w:id="5"/>
      <w:r w:rsidR="005B1CFC">
        <w:rPr>
          <w:rStyle w:val="CommentReference"/>
        </w:rPr>
        <w:commentReference w:id="5"/>
      </w:r>
    </w:p>
    <w:p w14:paraId="2989A061" w14:textId="292DE171" w:rsidR="0099156D" w:rsidRPr="00DA0B54" w:rsidRDefault="00822B28"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 xml:space="preserve">The significance of the Votive Stele, however, extends far beyond its immediate </w:t>
      </w:r>
      <w:commentRangeStart w:id="6"/>
      <w:r w:rsidRPr="00DA0B54">
        <w:rPr>
          <w:rFonts w:ascii="Times New Roman" w:hAnsi="Times New Roman" w:cs="Times New Roman"/>
          <w:sz w:val="24"/>
          <w:szCs w:val="24"/>
        </w:rPr>
        <w:t>meaning</w:t>
      </w:r>
      <w:commentRangeEnd w:id="6"/>
      <w:r w:rsidR="005B1CFC">
        <w:rPr>
          <w:rStyle w:val="CommentReference"/>
        </w:rPr>
        <w:commentReference w:id="6"/>
      </w:r>
      <w:r w:rsidRPr="00DA0B54">
        <w:rPr>
          <w:rFonts w:ascii="Times New Roman" w:hAnsi="Times New Roman" w:cs="Times New Roman"/>
          <w:sz w:val="24"/>
          <w:szCs w:val="24"/>
        </w:rPr>
        <w:t xml:space="preserve">. For instance, both shoulders of the Buddha are covered (draped in a </w:t>
      </w:r>
      <w:proofErr w:type="spellStart"/>
      <w:r w:rsidRPr="00DA0B54">
        <w:rPr>
          <w:rFonts w:ascii="Times New Roman" w:hAnsi="Times New Roman" w:cs="Times New Roman"/>
          <w:i/>
          <w:iCs/>
          <w:sz w:val="24"/>
          <w:szCs w:val="24"/>
        </w:rPr>
        <w:t>saṃghāti</w:t>
      </w:r>
      <w:proofErr w:type="spellEnd"/>
      <w:r w:rsidRPr="00DA0B54">
        <w:rPr>
          <w:rFonts w:ascii="Times New Roman" w:hAnsi="Times New Roman" w:cs="Times New Roman"/>
          <w:sz w:val="24"/>
          <w:szCs w:val="24"/>
        </w:rPr>
        <w:t xml:space="preserve">) in this stele, a </w:t>
      </w:r>
      <w:r w:rsidRPr="00DA0B54">
        <w:rPr>
          <w:rFonts w:ascii="Times New Roman" w:hAnsi="Times New Roman" w:cs="Times New Roman"/>
          <w:sz w:val="24"/>
          <w:szCs w:val="24"/>
        </w:rPr>
        <w:lastRenderedPageBreak/>
        <w:t xml:space="preserve">representation that originated from </w:t>
      </w:r>
      <w:r w:rsidR="005530A0" w:rsidRPr="00DA0B54">
        <w:rPr>
          <w:rFonts w:ascii="Times New Roman" w:hAnsi="Times New Roman" w:cs="Times New Roman"/>
          <w:sz w:val="24"/>
          <w:szCs w:val="24"/>
        </w:rPr>
        <w:t>an</w:t>
      </w:r>
      <w:r w:rsidRPr="00DA0B54">
        <w:rPr>
          <w:rFonts w:ascii="Times New Roman" w:hAnsi="Times New Roman" w:cs="Times New Roman"/>
          <w:sz w:val="24"/>
          <w:szCs w:val="24"/>
        </w:rPr>
        <w:t xml:space="preserve"> artistic tradition known as </w:t>
      </w:r>
      <w:r w:rsidR="00457A9A" w:rsidRPr="00DA0B54">
        <w:rPr>
          <w:rFonts w:ascii="Times New Roman" w:hAnsi="Times New Roman" w:cs="Times New Roman"/>
          <w:sz w:val="24"/>
          <w:szCs w:val="24"/>
        </w:rPr>
        <w:t>Greco-Buddhist or</w:t>
      </w:r>
      <w:r w:rsidR="005B1CFC">
        <w:rPr>
          <w:rFonts w:ascii="Times New Roman" w:hAnsi="Times New Roman" w:cs="Times New Roman"/>
          <w:sz w:val="24"/>
          <w:szCs w:val="24"/>
        </w:rPr>
        <w:t xml:space="preserve"> </w:t>
      </w:r>
      <w:r w:rsidRPr="00DA0B54">
        <w:rPr>
          <w:rFonts w:ascii="Times New Roman" w:hAnsi="Times New Roman" w:cs="Times New Roman"/>
          <w:sz w:val="24"/>
          <w:szCs w:val="24"/>
        </w:rPr>
        <w:t>Gandhara</w:t>
      </w:r>
      <w:r w:rsidR="005B1CFC">
        <w:rPr>
          <w:rFonts w:ascii="Times New Roman" w:hAnsi="Times New Roman" w:cs="Times New Roman"/>
          <w:sz w:val="24"/>
          <w:szCs w:val="24"/>
        </w:rPr>
        <w:t>n</w:t>
      </w:r>
      <w:r w:rsidRPr="00DA0B54">
        <w:rPr>
          <w:rFonts w:ascii="Times New Roman" w:hAnsi="Times New Roman" w:cs="Times New Roman"/>
          <w:sz w:val="24"/>
          <w:szCs w:val="24"/>
        </w:rPr>
        <w:t xml:space="preserve"> art.</w:t>
      </w:r>
      <w:r w:rsidRPr="00DA0B54">
        <w:rPr>
          <w:rStyle w:val="FootnoteReference"/>
          <w:rFonts w:ascii="Times New Roman" w:hAnsi="Times New Roman" w:cs="Times New Roman"/>
          <w:sz w:val="24"/>
          <w:szCs w:val="24"/>
        </w:rPr>
        <w:footnoteReference w:id="9"/>
      </w:r>
      <w:r w:rsidRPr="00DA0B54">
        <w:rPr>
          <w:rFonts w:ascii="Times New Roman" w:hAnsi="Times New Roman" w:cs="Times New Roman"/>
          <w:sz w:val="24"/>
          <w:szCs w:val="24"/>
        </w:rPr>
        <w:t xml:space="preserve"> </w:t>
      </w:r>
      <w:r w:rsidR="005530A0" w:rsidRPr="00DA0B54">
        <w:rPr>
          <w:rFonts w:ascii="Times New Roman" w:hAnsi="Times New Roman" w:cs="Times New Roman"/>
          <w:sz w:val="24"/>
          <w:szCs w:val="24"/>
        </w:rPr>
        <w:t>The slight wave-like folds in the robes of the figures and the fact that this representation of the Buddha is even standing is yet another original characteristic of this Gandhara</w:t>
      </w:r>
      <w:r w:rsidR="005B1CFC">
        <w:rPr>
          <w:rFonts w:ascii="Times New Roman" w:hAnsi="Times New Roman" w:cs="Times New Roman"/>
          <w:sz w:val="24"/>
          <w:szCs w:val="24"/>
        </w:rPr>
        <w:t>n</w:t>
      </w:r>
      <w:r w:rsidR="005530A0" w:rsidRPr="00DA0B54">
        <w:rPr>
          <w:rFonts w:ascii="Times New Roman" w:hAnsi="Times New Roman" w:cs="Times New Roman"/>
          <w:sz w:val="24"/>
          <w:szCs w:val="24"/>
        </w:rPr>
        <w:t xml:space="preserve"> art.</w:t>
      </w:r>
      <w:r w:rsidR="005530A0" w:rsidRPr="00DA0B54">
        <w:rPr>
          <w:rStyle w:val="FootnoteReference"/>
          <w:rFonts w:ascii="Times New Roman" w:hAnsi="Times New Roman" w:cs="Times New Roman"/>
          <w:sz w:val="24"/>
          <w:szCs w:val="24"/>
        </w:rPr>
        <w:footnoteReference w:id="10"/>
      </w:r>
      <w:r w:rsidR="005530A0" w:rsidRPr="00DA0B54">
        <w:rPr>
          <w:rFonts w:ascii="Times New Roman" w:hAnsi="Times New Roman" w:cs="Times New Roman"/>
          <w:sz w:val="24"/>
          <w:szCs w:val="24"/>
        </w:rPr>
        <w:t xml:space="preserve"> </w:t>
      </w:r>
      <w:commentRangeStart w:id="7"/>
      <w:r w:rsidR="00365420" w:rsidRPr="00DA0B54">
        <w:rPr>
          <w:rFonts w:ascii="Times New Roman" w:hAnsi="Times New Roman" w:cs="Times New Roman"/>
          <w:sz w:val="24"/>
          <w:szCs w:val="24"/>
        </w:rPr>
        <w:t>Moreover</w:t>
      </w:r>
      <w:commentRangeEnd w:id="7"/>
      <w:r w:rsidR="005B1CFC">
        <w:rPr>
          <w:rStyle w:val="CommentReference"/>
        </w:rPr>
        <w:commentReference w:id="7"/>
      </w:r>
      <w:r w:rsidR="00365420" w:rsidRPr="00DA0B54">
        <w:rPr>
          <w:rFonts w:ascii="Times New Roman" w:hAnsi="Times New Roman" w:cs="Times New Roman"/>
          <w:sz w:val="24"/>
          <w:szCs w:val="24"/>
        </w:rPr>
        <w:t>, conservative estimates place the production and dissemination of Gandhara</w:t>
      </w:r>
      <w:r w:rsidR="005B1CFC">
        <w:rPr>
          <w:rFonts w:ascii="Times New Roman" w:hAnsi="Times New Roman" w:cs="Times New Roman"/>
          <w:sz w:val="24"/>
          <w:szCs w:val="24"/>
        </w:rPr>
        <w:t>n</w:t>
      </w:r>
      <w:r w:rsidR="00365420" w:rsidRPr="00DA0B54">
        <w:rPr>
          <w:rFonts w:ascii="Times New Roman" w:hAnsi="Times New Roman" w:cs="Times New Roman"/>
          <w:sz w:val="24"/>
          <w:szCs w:val="24"/>
        </w:rPr>
        <w:t xml:space="preserve"> art between the 1</w:t>
      </w:r>
      <w:r w:rsidR="00365420" w:rsidRPr="00DA0B54">
        <w:rPr>
          <w:rFonts w:ascii="Times New Roman" w:hAnsi="Times New Roman" w:cs="Times New Roman"/>
          <w:sz w:val="24"/>
          <w:szCs w:val="24"/>
          <w:vertAlign w:val="superscript"/>
        </w:rPr>
        <w:t>st</w:t>
      </w:r>
      <w:r w:rsidR="00365420" w:rsidRPr="00DA0B54">
        <w:rPr>
          <w:rFonts w:ascii="Times New Roman" w:hAnsi="Times New Roman" w:cs="Times New Roman"/>
          <w:sz w:val="24"/>
          <w:szCs w:val="24"/>
        </w:rPr>
        <w:t xml:space="preserve"> and 7</w:t>
      </w:r>
      <w:r w:rsidR="00365420" w:rsidRPr="00DA0B54">
        <w:rPr>
          <w:rFonts w:ascii="Times New Roman" w:hAnsi="Times New Roman" w:cs="Times New Roman"/>
          <w:sz w:val="24"/>
          <w:szCs w:val="24"/>
          <w:vertAlign w:val="superscript"/>
        </w:rPr>
        <w:t>th</w:t>
      </w:r>
      <w:r w:rsidR="00365420" w:rsidRPr="00DA0B54">
        <w:rPr>
          <w:rFonts w:ascii="Times New Roman" w:hAnsi="Times New Roman" w:cs="Times New Roman"/>
          <w:sz w:val="24"/>
          <w:szCs w:val="24"/>
        </w:rPr>
        <w:t xml:space="preserve"> centuries CE, so the makers of this stele, which was produced in 543 CE, were almost certainly contemporaries of the Gandharan artists</w:t>
      </w:r>
      <w:r w:rsidR="004561AD" w:rsidRPr="00DA0B54">
        <w:rPr>
          <w:rFonts w:ascii="Times New Roman" w:hAnsi="Times New Roman" w:cs="Times New Roman"/>
          <w:sz w:val="24"/>
          <w:szCs w:val="24"/>
        </w:rPr>
        <w:t>, thus corroborating the possibility of immediate Gandharan influence</w:t>
      </w:r>
      <w:r w:rsidR="00365420" w:rsidRPr="00DA0B54">
        <w:rPr>
          <w:rFonts w:ascii="Times New Roman" w:hAnsi="Times New Roman" w:cs="Times New Roman"/>
          <w:sz w:val="24"/>
          <w:szCs w:val="24"/>
        </w:rPr>
        <w:t>.</w:t>
      </w:r>
      <w:r w:rsidR="00365420" w:rsidRPr="00DA0B54">
        <w:rPr>
          <w:rStyle w:val="FootnoteReference"/>
          <w:rFonts w:ascii="Times New Roman" w:hAnsi="Times New Roman" w:cs="Times New Roman"/>
          <w:sz w:val="24"/>
          <w:szCs w:val="24"/>
        </w:rPr>
        <w:footnoteReference w:id="11"/>
      </w:r>
      <w:r w:rsidR="00365420" w:rsidRPr="00DA0B54">
        <w:rPr>
          <w:rFonts w:ascii="Times New Roman" w:hAnsi="Times New Roman" w:cs="Times New Roman"/>
          <w:sz w:val="24"/>
          <w:szCs w:val="24"/>
        </w:rPr>
        <w:t xml:space="preserve"> </w:t>
      </w:r>
      <w:commentRangeStart w:id="8"/>
      <w:r w:rsidR="005530A0" w:rsidRPr="00DA0B54">
        <w:rPr>
          <w:rFonts w:ascii="Times New Roman" w:hAnsi="Times New Roman" w:cs="Times New Roman"/>
          <w:sz w:val="24"/>
          <w:szCs w:val="24"/>
        </w:rPr>
        <w:t>Gandhara</w:t>
      </w:r>
      <w:r w:rsidR="005B1CFC">
        <w:rPr>
          <w:rFonts w:ascii="Times New Roman" w:hAnsi="Times New Roman" w:cs="Times New Roman"/>
          <w:sz w:val="24"/>
          <w:szCs w:val="24"/>
        </w:rPr>
        <w:t>n</w:t>
      </w:r>
      <w:r w:rsidR="005530A0" w:rsidRPr="00DA0B54">
        <w:rPr>
          <w:rFonts w:ascii="Times New Roman" w:hAnsi="Times New Roman" w:cs="Times New Roman"/>
          <w:sz w:val="24"/>
          <w:szCs w:val="24"/>
        </w:rPr>
        <w:t xml:space="preserve"> </w:t>
      </w:r>
      <w:commentRangeEnd w:id="8"/>
      <w:r w:rsidR="00972F9C">
        <w:rPr>
          <w:rStyle w:val="CommentReference"/>
        </w:rPr>
        <w:commentReference w:id="8"/>
      </w:r>
      <w:r w:rsidR="005530A0" w:rsidRPr="00DA0B54">
        <w:rPr>
          <w:rFonts w:ascii="Times New Roman" w:hAnsi="Times New Roman" w:cs="Times New Roman"/>
          <w:sz w:val="24"/>
          <w:szCs w:val="24"/>
        </w:rPr>
        <w:t>art</w:t>
      </w:r>
      <w:r w:rsidR="00365420" w:rsidRPr="00DA0B54">
        <w:rPr>
          <w:rFonts w:ascii="Times New Roman" w:hAnsi="Times New Roman" w:cs="Times New Roman"/>
          <w:sz w:val="24"/>
          <w:szCs w:val="24"/>
        </w:rPr>
        <w:t xml:space="preserve"> was a syncretism formed by the post-Alexandrian Hellenistic artists of Northern India and Buddhist influences from the rest of the subcontinent</w:t>
      </w:r>
      <w:r w:rsidR="004561AD" w:rsidRPr="00DA0B54">
        <w:rPr>
          <w:rFonts w:ascii="Times New Roman" w:hAnsi="Times New Roman" w:cs="Times New Roman"/>
          <w:sz w:val="24"/>
          <w:szCs w:val="24"/>
        </w:rPr>
        <w:t>.</w:t>
      </w:r>
      <w:r w:rsidR="004561AD" w:rsidRPr="00DA0B54">
        <w:rPr>
          <w:rStyle w:val="FootnoteReference"/>
          <w:rFonts w:ascii="Times New Roman" w:hAnsi="Times New Roman" w:cs="Times New Roman"/>
          <w:sz w:val="24"/>
          <w:szCs w:val="24"/>
        </w:rPr>
        <w:footnoteReference w:id="12"/>
      </w:r>
      <w:r w:rsidR="004561AD" w:rsidRPr="00DA0B54">
        <w:rPr>
          <w:rFonts w:ascii="Times New Roman" w:hAnsi="Times New Roman" w:cs="Times New Roman"/>
          <w:sz w:val="24"/>
          <w:szCs w:val="24"/>
        </w:rPr>
        <w:t xml:space="preserve"> I</w:t>
      </w:r>
      <w:r w:rsidR="00365420" w:rsidRPr="00DA0B54">
        <w:rPr>
          <w:rFonts w:ascii="Times New Roman" w:hAnsi="Times New Roman" w:cs="Times New Roman"/>
          <w:sz w:val="24"/>
          <w:szCs w:val="24"/>
        </w:rPr>
        <w:t xml:space="preserve">t </w:t>
      </w:r>
      <w:r w:rsidR="00307189" w:rsidRPr="00DA0B54">
        <w:rPr>
          <w:rFonts w:ascii="Times New Roman" w:hAnsi="Times New Roman" w:cs="Times New Roman"/>
          <w:sz w:val="24"/>
          <w:szCs w:val="24"/>
        </w:rPr>
        <w:t xml:space="preserve">flourished and </w:t>
      </w:r>
      <w:r w:rsidR="00365420" w:rsidRPr="00DA0B54">
        <w:rPr>
          <w:rFonts w:ascii="Times New Roman" w:hAnsi="Times New Roman" w:cs="Times New Roman"/>
          <w:sz w:val="24"/>
          <w:szCs w:val="24"/>
        </w:rPr>
        <w:t xml:space="preserve">was disseminated to the rest of the world </w:t>
      </w:r>
      <w:r w:rsidR="00307189" w:rsidRPr="00DA0B54">
        <w:rPr>
          <w:rFonts w:ascii="Times New Roman" w:hAnsi="Times New Roman" w:cs="Times New Roman"/>
          <w:sz w:val="24"/>
          <w:szCs w:val="24"/>
        </w:rPr>
        <w:t xml:space="preserve">under </w:t>
      </w:r>
      <w:r w:rsidR="00365420" w:rsidRPr="00DA0B54">
        <w:rPr>
          <w:rFonts w:ascii="Times New Roman" w:hAnsi="Times New Roman" w:cs="Times New Roman"/>
          <w:sz w:val="24"/>
          <w:szCs w:val="24"/>
        </w:rPr>
        <w:t xml:space="preserve">the </w:t>
      </w:r>
      <w:r w:rsidR="00307189" w:rsidRPr="00DA0B54">
        <w:rPr>
          <w:rFonts w:ascii="Times New Roman" w:hAnsi="Times New Roman" w:cs="Times New Roman"/>
          <w:sz w:val="24"/>
          <w:szCs w:val="24"/>
        </w:rPr>
        <w:t xml:space="preserve">patronage of the </w:t>
      </w:r>
      <w:r w:rsidR="00365420" w:rsidRPr="00DA0B54">
        <w:rPr>
          <w:rFonts w:ascii="Times New Roman" w:hAnsi="Times New Roman" w:cs="Times New Roman"/>
          <w:sz w:val="24"/>
          <w:szCs w:val="24"/>
        </w:rPr>
        <w:t>Kushan Empire</w:t>
      </w:r>
      <w:r w:rsidR="00A638BE" w:rsidRPr="00DA0B54">
        <w:rPr>
          <w:rFonts w:ascii="Times New Roman" w:hAnsi="Times New Roman" w:cs="Times New Roman"/>
          <w:sz w:val="24"/>
          <w:szCs w:val="24"/>
        </w:rPr>
        <w:t xml:space="preserve">, a vast empire in </w:t>
      </w:r>
      <w:r w:rsidR="00307189" w:rsidRPr="00DA0B54">
        <w:rPr>
          <w:rFonts w:ascii="Times New Roman" w:hAnsi="Times New Roman" w:cs="Times New Roman"/>
          <w:sz w:val="24"/>
          <w:szCs w:val="24"/>
        </w:rPr>
        <w:t xml:space="preserve">Northern India </w:t>
      </w:r>
      <w:r w:rsidR="00A638BE" w:rsidRPr="00DA0B54">
        <w:rPr>
          <w:rFonts w:ascii="Times New Roman" w:hAnsi="Times New Roman" w:cs="Times New Roman"/>
          <w:sz w:val="24"/>
          <w:szCs w:val="24"/>
        </w:rPr>
        <w:t xml:space="preserve">and Central Asia </w:t>
      </w:r>
      <w:r w:rsidR="00307189" w:rsidRPr="00DA0B54">
        <w:rPr>
          <w:rFonts w:ascii="Times New Roman" w:hAnsi="Times New Roman" w:cs="Times New Roman"/>
          <w:sz w:val="24"/>
          <w:szCs w:val="24"/>
        </w:rPr>
        <w:t>founded by Tocharian migrants from modern-day Gansu, China.</w:t>
      </w:r>
      <w:r w:rsidR="0083094D" w:rsidRPr="00DA0B54">
        <w:rPr>
          <w:rStyle w:val="FootnoteReference"/>
          <w:rFonts w:ascii="Times New Roman" w:hAnsi="Times New Roman" w:cs="Times New Roman"/>
          <w:sz w:val="24"/>
          <w:szCs w:val="24"/>
        </w:rPr>
        <w:footnoteReference w:id="13"/>
      </w:r>
      <w:r w:rsidR="00A638BE" w:rsidRPr="00DA0B54">
        <w:rPr>
          <w:rFonts w:ascii="Times New Roman" w:hAnsi="Times New Roman" w:cs="Times New Roman"/>
          <w:sz w:val="24"/>
          <w:szCs w:val="24"/>
        </w:rPr>
        <w:t xml:space="preserve"> As such, this monument has an incredibly diverse cultural heritage, and the most significant aspect of the stele</w:t>
      </w:r>
      <w:r w:rsidR="001200CA" w:rsidRPr="00DA0B54">
        <w:rPr>
          <w:rFonts w:ascii="Times New Roman" w:hAnsi="Times New Roman" w:cs="Times New Roman"/>
          <w:sz w:val="24"/>
          <w:szCs w:val="24"/>
        </w:rPr>
        <w:t>,</w:t>
      </w:r>
      <w:r w:rsidR="00A638BE" w:rsidRPr="00DA0B54">
        <w:rPr>
          <w:rFonts w:ascii="Times New Roman" w:hAnsi="Times New Roman" w:cs="Times New Roman"/>
          <w:sz w:val="24"/>
          <w:szCs w:val="24"/>
        </w:rPr>
        <w:t xml:space="preserve"> </w:t>
      </w:r>
      <w:r w:rsidR="001200CA" w:rsidRPr="00DA0B54">
        <w:rPr>
          <w:rFonts w:ascii="Times New Roman" w:hAnsi="Times New Roman" w:cs="Times New Roman"/>
          <w:sz w:val="24"/>
          <w:szCs w:val="24"/>
        </w:rPr>
        <w:t xml:space="preserve">therefore, </w:t>
      </w:r>
      <w:r w:rsidR="00A638BE" w:rsidRPr="00DA0B54">
        <w:rPr>
          <w:rFonts w:ascii="Times New Roman" w:hAnsi="Times New Roman" w:cs="Times New Roman"/>
          <w:sz w:val="24"/>
          <w:szCs w:val="24"/>
        </w:rPr>
        <w:t>lies in its transmitted iconography.</w:t>
      </w:r>
    </w:p>
    <w:p w14:paraId="3BEBF501" w14:textId="223612AF" w:rsidR="00D709A0" w:rsidRPr="00DA0B54" w:rsidRDefault="00A638BE"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lastRenderedPageBreak/>
        <w:t xml:space="preserve">In particular, </w:t>
      </w:r>
      <w:r w:rsidR="00457A9A" w:rsidRPr="00DA0B54">
        <w:rPr>
          <w:rFonts w:ascii="Times New Roman" w:hAnsi="Times New Roman" w:cs="Times New Roman"/>
          <w:sz w:val="24"/>
          <w:szCs w:val="24"/>
        </w:rPr>
        <w:t xml:space="preserve">the two diminutive </w:t>
      </w:r>
      <w:r w:rsidR="003656C8" w:rsidRPr="00DA0B54">
        <w:rPr>
          <w:rFonts w:ascii="Times New Roman" w:hAnsi="Times New Roman" w:cs="Times New Roman"/>
          <w:sz w:val="24"/>
          <w:szCs w:val="24"/>
        </w:rPr>
        <w:t xml:space="preserve">guardian </w:t>
      </w:r>
      <w:r w:rsidR="00457A9A" w:rsidRPr="00DA0B54">
        <w:rPr>
          <w:rFonts w:ascii="Times New Roman" w:hAnsi="Times New Roman" w:cs="Times New Roman"/>
          <w:sz w:val="24"/>
          <w:szCs w:val="24"/>
        </w:rPr>
        <w:t xml:space="preserve">figures </w:t>
      </w:r>
      <w:r w:rsidR="003656C8" w:rsidRPr="00DA0B54">
        <w:rPr>
          <w:rFonts w:ascii="Times New Roman" w:hAnsi="Times New Roman" w:cs="Times New Roman"/>
          <w:sz w:val="24"/>
          <w:szCs w:val="24"/>
        </w:rPr>
        <w:t>on the base of the stele</w:t>
      </w:r>
      <w:r w:rsidR="001200CA" w:rsidRPr="00DA0B54">
        <w:rPr>
          <w:rFonts w:ascii="Times New Roman" w:hAnsi="Times New Roman" w:cs="Times New Roman"/>
          <w:sz w:val="24"/>
          <w:szCs w:val="24"/>
        </w:rPr>
        <w:t xml:space="preserve"> stand out for their symbolism</w:t>
      </w:r>
      <w:r w:rsidR="00111490" w:rsidRPr="00DA0B54">
        <w:rPr>
          <w:rFonts w:ascii="Times New Roman" w:hAnsi="Times New Roman" w:cs="Times New Roman"/>
          <w:sz w:val="24"/>
          <w:szCs w:val="24"/>
        </w:rPr>
        <w:t>.</w:t>
      </w:r>
      <w:r w:rsidR="000F0A73" w:rsidRPr="00DA0B54">
        <w:rPr>
          <w:rStyle w:val="FootnoteReference"/>
          <w:rFonts w:ascii="Times New Roman" w:hAnsi="Times New Roman" w:cs="Times New Roman"/>
          <w:sz w:val="24"/>
          <w:szCs w:val="24"/>
        </w:rPr>
        <w:footnoteReference w:id="14"/>
      </w:r>
      <w:r w:rsidR="000F0A73" w:rsidRPr="00DA0B54">
        <w:rPr>
          <w:rFonts w:ascii="Times New Roman" w:hAnsi="Times New Roman" w:cs="Times New Roman"/>
          <w:sz w:val="24"/>
          <w:szCs w:val="24"/>
        </w:rPr>
        <w:t xml:space="preserve"> </w:t>
      </w:r>
      <w:r w:rsidR="00B8549D" w:rsidRPr="00DA0B54">
        <w:rPr>
          <w:rFonts w:ascii="Times New Roman" w:hAnsi="Times New Roman" w:cs="Times New Roman"/>
          <w:sz w:val="24"/>
          <w:szCs w:val="24"/>
        </w:rPr>
        <w:t xml:space="preserve">Both of the faded captions accompanying the guardian figures contain the Chinese characters </w:t>
      </w:r>
      <w:r w:rsidR="00B8549D" w:rsidRPr="00DA0B54">
        <w:rPr>
          <w:rFonts w:ascii="Times New Roman" w:hAnsi="Times New Roman" w:cs="Times New Roman"/>
          <w:sz w:val="24"/>
          <w:szCs w:val="24"/>
        </w:rPr>
        <w:t>金剛</w:t>
      </w:r>
      <w:r w:rsidR="00FE2BFB" w:rsidRPr="00DA0B54">
        <w:rPr>
          <w:rFonts w:ascii="Times New Roman" w:hAnsi="Times New Roman" w:cs="Times New Roman"/>
          <w:sz w:val="24"/>
          <w:szCs w:val="24"/>
        </w:rPr>
        <w:t>主</w:t>
      </w:r>
      <w:r w:rsidR="00FE2BFB" w:rsidRPr="00DA0B54">
        <w:rPr>
          <w:rFonts w:ascii="Times New Roman" w:hAnsi="Times New Roman" w:cs="Times New Roman"/>
          <w:sz w:val="24"/>
          <w:szCs w:val="24"/>
        </w:rPr>
        <w:t xml:space="preserve"> (</w:t>
      </w:r>
      <w:proofErr w:type="spellStart"/>
      <w:r w:rsidR="003F0887" w:rsidRPr="00DA0B54">
        <w:rPr>
          <w:rFonts w:ascii="Times New Roman" w:hAnsi="Times New Roman" w:cs="Times New Roman"/>
          <w:i/>
          <w:iCs/>
          <w:sz w:val="24"/>
          <w:szCs w:val="24"/>
        </w:rPr>
        <w:t>jīngāng</w:t>
      </w:r>
      <w:proofErr w:type="spellEnd"/>
      <w:r w:rsidR="003F0887" w:rsidRPr="00DA0B54">
        <w:rPr>
          <w:rFonts w:ascii="Times New Roman" w:hAnsi="Times New Roman" w:cs="Times New Roman"/>
          <w:i/>
          <w:iCs/>
          <w:sz w:val="24"/>
          <w:szCs w:val="24"/>
        </w:rPr>
        <w:t xml:space="preserve"> </w:t>
      </w:r>
      <w:proofErr w:type="spellStart"/>
      <w:r w:rsidR="003F0887" w:rsidRPr="00DA0B54">
        <w:rPr>
          <w:rFonts w:ascii="Times New Roman" w:hAnsi="Times New Roman" w:cs="Times New Roman"/>
          <w:i/>
          <w:iCs/>
          <w:sz w:val="24"/>
          <w:szCs w:val="24"/>
        </w:rPr>
        <w:t>zhǔ</w:t>
      </w:r>
      <w:proofErr w:type="spellEnd"/>
      <w:r w:rsidR="003F0887" w:rsidRPr="00DA0B54">
        <w:rPr>
          <w:rFonts w:ascii="Times New Roman" w:hAnsi="Times New Roman" w:cs="Times New Roman"/>
          <w:sz w:val="24"/>
          <w:szCs w:val="24"/>
        </w:rPr>
        <w:t xml:space="preserve"> in Standard Chinese</w:t>
      </w:r>
      <w:r w:rsidR="00FE2BFB" w:rsidRPr="00DA0B54">
        <w:rPr>
          <w:rFonts w:ascii="Times New Roman" w:hAnsi="Times New Roman" w:cs="Times New Roman"/>
          <w:sz w:val="24"/>
          <w:szCs w:val="24"/>
        </w:rPr>
        <w:t>).</w:t>
      </w:r>
      <w:r w:rsidR="003F0887" w:rsidRPr="00DA0B54">
        <w:rPr>
          <w:rStyle w:val="FootnoteReference"/>
          <w:rFonts w:ascii="Times New Roman" w:hAnsi="Times New Roman" w:cs="Times New Roman"/>
          <w:sz w:val="24"/>
          <w:szCs w:val="24"/>
        </w:rPr>
        <w:footnoteReference w:id="15"/>
      </w:r>
      <w:r w:rsidR="00FE2BFB" w:rsidRPr="00DA0B54">
        <w:rPr>
          <w:rFonts w:ascii="Times New Roman" w:hAnsi="Times New Roman" w:cs="Times New Roman"/>
          <w:sz w:val="24"/>
          <w:szCs w:val="24"/>
        </w:rPr>
        <w:t xml:space="preserve"> As </w:t>
      </w:r>
      <w:r w:rsidR="00FE2BFB" w:rsidRPr="00DA0B54">
        <w:rPr>
          <w:rFonts w:ascii="Times New Roman" w:hAnsi="Times New Roman" w:cs="Times New Roman"/>
          <w:sz w:val="24"/>
          <w:szCs w:val="24"/>
        </w:rPr>
        <w:t>主</w:t>
      </w:r>
      <w:r w:rsidR="00FE2BFB" w:rsidRPr="00DA0B54">
        <w:rPr>
          <w:rFonts w:ascii="Times New Roman" w:hAnsi="Times New Roman" w:cs="Times New Roman"/>
          <w:sz w:val="24"/>
          <w:szCs w:val="24"/>
        </w:rPr>
        <w:t xml:space="preserve"> has the approximate meaning of </w:t>
      </w:r>
      <w:r w:rsidR="000D61F4" w:rsidRPr="00DA0B54">
        <w:rPr>
          <w:rFonts w:ascii="Times New Roman" w:hAnsi="Times New Roman" w:cs="Times New Roman"/>
          <w:sz w:val="24"/>
          <w:szCs w:val="24"/>
        </w:rPr>
        <w:t>‘</w:t>
      </w:r>
      <w:r w:rsidR="00FE2BFB" w:rsidRPr="00DA0B54">
        <w:rPr>
          <w:rFonts w:ascii="Times New Roman" w:hAnsi="Times New Roman" w:cs="Times New Roman"/>
          <w:sz w:val="24"/>
          <w:szCs w:val="24"/>
        </w:rPr>
        <w:t>master</w:t>
      </w:r>
      <w:r w:rsidR="000D61F4" w:rsidRPr="00DA0B54">
        <w:rPr>
          <w:rFonts w:ascii="Times New Roman" w:hAnsi="Times New Roman" w:cs="Times New Roman"/>
          <w:sz w:val="24"/>
          <w:szCs w:val="24"/>
        </w:rPr>
        <w:t>’</w:t>
      </w:r>
      <w:r w:rsidR="00FE2BFB" w:rsidRPr="00DA0B54">
        <w:rPr>
          <w:rFonts w:ascii="Times New Roman" w:hAnsi="Times New Roman" w:cs="Times New Roman"/>
          <w:sz w:val="24"/>
          <w:szCs w:val="24"/>
        </w:rPr>
        <w:t xml:space="preserve"> or </w:t>
      </w:r>
      <w:r w:rsidR="000D61F4" w:rsidRPr="00DA0B54">
        <w:rPr>
          <w:rFonts w:ascii="Times New Roman" w:hAnsi="Times New Roman" w:cs="Times New Roman"/>
          <w:sz w:val="24"/>
          <w:szCs w:val="24"/>
        </w:rPr>
        <w:t>‘</w:t>
      </w:r>
      <w:r w:rsidR="00FE2BFB" w:rsidRPr="00DA0B54">
        <w:rPr>
          <w:rFonts w:ascii="Times New Roman" w:hAnsi="Times New Roman" w:cs="Times New Roman"/>
          <w:sz w:val="24"/>
          <w:szCs w:val="24"/>
        </w:rPr>
        <w:t>wielder</w:t>
      </w:r>
      <w:r w:rsidR="000D61F4" w:rsidRPr="00DA0B54">
        <w:rPr>
          <w:rFonts w:ascii="Times New Roman" w:hAnsi="Times New Roman" w:cs="Times New Roman"/>
          <w:sz w:val="24"/>
          <w:szCs w:val="24"/>
        </w:rPr>
        <w:t>’</w:t>
      </w:r>
      <w:r w:rsidR="00FE2BFB" w:rsidRPr="00DA0B54">
        <w:rPr>
          <w:rFonts w:ascii="Times New Roman" w:hAnsi="Times New Roman" w:cs="Times New Roman"/>
          <w:sz w:val="24"/>
          <w:szCs w:val="24"/>
        </w:rPr>
        <w:t xml:space="preserve"> and </w:t>
      </w:r>
      <w:r w:rsidR="00FE2BFB" w:rsidRPr="00DA0B54">
        <w:rPr>
          <w:rFonts w:ascii="Times New Roman" w:hAnsi="Times New Roman" w:cs="Times New Roman"/>
          <w:sz w:val="24"/>
          <w:szCs w:val="24"/>
        </w:rPr>
        <w:t>金剛</w:t>
      </w:r>
      <w:r w:rsidR="00FE2BFB" w:rsidRPr="00DA0B54">
        <w:rPr>
          <w:rFonts w:ascii="Times New Roman" w:hAnsi="Times New Roman" w:cs="Times New Roman"/>
          <w:sz w:val="24"/>
          <w:szCs w:val="24"/>
        </w:rPr>
        <w:t xml:space="preserve">means </w:t>
      </w:r>
      <w:r w:rsidR="000D61F4" w:rsidRPr="00DA0B54">
        <w:rPr>
          <w:rFonts w:ascii="Times New Roman" w:hAnsi="Times New Roman" w:cs="Times New Roman"/>
          <w:sz w:val="24"/>
          <w:szCs w:val="24"/>
        </w:rPr>
        <w:t>‘</w:t>
      </w:r>
      <w:r w:rsidR="00B8549D" w:rsidRPr="00DA0B54">
        <w:rPr>
          <w:rFonts w:ascii="Times New Roman" w:hAnsi="Times New Roman" w:cs="Times New Roman"/>
          <w:i/>
          <w:iCs/>
          <w:sz w:val="24"/>
          <w:szCs w:val="24"/>
        </w:rPr>
        <w:t>vajra</w:t>
      </w:r>
      <w:r w:rsidR="000D61F4" w:rsidRPr="00DA0B54">
        <w:rPr>
          <w:rFonts w:ascii="Times New Roman" w:hAnsi="Times New Roman" w:cs="Times New Roman"/>
          <w:sz w:val="24"/>
          <w:szCs w:val="24"/>
        </w:rPr>
        <w:t>’</w:t>
      </w:r>
      <w:r w:rsidR="00B8549D" w:rsidRPr="00DA0B54">
        <w:rPr>
          <w:rFonts w:ascii="Times New Roman" w:hAnsi="Times New Roman" w:cs="Times New Roman"/>
          <w:i/>
          <w:iCs/>
          <w:sz w:val="24"/>
          <w:szCs w:val="24"/>
        </w:rPr>
        <w:t xml:space="preserve"> </w:t>
      </w:r>
      <w:r w:rsidR="00B8549D" w:rsidRPr="00DA0B54">
        <w:rPr>
          <w:rFonts w:ascii="Times New Roman" w:hAnsi="Times New Roman" w:cs="Times New Roman"/>
          <w:sz w:val="24"/>
          <w:szCs w:val="24"/>
        </w:rPr>
        <w:t>in Chinese Buddhism</w:t>
      </w:r>
      <w:r w:rsidR="00FE2BFB" w:rsidRPr="00DA0B54">
        <w:rPr>
          <w:rFonts w:ascii="Times New Roman" w:hAnsi="Times New Roman" w:cs="Times New Roman"/>
          <w:sz w:val="24"/>
          <w:szCs w:val="24"/>
        </w:rPr>
        <w:t xml:space="preserve">, the caption seems to be calling the figures “wielders of the </w:t>
      </w:r>
      <w:r w:rsidR="00FE2BFB" w:rsidRPr="00DA0B54">
        <w:rPr>
          <w:rFonts w:ascii="Times New Roman" w:hAnsi="Times New Roman" w:cs="Times New Roman"/>
          <w:i/>
          <w:iCs/>
          <w:sz w:val="24"/>
          <w:szCs w:val="24"/>
        </w:rPr>
        <w:t>vajra</w:t>
      </w:r>
      <w:r w:rsidR="00FE2BFB" w:rsidRPr="00DA0B54">
        <w:rPr>
          <w:rFonts w:ascii="Times New Roman" w:hAnsi="Times New Roman" w:cs="Times New Roman"/>
          <w:sz w:val="24"/>
          <w:szCs w:val="24"/>
        </w:rPr>
        <w:t>.”</w:t>
      </w:r>
      <w:r w:rsidR="00FE2BFB" w:rsidRPr="00DA0B54">
        <w:rPr>
          <w:rStyle w:val="FootnoteReference"/>
          <w:rFonts w:ascii="Times New Roman" w:hAnsi="Times New Roman" w:cs="Times New Roman"/>
          <w:sz w:val="24"/>
          <w:szCs w:val="24"/>
        </w:rPr>
        <w:footnoteReference w:id="16"/>
      </w:r>
      <w:r w:rsidR="000D61F4" w:rsidRPr="00DA0B54">
        <w:rPr>
          <w:rFonts w:ascii="Times New Roman" w:hAnsi="Times New Roman" w:cs="Times New Roman"/>
          <w:sz w:val="24"/>
          <w:szCs w:val="24"/>
        </w:rPr>
        <w:t xml:space="preserve"> Indeed, the Museum’s own caption notes that the figure on the left carries “a thunderbolt.”</w:t>
      </w:r>
      <w:r w:rsidR="00E8139C" w:rsidRPr="00DA0B54">
        <w:rPr>
          <w:rStyle w:val="FootnoteReference"/>
          <w:rFonts w:ascii="Times New Roman" w:hAnsi="Times New Roman" w:cs="Times New Roman"/>
          <w:sz w:val="24"/>
          <w:szCs w:val="24"/>
        </w:rPr>
        <w:footnoteReference w:id="17"/>
      </w:r>
      <w:r w:rsidR="00FE2BFB" w:rsidRPr="00DA0B54">
        <w:rPr>
          <w:rFonts w:ascii="Times New Roman" w:hAnsi="Times New Roman" w:cs="Times New Roman"/>
          <w:sz w:val="24"/>
          <w:szCs w:val="24"/>
        </w:rPr>
        <w:t xml:space="preserve"> </w:t>
      </w:r>
      <w:r w:rsidR="0099156D" w:rsidRPr="00DA0B54">
        <w:rPr>
          <w:rFonts w:ascii="Times New Roman" w:hAnsi="Times New Roman" w:cs="Times New Roman"/>
          <w:sz w:val="24"/>
          <w:szCs w:val="24"/>
        </w:rPr>
        <w:t xml:space="preserve">A </w:t>
      </w:r>
      <w:r w:rsidR="00E8139C" w:rsidRPr="00DA0B54">
        <w:rPr>
          <w:rFonts w:ascii="Times New Roman" w:hAnsi="Times New Roman" w:cs="Times New Roman"/>
          <w:sz w:val="24"/>
          <w:szCs w:val="24"/>
        </w:rPr>
        <w:t xml:space="preserve">quick </w:t>
      </w:r>
      <w:r w:rsidR="0099156D" w:rsidRPr="00DA0B54">
        <w:rPr>
          <w:rFonts w:ascii="Times New Roman" w:hAnsi="Times New Roman" w:cs="Times New Roman"/>
          <w:sz w:val="24"/>
          <w:szCs w:val="24"/>
        </w:rPr>
        <w:t xml:space="preserve">comparison with </w:t>
      </w:r>
      <w:r w:rsidR="009247D1" w:rsidRPr="00DA0B54">
        <w:rPr>
          <w:rFonts w:ascii="Times New Roman" w:hAnsi="Times New Roman" w:cs="Times New Roman"/>
          <w:sz w:val="24"/>
          <w:szCs w:val="24"/>
        </w:rPr>
        <w:t>guardian</w:t>
      </w:r>
      <w:r w:rsidR="00E8139C" w:rsidRPr="00DA0B54">
        <w:rPr>
          <w:rFonts w:ascii="Times New Roman" w:hAnsi="Times New Roman" w:cs="Times New Roman"/>
          <w:sz w:val="24"/>
          <w:szCs w:val="24"/>
        </w:rPr>
        <w:t xml:space="preserve"> figures from a mural in Cave 175 of the Kizil Caves in present-day Xinjiang, China, reveals the identities of these figures for what they are</w:t>
      </w:r>
      <w:r w:rsidR="00546E14" w:rsidRPr="00DA0B54">
        <w:rPr>
          <w:rFonts w:ascii="Times New Roman" w:hAnsi="Times New Roman" w:cs="Times New Roman"/>
          <w:sz w:val="24"/>
          <w:szCs w:val="24"/>
        </w:rPr>
        <w:t>.</w:t>
      </w:r>
      <w:r w:rsidR="00546E14" w:rsidRPr="00DA0B54">
        <w:rPr>
          <w:rStyle w:val="FootnoteReference"/>
          <w:rFonts w:ascii="Times New Roman" w:hAnsi="Times New Roman" w:cs="Times New Roman"/>
          <w:sz w:val="24"/>
          <w:szCs w:val="24"/>
        </w:rPr>
        <w:footnoteReference w:id="18"/>
      </w:r>
      <w:r w:rsidR="00546E14" w:rsidRPr="00DA0B54">
        <w:rPr>
          <w:rFonts w:ascii="Times New Roman" w:hAnsi="Times New Roman" w:cs="Times New Roman"/>
          <w:sz w:val="24"/>
          <w:szCs w:val="24"/>
        </w:rPr>
        <w:t xml:space="preserve"> Both the left guardian figure on the </w:t>
      </w:r>
      <w:r w:rsidR="00311568" w:rsidRPr="00DA0B54">
        <w:rPr>
          <w:rFonts w:ascii="Times New Roman" w:hAnsi="Times New Roman" w:cs="Times New Roman"/>
          <w:sz w:val="24"/>
          <w:szCs w:val="24"/>
        </w:rPr>
        <w:t>s</w:t>
      </w:r>
      <w:r w:rsidR="00546E14" w:rsidRPr="00DA0B54">
        <w:rPr>
          <w:rFonts w:ascii="Times New Roman" w:hAnsi="Times New Roman" w:cs="Times New Roman"/>
          <w:sz w:val="24"/>
          <w:szCs w:val="24"/>
        </w:rPr>
        <w:t xml:space="preserve">tele and the figures (left and right) in the Cave 175 mural carry </w:t>
      </w:r>
      <w:r w:rsidR="009247D1" w:rsidRPr="00DA0B54">
        <w:rPr>
          <w:rFonts w:ascii="Times New Roman" w:hAnsi="Times New Roman" w:cs="Times New Roman"/>
          <w:sz w:val="24"/>
          <w:szCs w:val="24"/>
        </w:rPr>
        <w:t xml:space="preserve">double-headed diamond implements – </w:t>
      </w:r>
      <w:r w:rsidR="009247D1" w:rsidRPr="00DA0B54">
        <w:rPr>
          <w:rFonts w:ascii="Times New Roman" w:hAnsi="Times New Roman" w:cs="Times New Roman"/>
          <w:i/>
          <w:iCs/>
          <w:sz w:val="24"/>
          <w:szCs w:val="24"/>
        </w:rPr>
        <w:t>vajras</w:t>
      </w:r>
      <w:r w:rsidR="009247D1" w:rsidRPr="00DA0B54">
        <w:rPr>
          <w:rFonts w:ascii="Times New Roman" w:hAnsi="Times New Roman" w:cs="Times New Roman"/>
          <w:sz w:val="24"/>
          <w:szCs w:val="24"/>
        </w:rPr>
        <w:t xml:space="preserve">, and the guardian figures from the Cave are juxtaposed in a similar fashion as the </w:t>
      </w:r>
      <w:r w:rsidR="00311568" w:rsidRPr="00DA0B54">
        <w:rPr>
          <w:rFonts w:ascii="Times New Roman" w:hAnsi="Times New Roman" w:cs="Times New Roman"/>
          <w:sz w:val="24"/>
          <w:szCs w:val="24"/>
        </w:rPr>
        <w:t>s</w:t>
      </w:r>
      <w:r w:rsidR="009247D1" w:rsidRPr="00DA0B54">
        <w:rPr>
          <w:rFonts w:ascii="Times New Roman" w:hAnsi="Times New Roman" w:cs="Times New Roman"/>
          <w:sz w:val="24"/>
          <w:szCs w:val="24"/>
        </w:rPr>
        <w:t>tele guardians.</w:t>
      </w:r>
      <w:r w:rsidR="00066C15" w:rsidRPr="00DA0B54">
        <w:rPr>
          <w:rStyle w:val="FootnoteReference"/>
          <w:rFonts w:ascii="Times New Roman" w:hAnsi="Times New Roman" w:cs="Times New Roman"/>
          <w:sz w:val="24"/>
          <w:szCs w:val="24"/>
        </w:rPr>
        <w:footnoteReference w:id="19"/>
      </w:r>
      <w:r w:rsidR="009247D1" w:rsidRPr="00DA0B54">
        <w:rPr>
          <w:rFonts w:ascii="Times New Roman" w:hAnsi="Times New Roman" w:cs="Times New Roman"/>
          <w:sz w:val="24"/>
          <w:szCs w:val="24"/>
        </w:rPr>
        <w:t xml:space="preserve"> Given those similarities, it is within reason to say that the guardian figures of the stele represent analogous figures as those on the Cave 175 mural; therefore, they are </w:t>
      </w:r>
      <w:proofErr w:type="spellStart"/>
      <w:r w:rsidR="00E8139C" w:rsidRPr="00DA0B54">
        <w:rPr>
          <w:rFonts w:ascii="Times New Roman" w:hAnsi="Times New Roman" w:cs="Times New Roman"/>
          <w:i/>
          <w:iCs/>
          <w:sz w:val="24"/>
          <w:szCs w:val="24"/>
        </w:rPr>
        <w:t>vajrapāṇi</w:t>
      </w:r>
      <w:proofErr w:type="spellEnd"/>
      <w:r w:rsidR="00E8139C" w:rsidRPr="00DA0B54">
        <w:rPr>
          <w:rFonts w:ascii="Times New Roman" w:hAnsi="Times New Roman" w:cs="Times New Roman"/>
          <w:sz w:val="24"/>
          <w:szCs w:val="24"/>
        </w:rPr>
        <w:t xml:space="preserve">, </w:t>
      </w:r>
      <w:proofErr w:type="spellStart"/>
      <w:r w:rsidR="00E8139C" w:rsidRPr="00DA0B54">
        <w:rPr>
          <w:rFonts w:ascii="Times New Roman" w:hAnsi="Times New Roman" w:cs="Times New Roman"/>
          <w:i/>
          <w:iCs/>
          <w:sz w:val="24"/>
          <w:szCs w:val="24"/>
        </w:rPr>
        <w:t>dharmapalas</w:t>
      </w:r>
      <w:proofErr w:type="spellEnd"/>
      <w:r w:rsidR="00E8139C" w:rsidRPr="00DA0B54">
        <w:rPr>
          <w:rFonts w:ascii="Times New Roman" w:hAnsi="Times New Roman" w:cs="Times New Roman"/>
          <w:i/>
          <w:iCs/>
          <w:sz w:val="24"/>
          <w:szCs w:val="24"/>
        </w:rPr>
        <w:t xml:space="preserve"> </w:t>
      </w:r>
      <w:r w:rsidR="00E8139C" w:rsidRPr="00DA0B54">
        <w:rPr>
          <w:rFonts w:ascii="Times New Roman" w:hAnsi="Times New Roman" w:cs="Times New Roman"/>
          <w:sz w:val="24"/>
          <w:szCs w:val="24"/>
        </w:rPr>
        <w:t xml:space="preserve">from the Tantric tradition who wield </w:t>
      </w:r>
      <w:r w:rsidR="00E8139C" w:rsidRPr="00DA0B54">
        <w:rPr>
          <w:rFonts w:ascii="Times New Roman" w:hAnsi="Times New Roman" w:cs="Times New Roman"/>
          <w:i/>
          <w:iCs/>
          <w:sz w:val="24"/>
          <w:szCs w:val="24"/>
        </w:rPr>
        <w:t>vajras</w:t>
      </w:r>
      <w:r w:rsidR="00E8139C" w:rsidRPr="00DA0B54">
        <w:rPr>
          <w:rFonts w:ascii="Times New Roman" w:hAnsi="Times New Roman" w:cs="Times New Roman"/>
          <w:sz w:val="24"/>
          <w:szCs w:val="24"/>
        </w:rPr>
        <w:t xml:space="preserve"> to protect temples.</w:t>
      </w:r>
      <w:r w:rsidR="00E8139C" w:rsidRPr="00DA0B54">
        <w:rPr>
          <w:rStyle w:val="FootnoteReference"/>
          <w:rFonts w:ascii="Times New Roman" w:hAnsi="Times New Roman" w:cs="Times New Roman"/>
          <w:sz w:val="24"/>
          <w:szCs w:val="24"/>
        </w:rPr>
        <w:footnoteReference w:id="20"/>
      </w:r>
      <w:r w:rsidR="00D15703" w:rsidRPr="00DA0B54">
        <w:rPr>
          <w:rFonts w:ascii="Times New Roman" w:hAnsi="Times New Roman" w:cs="Times New Roman"/>
          <w:sz w:val="24"/>
          <w:szCs w:val="24"/>
        </w:rPr>
        <w:t xml:space="preserve"> </w:t>
      </w:r>
    </w:p>
    <w:p w14:paraId="134AD50F" w14:textId="76A5379D" w:rsidR="00BD475D" w:rsidRPr="00DA0B54" w:rsidRDefault="00D15703"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lastRenderedPageBreak/>
        <w:t xml:space="preserve">According to I-Tien </w:t>
      </w:r>
      <w:proofErr w:type="spellStart"/>
      <w:r w:rsidRPr="00DA0B54">
        <w:rPr>
          <w:rFonts w:ascii="Times New Roman" w:hAnsi="Times New Roman" w:cs="Times New Roman"/>
          <w:sz w:val="24"/>
          <w:szCs w:val="24"/>
        </w:rPr>
        <w:t>Hsing</w:t>
      </w:r>
      <w:proofErr w:type="spellEnd"/>
      <w:r w:rsidRPr="00DA0B54">
        <w:rPr>
          <w:rFonts w:ascii="Times New Roman" w:hAnsi="Times New Roman" w:cs="Times New Roman"/>
          <w:sz w:val="24"/>
          <w:szCs w:val="24"/>
        </w:rPr>
        <w:t xml:space="preserve">, the depiction of the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i/>
          <w:iCs/>
          <w:sz w:val="24"/>
          <w:szCs w:val="24"/>
        </w:rPr>
        <w:t xml:space="preserve"> </w:t>
      </w:r>
      <w:r w:rsidRPr="00DA0B54">
        <w:rPr>
          <w:rFonts w:ascii="Times New Roman" w:hAnsi="Times New Roman" w:cs="Times New Roman"/>
          <w:sz w:val="24"/>
          <w:szCs w:val="24"/>
        </w:rPr>
        <w:t xml:space="preserve">in Cave 175 </w:t>
      </w:r>
      <w:r w:rsidR="00C376F1" w:rsidRPr="00DA0B54">
        <w:rPr>
          <w:rFonts w:ascii="Times New Roman" w:hAnsi="Times New Roman" w:cs="Times New Roman"/>
          <w:sz w:val="24"/>
          <w:szCs w:val="24"/>
        </w:rPr>
        <w:t xml:space="preserve">evolved </w:t>
      </w:r>
      <w:r w:rsidRPr="00DA0B54">
        <w:rPr>
          <w:rFonts w:ascii="Times New Roman" w:hAnsi="Times New Roman" w:cs="Times New Roman"/>
          <w:sz w:val="24"/>
          <w:szCs w:val="24"/>
        </w:rPr>
        <w:t xml:space="preserve">from </w:t>
      </w:r>
      <w:r w:rsidR="00972F9C">
        <w:rPr>
          <w:rFonts w:ascii="Times New Roman" w:hAnsi="Times New Roman" w:cs="Times New Roman"/>
          <w:sz w:val="24"/>
          <w:szCs w:val="24"/>
        </w:rPr>
        <w:t xml:space="preserve">depictions of the </w:t>
      </w:r>
      <w:r w:rsidRPr="00DA0B54">
        <w:rPr>
          <w:rFonts w:ascii="Times New Roman" w:hAnsi="Times New Roman" w:cs="Times New Roman"/>
          <w:sz w:val="24"/>
          <w:szCs w:val="24"/>
        </w:rPr>
        <w:t xml:space="preserve">Greco-Roman </w:t>
      </w:r>
      <w:r w:rsidR="00C376F1" w:rsidRPr="00DA0B54">
        <w:rPr>
          <w:rFonts w:ascii="Times New Roman" w:hAnsi="Times New Roman" w:cs="Times New Roman"/>
          <w:sz w:val="24"/>
          <w:szCs w:val="24"/>
        </w:rPr>
        <w:t>demigod Heracles.</w:t>
      </w:r>
      <w:r w:rsidR="00D709A0" w:rsidRPr="00DA0B54">
        <w:rPr>
          <w:rStyle w:val="FootnoteReference"/>
          <w:rFonts w:ascii="Times New Roman" w:hAnsi="Times New Roman" w:cs="Times New Roman"/>
          <w:sz w:val="24"/>
          <w:szCs w:val="24"/>
        </w:rPr>
        <w:footnoteReference w:id="21"/>
      </w:r>
      <w:r w:rsidR="00C376F1" w:rsidRPr="00DA0B54">
        <w:rPr>
          <w:rFonts w:ascii="Times New Roman" w:hAnsi="Times New Roman" w:cs="Times New Roman"/>
          <w:sz w:val="24"/>
          <w:szCs w:val="24"/>
        </w:rPr>
        <w:t xml:space="preserve"> </w:t>
      </w:r>
      <w:r w:rsidR="00D709A0" w:rsidRPr="00DA0B54">
        <w:rPr>
          <w:rFonts w:ascii="Times New Roman" w:hAnsi="Times New Roman" w:cs="Times New Roman"/>
          <w:sz w:val="24"/>
          <w:szCs w:val="24"/>
        </w:rPr>
        <w:t xml:space="preserve">Alexander the Great </w:t>
      </w:r>
      <w:r w:rsidR="001B177C" w:rsidRPr="00DA0B54">
        <w:rPr>
          <w:rFonts w:ascii="Times New Roman" w:hAnsi="Times New Roman" w:cs="Times New Roman"/>
          <w:sz w:val="24"/>
          <w:szCs w:val="24"/>
        </w:rPr>
        <w:t xml:space="preserve">and the Romans </w:t>
      </w:r>
      <w:r w:rsidR="00D709A0" w:rsidRPr="00DA0B54">
        <w:rPr>
          <w:rFonts w:ascii="Times New Roman" w:hAnsi="Times New Roman" w:cs="Times New Roman"/>
          <w:sz w:val="24"/>
          <w:szCs w:val="24"/>
        </w:rPr>
        <w:t xml:space="preserve">brought </w:t>
      </w:r>
      <w:r w:rsidR="001B177C" w:rsidRPr="00DA0B54">
        <w:rPr>
          <w:rFonts w:ascii="Times New Roman" w:hAnsi="Times New Roman" w:cs="Times New Roman"/>
          <w:sz w:val="24"/>
          <w:szCs w:val="24"/>
        </w:rPr>
        <w:t xml:space="preserve">their </w:t>
      </w:r>
      <w:r w:rsidR="00D709A0" w:rsidRPr="00DA0B54">
        <w:rPr>
          <w:rFonts w:ascii="Times New Roman" w:hAnsi="Times New Roman" w:cs="Times New Roman"/>
          <w:sz w:val="24"/>
          <w:szCs w:val="24"/>
        </w:rPr>
        <w:t>Heraclean fanaticism to Bactria and India, whereupon the Gandharans adapted the</w:t>
      </w:r>
      <w:r w:rsidR="00174132">
        <w:rPr>
          <w:rFonts w:ascii="Times New Roman" w:hAnsi="Times New Roman" w:cs="Times New Roman"/>
          <w:sz w:val="24"/>
          <w:szCs w:val="24"/>
        </w:rPr>
        <w:t xml:space="preserve"> imagery associated with the figure</w:t>
      </w:r>
      <w:r w:rsidR="00D709A0" w:rsidRPr="00DA0B54">
        <w:rPr>
          <w:rFonts w:ascii="Times New Roman" w:hAnsi="Times New Roman" w:cs="Times New Roman"/>
          <w:sz w:val="24"/>
          <w:szCs w:val="24"/>
        </w:rPr>
        <w:t xml:space="preserve"> of Heracles to depict their </w:t>
      </w:r>
      <w:proofErr w:type="spellStart"/>
      <w:r w:rsidR="00D709A0" w:rsidRPr="00DA0B54">
        <w:rPr>
          <w:rFonts w:ascii="Times New Roman" w:hAnsi="Times New Roman" w:cs="Times New Roman"/>
          <w:i/>
          <w:iCs/>
          <w:sz w:val="24"/>
          <w:szCs w:val="24"/>
        </w:rPr>
        <w:t>vajrapāṇi</w:t>
      </w:r>
      <w:proofErr w:type="spellEnd"/>
      <w:r w:rsidR="00D709A0" w:rsidRPr="00DA0B54">
        <w:rPr>
          <w:rFonts w:ascii="Times New Roman" w:hAnsi="Times New Roman" w:cs="Times New Roman"/>
          <w:sz w:val="24"/>
          <w:szCs w:val="24"/>
        </w:rPr>
        <w:t>.</w:t>
      </w:r>
      <w:r w:rsidR="00D709A0" w:rsidRPr="00DA0B54">
        <w:rPr>
          <w:rStyle w:val="FootnoteReference"/>
          <w:rFonts w:ascii="Times New Roman" w:hAnsi="Times New Roman" w:cs="Times New Roman"/>
          <w:sz w:val="24"/>
          <w:szCs w:val="24"/>
        </w:rPr>
        <w:footnoteReference w:id="22"/>
      </w:r>
      <w:r w:rsidR="0059432A" w:rsidRPr="00DA0B54">
        <w:rPr>
          <w:rFonts w:ascii="Times New Roman" w:hAnsi="Times New Roman" w:cs="Times New Roman"/>
          <w:sz w:val="24"/>
          <w:szCs w:val="24"/>
        </w:rPr>
        <w:t xml:space="preserve"> </w:t>
      </w:r>
      <w:r w:rsidR="00EF7A78" w:rsidRPr="00DA0B54">
        <w:rPr>
          <w:rFonts w:ascii="Times New Roman" w:hAnsi="Times New Roman" w:cs="Times New Roman"/>
          <w:sz w:val="24"/>
          <w:szCs w:val="24"/>
        </w:rPr>
        <w:t xml:space="preserve">One such </w:t>
      </w:r>
      <w:proofErr w:type="spellStart"/>
      <w:r w:rsidR="0059432A" w:rsidRPr="00DA0B54">
        <w:rPr>
          <w:rFonts w:ascii="Times New Roman" w:hAnsi="Times New Roman" w:cs="Times New Roman"/>
          <w:sz w:val="24"/>
          <w:szCs w:val="24"/>
        </w:rPr>
        <w:t>Gandhara</w:t>
      </w:r>
      <w:proofErr w:type="spellEnd"/>
      <w:r w:rsidR="0059432A" w:rsidRPr="00DA0B54">
        <w:rPr>
          <w:rFonts w:ascii="Times New Roman" w:hAnsi="Times New Roman" w:cs="Times New Roman"/>
          <w:sz w:val="24"/>
          <w:szCs w:val="24"/>
        </w:rPr>
        <w:t xml:space="preserve">-style </w:t>
      </w:r>
      <w:proofErr w:type="spellStart"/>
      <w:r w:rsidR="0059432A" w:rsidRPr="00DA0B54">
        <w:rPr>
          <w:rFonts w:ascii="Times New Roman" w:hAnsi="Times New Roman" w:cs="Times New Roman"/>
          <w:i/>
          <w:iCs/>
          <w:sz w:val="24"/>
          <w:szCs w:val="24"/>
        </w:rPr>
        <w:t>vajrapāṇi</w:t>
      </w:r>
      <w:proofErr w:type="spellEnd"/>
      <w:r w:rsidR="0059432A" w:rsidRPr="00DA0B54">
        <w:rPr>
          <w:rFonts w:ascii="Times New Roman" w:hAnsi="Times New Roman" w:cs="Times New Roman"/>
          <w:sz w:val="24"/>
          <w:szCs w:val="24"/>
        </w:rPr>
        <w:t xml:space="preserve">, </w:t>
      </w:r>
      <w:r w:rsidR="00EF7A78" w:rsidRPr="00DA0B54">
        <w:rPr>
          <w:rFonts w:ascii="Times New Roman" w:hAnsi="Times New Roman" w:cs="Times New Roman"/>
          <w:sz w:val="24"/>
          <w:szCs w:val="24"/>
        </w:rPr>
        <w:t xml:space="preserve">located in the British Museum today, </w:t>
      </w:r>
      <w:r w:rsidR="0059432A" w:rsidRPr="00DA0B54">
        <w:rPr>
          <w:rFonts w:ascii="Times New Roman" w:hAnsi="Times New Roman" w:cs="Times New Roman"/>
          <w:sz w:val="24"/>
          <w:szCs w:val="24"/>
        </w:rPr>
        <w:t>wear</w:t>
      </w:r>
      <w:r w:rsidR="00EF7A78" w:rsidRPr="00DA0B54">
        <w:rPr>
          <w:rFonts w:ascii="Times New Roman" w:hAnsi="Times New Roman" w:cs="Times New Roman"/>
          <w:sz w:val="24"/>
          <w:szCs w:val="24"/>
        </w:rPr>
        <w:t>s</w:t>
      </w:r>
      <w:r w:rsidR="0059432A" w:rsidRPr="00DA0B54">
        <w:rPr>
          <w:rFonts w:ascii="Times New Roman" w:hAnsi="Times New Roman" w:cs="Times New Roman"/>
          <w:sz w:val="24"/>
          <w:szCs w:val="24"/>
        </w:rPr>
        <w:t xml:space="preserve"> </w:t>
      </w:r>
      <w:r w:rsidR="001B177C" w:rsidRPr="00DA0B54">
        <w:rPr>
          <w:rFonts w:ascii="Times New Roman" w:hAnsi="Times New Roman" w:cs="Times New Roman"/>
          <w:sz w:val="24"/>
          <w:szCs w:val="24"/>
        </w:rPr>
        <w:t xml:space="preserve">a </w:t>
      </w:r>
      <w:r w:rsidR="0059432A" w:rsidRPr="00DA0B54">
        <w:rPr>
          <w:rFonts w:ascii="Times New Roman" w:hAnsi="Times New Roman" w:cs="Times New Roman"/>
          <w:sz w:val="24"/>
          <w:szCs w:val="24"/>
        </w:rPr>
        <w:t>lion-pelt</w:t>
      </w:r>
      <w:r w:rsidR="00EF7A78" w:rsidRPr="00DA0B54">
        <w:rPr>
          <w:rFonts w:ascii="Times New Roman" w:hAnsi="Times New Roman" w:cs="Times New Roman"/>
          <w:sz w:val="24"/>
          <w:szCs w:val="24"/>
        </w:rPr>
        <w:t xml:space="preserve"> </w:t>
      </w:r>
      <w:r w:rsidR="001B177C" w:rsidRPr="00DA0B54">
        <w:rPr>
          <w:rFonts w:ascii="Times New Roman" w:hAnsi="Times New Roman" w:cs="Times New Roman"/>
          <w:sz w:val="24"/>
          <w:szCs w:val="24"/>
        </w:rPr>
        <w:t xml:space="preserve">on his head and is shirtless, both traits </w:t>
      </w:r>
      <w:r w:rsidR="00EF7A78" w:rsidRPr="00DA0B54">
        <w:rPr>
          <w:rFonts w:ascii="Times New Roman" w:hAnsi="Times New Roman" w:cs="Times New Roman"/>
          <w:sz w:val="24"/>
          <w:szCs w:val="24"/>
        </w:rPr>
        <w:t xml:space="preserve">derived from the </w:t>
      </w:r>
      <w:r w:rsidR="001B177C" w:rsidRPr="00DA0B54">
        <w:rPr>
          <w:rFonts w:ascii="Times New Roman" w:hAnsi="Times New Roman" w:cs="Times New Roman"/>
          <w:sz w:val="24"/>
          <w:szCs w:val="24"/>
        </w:rPr>
        <w:t xml:space="preserve">original </w:t>
      </w:r>
      <w:r w:rsidR="00EF7A78" w:rsidRPr="00DA0B54">
        <w:rPr>
          <w:rFonts w:ascii="Times New Roman" w:hAnsi="Times New Roman" w:cs="Times New Roman"/>
          <w:sz w:val="24"/>
          <w:szCs w:val="24"/>
        </w:rPr>
        <w:t>Gre</w:t>
      </w:r>
      <w:r w:rsidR="001B177C" w:rsidRPr="00DA0B54">
        <w:rPr>
          <w:rFonts w:ascii="Times New Roman" w:hAnsi="Times New Roman" w:cs="Times New Roman"/>
          <w:sz w:val="24"/>
          <w:szCs w:val="24"/>
        </w:rPr>
        <w:t>co-Roman depictions.</w:t>
      </w:r>
      <w:r w:rsidR="001B177C" w:rsidRPr="00DA0B54">
        <w:rPr>
          <w:rStyle w:val="FootnoteReference"/>
          <w:rFonts w:ascii="Times New Roman" w:hAnsi="Times New Roman" w:cs="Times New Roman"/>
          <w:sz w:val="24"/>
          <w:szCs w:val="24"/>
        </w:rPr>
        <w:footnoteReference w:id="23"/>
      </w:r>
      <w:r w:rsidR="0059432A" w:rsidRPr="00DA0B54">
        <w:rPr>
          <w:rFonts w:ascii="Times New Roman" w:hAnsi="Times New Roman" w:cs="Times New Roman"/>
          <w:sz w:val="24"/>
          <w:szCs w:val="24"/>
        </w:rPr>
        <w:t xml:space="preserve"> </w:t>
      </w:r>
      <w:r w:rsidR="001B177C" w:rsidRPr="00DA0B54">
        <w:rPr>
          <w:rFonts w:ascii="Times New Roman" w:hAnsi="Times New Roman" w:cs="Times New Roman"/>
          <w:sz w:val="24"/>
          <w:szCs w:val="24"/>
        </w:rPr>
        <w:t xml:space="preserve">He differs in that </w:t>
      </w:r>
      <w:r w:rsidR="00BD475D" w:rsidRPr="00DA0B54">
        <w:rPr>
          <w:rFonts w:ascii="Times New Roman" w:hAnsi="Times New Roman" w:cs="Times New Roman"/>
          <w:sz w:val="24"/>
          <w:szCs w:val="24"/>
        </w:rPr>
        <w:t xml:space="preserve">he </w:t>
      </w:r>
      <w:r w:rsidR="0059432A" w:rsidRPr="00DA0B54">
        <w:rPr>
          <w:rFonts w:ascii="Times New Roman" w:hAnsi="Times New Roman" w:cs="Times New Roman"/>
          <w:sz w:val="24"/>
          <w:szCs w:val="24"/>
        </w:rPr>
        <w:t xml:space="preserve">holds in his </w:t>
      </w:r>
      <w:r w:rsidR="00EF7A78" w:rsidRPr="00DA0B54">
        <w:rPr>
          <w:rFonts w:ascii="Times New Roman" w:hAnsi="Times New Roman" w:cs="Times New Roman"/>
          <w:sz w:val="24"/>
          <w:szCs w:val="24"/>
        </w:rPr>
        <w:t xml:space="preserve">hands not a club but </w:t>
      </w:r>
      <w:r w:rsidR="0059432A" w:rsidRPr="00DA0B54">
        <w:rPr>
          <w:rFonts w:ascii="Times New Roman" w:hAnsi="Times New Roman" w:cs="Times New Roman"/>
          <w:sz w:val="24"/>
          <w:szCs w:val="24"/>
        </w:rPr>
        <w:t xml:space="preserve">a </w:t>
      </w:r>
      <w:r w:rsidR="0059432A" w:rsidRPr="00DA0B54">
        <w:rPr>
          <w:rFonts w:ascii="Times New Roman" w:hAnsi="Times New Roman" w:cs="Times New Roman"/>
          <w:i/>
          <w:iCs/>
          <w:sz w:val="24"/>
          <w:szCs w:val="24"/>
        </w:rPr>
        <w:t>vajra</w:t>
      </w:r>
      <w:r w:rsidR="0059432A" w:rsidRPr="00DA0B54">
        <w:rPr>
          <w:rFonts w:ascii="Times New Roman" w:hAnsi="Times New Roman" w:cs="Times New Roman"/>
          <w:sz w:val="24"/>
          <w:szCs w:val="24"/>
        </w:rPr>
        <w:t xml:space="preserve"> </w:t>
      </w:r>
      <w:r w:rsidR="00EF7A78" w:rsidRPr="00DA0B54">
        <w:rPr>
          <w:rFonts w:ascii="Times New Roman" w:hAnsi="Times New Roman" w:cs="Times New Roman"/>
          <w:sz w:val="24"/>
          <w:szCs w:val="24"/>
        </w:rPr>
        <w:t xml:space="preserve">(in his right) </w:t>
      </w:r>
      <w:r w:rsidR="0059432A" w:rsidRPr="00DA0B54">
        <w:rPr>
          <w:rFonts w:ascii="Times New Roman" w:hAnsi="Times New Roman" w:cs="Times New Roman"/>
          <w:sz w:val="24"/>
          <w:szCs w:val="24"/>
        </w:rPr>
        <w:t>and a sword</w:t>
      </w:r>
      <w:r w:rsidR="00EF7A78" w:rsidRPr="00DA0B54">
        <w:rPr>
          <w:rFonts w:ascii="Times New Roman" w:hAnsi="Times New Roman" w:cs="Times New Roman"/>
          <w:sz w:val="24"/>
          <w:szCs w:val="24"/>
        </w:rPr>
        <w:t xml:space="preserve"> (in his left).</w:t>
      </w:r>
      <w:r w:rsidR="00EF7A78" w:rsidRPr="00DA0B54">
        <w:rPr>
          <w:rStyle w:val="FootnoteReference"/>
          <w:rFonts w:ascii="Times New Roman" w:hAnsi="Times New Roman" w:cs="Times New Roman"/>
          <w:sz w:val="24"/>
          <w:szCs w:val="24"/>
        </w:rPr>
        <w:footnoteReference w:id="24"/>
      </w:r>
      <w:r w:rsidR="00EF7A78" w:rsidRPr="00DA0B54">
        <w:rPr>
          <w:rFonts w:ascii="Times New Roman" w:hAnsi="Times New Roman" w:cs="Times New Roman"/>
          <w:sz w:val="24"/>
          <w:szCs w:val="24"/>
        </w:rPr>
        <w:t xml:space="preserve"> Through the cultural exports of the Kushan Empire</w:t>
      </w:r>
      <w:r w:rsidR="00174132">
        <w:rPr>
          <w:rFonts w:ascii="Times New Roman" w:hAnsi="Times New Roman" w:cs="Times New Roman"/>
          <w:sz w:val="24"/>
          <w:szCs w:val="24"/>
        </w:rPr>
        <w:t xml:space="preserve"> along the Silk Road</w:t>
      </w:r>
      <w:r w:rsidR="00EF7A78" w:rsidRPr="00DA0B54">
        <w:rPr>
          <w:rFonts w:ascii="Times New Roman" w:hAnsi="Times New Roman" w:cs="Times New Roman"/>
          <w:sz w:val="24"/>
          <w:szCs w:val="24"/>
        </w:rPr>
        <w:t>, this Gandharan depiction made its way to the Kizil Caves, which were then located in the ancient oasis state of Kucha (</w:t>
      </w:r>
      <w:proofErr w:type="spellStart"/>
      <w:r w:rsidR="00EF7A78" w:rsidRPr="00DA0B54">
        <w:rPr>
          <w:rFonts w:ascii="Times New Roman" w:hAnsi="Times New Roman" w:cs="Times New Roman"/>
          <w:sz w:val="24"/>
          <w:szCs w:val="24"/>
        </w:rPr>
        <w:t>Qiuci</w:t>
      </w:r>
      <w:proofErr w:type="spellEnd"/>
      <w:r w:rsidR="00EF7A78" w:rsidRPr="00DA0B54">
        <w:rPr>
          <w:rFonts w:ascii="Times New Roman" w:hAnsi="Times New Roman" w:cs="Times New Roman"/>
          <w:sz w:val="24"/>
          <w:szCs w:val="24"/>
        </w:rPr>
        <w:t>)</w:t>
      </w:r>
      <w:r w:rsidR="00621CDB" w:rsidRPr="00DA0B54">
        <w:rPr>
          <w:rFonts w:ascii="Times New Roman" w:hAnsi="Times New Roman" w:cs="Times New Roman"/>
          <w:sz w:val="24"/>
          <w:szCs w:val="24"/>
        </w:rPr>
        <w:t>, a Buddhist Tocharian kingdom</w:t>
      </w:r>
      <w:r w:rsidR="00EF7A78" w:rsidRPr="00DA0B54">
        <w:rPr>
          <w:rFonts w:ascii="Times New Roman" w:hAnsi="Times New Roman" w:cs="Times New Roman"/>
          <w:sz w:val="24"/>
          <w:szCs w:val="24"/>
        </w:rPr>
        <w:t xml:space="preserve"> in the </w:t>
      </w:r>
      <w:proofErr w:type="spellStart"/>
      <w:r w:rsidR="00EF7A78" w:rsidRPr="00DA0B54">
        <w:rPr>
          <w:rFonts w:ascii="Times New Roman" w:hAnsi="Times New Roman" w:cs="Times New Roman"/>
          <w:sz w:val="24"/>
          <w:szCs w:val="24"/>
        </w:rPr>
        <w:t>Tarim</w:t>
      </w:r>
      <w:proofErr w:type="spellEnd"/>
      <w:r w:rsidR="00EF7A78" w:rsidRPr="00DA0B54">
        <w:rPr>
          <w:rFonts w:ascii="Times New Roman" w:hAnsi="Times New Roman" w:cs="Times New Roman"/>
          <w:sz w:val="24"/>
          <w:szCs w:val="24"/>
        </w:rPr>
        <w:t xml:space="preserve"> Basin on the fringes of </w:t>
      </w:r>
      <w:r w:rsidR="00066C15" w:rsidRPr="00DA0B54">
        <w:rPr>
          <w:rFonts w:ascii="Times New Roman" w:hAnsi="Times New Roman" w:cs="Times New Roman"/>
          <w:sz w:val="24"/>
          <w:szCs w:val="24"/>
        </w:rPr>
        <w:t xml:space="preserve">the </w:t>
      </w:r>
      <w:r w:rsidR="00EF7A78" w:rsidRPr="00DA0B54">
        <w:rPr>
          <w:rFonts w:ascii="Times New Roman" w:hAnsi="Times New Roman" w:cs="Times New Roman"/>
          <w:sz w:val="24"/>
          <w:szCs w:val="24"/>
        </w:rPr>
        <w:t>Chinese</w:t>
      </w:r>
      <w:r w:rsidR="00621CDB" w:rsidRPr="00DA0B54">
        <w:rPr>
          <w:rFonts w:ascii="Times New Roman" w:hAnsi="Times New Roman" w:cs="Times New Roman"/>
          <w:sz w:val="24"/>
          <w:szCs w:val="24"/>
        </w:rPr>
        <w:t xml:space="preserve"> imperial</w:t>
      </w:r>
      <w:r w:rsidR="00066C15" w:rsidRPr="00DA0B54">
        <w:rPr>
          <w:rFonts w:ascii="Times New Roman" w:hAnsi="Times New Roman" w:cs="Times New Roman"/>
          <w:sz w:val="24"/>
          <w:szCs w:val="24"/>
        </w:rPr>
        <w:t xml:space="preserve"> powers</w:t>
      </w:r>
      <w:r w:rsidR="00EF7A78" w:rsidRPr="00DA0B54">
        <w:rPr>
          <w:rFonts w:ascii="Times New Roman" w:hAnsi="Times New Roman" w:cs="Times New Roman"/>
          <w:sz w:val="24"/>
          <w:szCs w:val="24"/>
        </w:rPr>
        <w:t xml:space="preserve">, which intermittently </w:t>
      </w:r>
      <w:r w:rsidR="00621CDB" w:rsidRPr="00DA0B54">
        <w:rPr>
          <w:rFonts w:ascii="Times New Roman" w:hAnsi="Times New Roman" w:cs="Times New Roman"/>
          <w:sz w:val="24"/>
          <w:szCs w:val="24"/>
        </w:rPr>
        <w:t xml:space="preserve">occupied </w:t>
      </w:r>
      <w:r w:rsidR="00EF7A78" w:rsidRPr="00DA0B54">
        <w:rPr>
          <w:rFonts w:ascii="Times New Roman" w:hAnsi="Times New Roman" w:cs="Times New Roman"/>
          <w:sz w:val="24"/>
          <w:szCs w:val="24"/>
        </w:rPr>
        <w:t>and lost them.</w:t>
      </w:r>
      <w:r w:rsidR="00621CDB" w:rsidRPr="00DA0B54">
        <w:rPr>
          <w:rStyle w:val="FootnoteReference"/>
          <w:rFonts w:ascii="Times New Roman" w:hAnsi="Times New Roman" w:cs="Times New Roman"/>
          <w:sz w:val="24"/>
          <w:szCs w:val="24"/>
        </w:rPr>
        <w:footnoteReference w:id="25"/>
      </w:r>
      <w:r w:rsidR="00621CDB" w:rsidRPr="00DA0B54">
        <w:rPr>
          <w:rFonts w:ascii="Times New Roman" w:hAnsi="Times New Roman" w:cs="Times New Roman"/>
          <w:sz w:val="24"/>
          <w:szCs w:val="24"/>
        </w:rPr>
        <w:t xml:space="preserve"> </w:t>
      </w:r>
      <w:r w:rsidR="009E03E9" w:rsidRPr="00DA0B54">
        <w:rPr>
          <w:rFonts w:ascii="Times New Roman" w:hAnsi="Times New Roman" w:cs="Times New Roman"/>
          <w:sz w:val="24"/>
          <w:szCs w:val="24"/>
        </w:rPr>
        <w:t xml:space="preserve">Both </w:t>
      </w:r>
      <w:r w:rsidR="00621CDB" w:rsidRPr="00DA0B54">
        <w:rPr>
          <w:rFonts w:ascii="Times New Roman" w:hAnsi="Times New Roman" w:cs="Times New Roman"/>
          <w:sz w:val="24"/>
          <w:szCs w:val="24"/>
        </w:rPr>
        <w:t xml:space="preserve">Kucha </w:t>
      </w:r>
      <w:proofErr w:type="spellStart"/>
      <w:r w:rsidR="00621CDB" w:rsidRPr="00DA0B54">
        <w:rPr>
          <w:rFonts w:ascii="Times New Roman" w:hAnsi="Times New Roman" w:cs="Times New Roman"/>
          <w:i/>
          <w:iCs/>
          <w:sz w:val="24"/>
          <w:szCs w:val="24"/>
        </w:rPr>
        <w:t>vajrapāṇi</w:t>
      </w:r>
      <w:proofErr w:type="spellEnd"/>
      <w:r w:rsidR="001B177C" w:rsidRPr="00DA0B54">
        <w:rPr>
          <w:rFonts w:ascii="Times New Roman" w:hAnsi="Times New Roman" w:cs="Times New Roman"/>
          <w:sz w:val="24"/>
          <w:szCs w:val="24"/>
        </w:rPr>
        <w:t xml:space="preserve"> </w:t>
      </w:r>
      <w:r w:rsidR="009E03E9" w:rsidRPr="00DA0B54">
        <w:rPr>
          <w:rFonts w:ascii="Times New Roman" w:hAnsi="Times New Roman" w:cs="Times New Roman"/>
          <w:sz w:val="24"/>
          <w:szCs w:val="24"/>
        </w:rPr>
        <w:t>have retained</w:t>
      </w:r>
      <w:r w:rsidR="001B177C" w:rsidRPr="00DA0B54">
        <w:rPr>
          <w:rFonts w:ascii="Times New Roman" w:hAnsi="Times New Roman" w:cs="Times New Roman"/>
          <w:sz w:val="24"/>
          <w:szCs w:val="24"/>
        </w:rPr>
        <w:t xml:space="preserve"> the</w:t>
      </w:r>
      <w:r w:rsidR="00BD475D" w:rsidRPr="00DA0B54">
        <w:rPr>
          <w:rFonts w:ascii="Times New Roman" w:hAnsi="Times New Roman" w:cs="Times New Roman"/>
          <w:sz w:val="24"/>
          <w:szCs w:val="24"/>
        </w:rPr>
        <w:t>ir</w:t>
      </w:r>
      <w:r w:rsidR="001B177C" w:rsidRPr="00DA0B54">
        <w:rPr>
          <w:rFonts w:ascii="Times New Roman" w:hAnsi="Times New Roman" w:cs="Times New Roman"/>
          <w:sz w:val="24"/>
          <w:szCs w:val="24"/>
        </w:rPr>
        <w:t xml:space="preserve"> </w:t>
      </w:r>
      <w:r w:rsidR="001B177C" w:rsidRPr="00DA0B54">
        <w:rPr>
          <w:rFonts w:ascii="Times New Roman" w:hAnsi="Times New Roman" w:cs="Times New Roman"/>
          <w:i/>
          <w:iCs/>
          <w:sz w:val="24"/>
          <w:szCs w:val="24"/>
        </w:rPr>
        <w:t>vajra</w:t>
      </w:r>
      <w:r w:rsidR="00BD475D" w:rsidRPr="00DA0B54">
        <w:rPr>
          <w:rFonts w:ascii="Times New Roman" w:hAnsi="Times New Roman" w:cs="Times New Roman"/>
          <w:i/>
          <w:iCs/>
          <w:sz w:val="24"/>
          <w:szCs w:val="24"/>
        </w:rPr>
        <w:t>s</w:t>
      </w:r>
      <w:r w:rsidR="009E03E9" w:rsidRPr="00DA0B54">
        <w:rPr>
          <w:rFonts w:ascii="Times New Roman" w:hAnsi="Times New Roman" w:cs="Times New Roman"/>
          <w:sz w:val="24"/>
          <w:szCs w:val="24"/>
        </w:rPr>
        <w:t xml:space="preserve"> and lost the</w:t>
      </w:r>
      <w:r w:rsidR="00BD475D" w:rsidRPr="00DA0B54">
        <w:rPr>
          <w:rFonts w:ascii="Times New Roman" w:hAnsi="Times New Roman" w:cs="Times New Roman"/>
          <w:sz w:val="24"/>
          <w:szCs w:val="24"/>
        </w:rPr>
        <w:t>ir</w:t>
      </w:r>
      <w:r w:rsidR="009E03E9" w:rsidRPr="00DA0B54">
        <w:rPr>
          <w:rFonts w:ascii="Times New Roman" w:hAnsi="Times New Roman" w:cs="Times New Roman"/>
          <w:sz w:val="24"/>
          <w:szCs w:val="24"/>
        </w:rPr>
        <w:t xml:space="preserve"> sword</w:t>
      </w:r>
      <w:r w:rsidR="00BD475D" w:rsidRPr="00DA0B54">
        <w:rPr>
          <w:rFonts w:ascii="Times New Roman" w:hAnsi="Times New Roman" w:cs="Times New Roman"/>
          <w:sz w:val="24"/>
          <w:szCs w:val="24"/>
        </w:rPr>
        <w:t>s</w:t>
      </w:r>
      <w:r w:rsidR="009E03E9" w:rsidRPr="00DA0B54">
        <w:rPr>
          <w:rFonts w:ascii="Times New Roman" w:hAnsi="Times New Roman" w:cs="Times New Roman"/>
          <w:sz w:val="24"/>
          <w:szCs w:val="24"/>
        </w:rPr>
        <w:t>.</w:t>
      </w:r>
      <w:r w:rsidR="009E03E9" w:rsidRPr="00DA0B54">
        <w:rPr>
          <w:rStyle w:val="FootnoteReference"/>
          <w:rFonts w:ascii="Times New Roman" w:hAnsi="Times New Roman" w:cs="Times New Roman"/>
          <w:sz w:val="24"/>
          <w:szCs w:val="24"/>
        </w:rPr>
        <w:footnoteReference w:id="26"/>
      </w:r>
      <w:r w:rsidR="009E03E9" w:rsidRPr="00DA0B54">
        <w:rPr>
          <w:rFonts w:ascii="Times New Roman" w:hAnsi="Times New Roman" w:cs="Times New Roman"/>
          <w:sz w:val="24"/>
          <w:szCs w:val="24"/>
        </w:rPr>
        <w:t xml:space="preserve"> The left </w:t>
      </w:r>
      <w:proofErr w:type="spellStart"/>
      <w:r w:rsidR="009E03E9" w:rsidRPr="00DA0B54">
        <w:rPr>
          <w:rFonts w:ascii="Times New Roman" w:hAnsi="Times New Roman" w:cs="Times New Roman"/>
          <w:i/>
          <w:iCs/>
          <w:sz w:val="24"/>
          <w:szCs w:val="24"/>
        </w:rPr>
        <w:t>vajrapāṇi</w:t>
      </w:r>
      <w:proofErr w:type="spellEnd"/>
      <w:r w:rsidR="009E03E9" w:rsidRPr="00DA0B54">
        <w:rPr>
          <w:rFonts w:ascii="Times New Roman" w:hAnsi="Times New Roman" w:cs="Times New Roman"/>
          <w:sz w:val="24"/>
          <w:szCs w:val="24"/>
        </w:rPr>
        <w:t xml:space="preserve"> has retained the lion-pelt headgear, but he now wears a collared and lapelled garment.</w:t>
      </w:r>
      <w:r w:rsidR="009E03E9" w:rsidRPr="00DA0B54">
        <w:rPr>
          <w:rStyle w:val="FootnoteReference"/>
          <w:rFonts w:ascii="Times New Roman" w:hAnsi="Times New Roman" w:cs="Times New Roman"/>
          <w:sz w:val="24"/>
          <w:szCs w:val="24"/>
        </w:rPr>
        <w:footnoteReference w:id="27"/>
      </w:r>
      <w:r w:rsidR="009E03E9" w:rsidRPr="00DA0B54">
        <w:rPr>
          <w:rFonts w:ascii="Times New Roman" w:hAnsi="Times New Roman" w:cs="Times New Roman"/>
          <w:sz w:val="24"/>
          <w:szCs w:val="24"/>
        </w:rPr>
        <w:t xml:space="preserve"> The right </w:t>
      </w:r>
      <w:proofErr w:type="spellStart"/>
      <w:r w:rsidR="009E03E9" w:rsidRPr="00DA0B54">
        <w:rPr>
          <w:rFonts w:ascii="Times New Roman" w:hAnsi="Times New Roman" w:cs="Times New Roman"/>
          <w:i/>
          <w:iCs/>
          <w:sz w:val="24"/>
          <w:szCs w:val="24"/>
        </w:rPr>
        <w:t>vajrapāṇi</w:t>
      </w:r>
      <w:proofErr w:type="spellEnd"/>
      <w:r w:rsidR="009E03E9" w:rsidRPr="00DA0B54">
        <w:rPr>
          <w:rFonts w:ascii="Times New Roman" w:hAnsi="Times New Roman" w:cs="Times New Roman"/>
          <w:sz w:val="24"/>
          <w:szCs w:val="24"/>
        </w:rPr>
        <w:t xml:space="preserve"> has lost both the lion-pelt headgear and his naked look, wearing armour instead.</w:t>
      </w:r>
      <w:r w:rsidR="009E03E9" w:rsidRPr="00DA0B54">
        <w:rPr>
          <w:rStyle w:val="FootnoteReference"/>
          <w:rFonts w:ascii="Times New Roman" w:hAnsi="Times New Roman" w:cs="Times New Roman"/>
          <w:sz w:val="24"/>
          <w:szCs w:val="24"/>
        </w:rPr>
        <w:footnoteReference w:id="28"/>
      </w:r>
      <w:r w:rsidR="009E03E9" w:rsidRPr="00DA0B54">
        <w:rPr>
          <w:rFonts w:ascii="Times New Roman" w:hAnsi="Times New Roman" w:cs="Times New Roman"/>
          <w:sz w:val="24"/>
          <w:szCs w:val="24"/>
        </w:rPr>
        <w:t xml:space="preserve"> </w:t>
      </w:r>
    </w:p>
    <w:p w14:paraId="5E51AFF5" w14:textId="481A77BA" w:rsidR="00562E8B" w:rsidRPr="00DA0B54" w:rsidRDefault="00D709A0"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lastRenderedPageBreak/>
        <w:t xml:space="preserve">Since the Cave 175 mural was made in period 2 of the Kizil Caves (approximately 395-530 CE), it </w:t>
      </w:r>
      <w:r w:rsidR="005730FD">
        <w:rPr>
          <w:rFonts w:ascii="Times New Roman" w:hAnsi="Times New Roman" w:cs="Times New Roman"/>
          <w:sz w:val="24"/>
          <w:szCs w:val="24"/>
        </w:rPr>
        <w:t xml:space="preserve">likely </w:t>
      </w:r>
      <w:r w:rsidRPr="00DA0B54">
        <w:rPr>
          <w:rFonts w:ascii="Times New Roman" w:hAnsi="Times New Roman" w:cs="Times New Roman"/>
          <w:sz w:val="24"/>
          <w:szCs w:val="24"/>
        </w:rPr>
        <w:t xml:space="preserve">predates the Votive Stele, </w:t>
      </w:r>
      <w:commentRangeStart w:id="9"/>
      <w:r w:rsidRPr="00DA0B54">
        <w:rPr>
          <w:rFonts w:ascii="Times New Roman" w:hAnsi="Times New Roman" w:cs="Times New Roman"/>
          <w:sz w:val="24"/>
          <w:szCs w:val="24"/>
        </w:rPr>
        <w:t>which was made in 543 CE</w:t>
      </w:r>
      <w:commentRangeEnd w:id="9"/>
      <w:r w:rsidR="005730FD">
        <w:rPr>
          <w:rStyle w:val="CommentReference"/>
        </w:rPr>
        <w:commentReference w:id="9"/>
      </w:r>
      <w:r w:rsidRPr="00DA0B54">
        <w:rPr>
          <w:rFonts w:ascii="Times New Roman" w:hAnsi="Times New Roman" w:cs="Times New Roman"/>
          <w:sz w:val="24"/>
          <w:szCs w:val="24"/>
        </w:rPr>
        <w:t>.</w:t>
      </w:r>
      <w:r w:rsidR="009E03E9" w:rsidRPr="00DA0B54">
        <w:rPr>
          <w:rStyle w:val="FootnoteReference"/>
          <w:rFonts w:ascii="Times New Roman" w:hAnsi="Times New Roman" w:cs="Times New Roman"/>
          <w:sz w:val="24"/>
          <w:szCs w:val="24"/>
        </w:rPr>
        <w:footnoteReference w:id="29"/>
      </w:r>
      <w:r w:rsidR="00CB5DDB" w:rsidRPr="00DA0B54">
        <w:rPr>
          <w:rFonts w:ascii="Times New Roman" w:hAnsi="Times New Roman" w:cs="Times New Roman"/>
          <w:sz w:val="24"/>
          <w:szCs w:val="24"/>
        </w:rPr>
        <w:t xml:space="preserve"> </w:t>
      </w:r>
      <w:r w:rsidR="00BD475D" w:rsidRPr="00DA0B54">
        <w:rPr>
          <w:rFonts w:ascii="Times New Roman" w:hAnsi="Times New Roman" w:cs="Times New Roman"/>
          <w:sz w:val="24"/>
          <w:szCs w:val="24"/>
        </w:rPr>
        <w:t xml:space="preserve">According to the Museum, the </w:t>
      </w:r>
      <w:r w:rsidR="00311568" w:rsidRPr="00DA0B54">
        <w:rPr>
          <w:rFonts w:ascii="Times New Roman" w:hAnsi="Times New Roman" w:cs="Times New Roman"/>
          <w:sz w:val="24"/>
          <w:szCs w:val="24"/>
        </w:rPr>
        <w:t>s</w:t>
      </w:r>
      <w:r w:rsidR="00BD475D" w:rsidRPr="00DA0B54">
        <w:rPr>
          <w:rFonts w:ascii="Times New Roman" w:hAnsi="Times New Roman" w:cs="Times New Roman"/>
          <w:sz w:val="24"/>
          <w:szCs w:val="24"/>
        </w:rPr>
        <w:t>tele was built in the Eastern Wei empire, which occupied the north</w:t>
      </w:r>
      <w:r w:rsidR="009C28F5" w:rsidRPr="00DA0B54">
        <w:rPr>
          <w:rFonts w:ascii="Times New Roman" w:hAnsi="Times New Roman" w:cs="Times New Roman"/>
          <w:sz w:val="24"/>
          <w:szCs w:val="24"/>
        </w:rPr>
        <w:t>-</w:t>
      </w:r>
      <w:r w:rsidR="00BD475D" w:rsidRPr="00DA0B54">
        <w:rPr>
          <w:rFonts w:ascii="Times New Roman" w:hAnsi="Times New Roman" w:cs="Times New Roman"/>
          <w:sz w:val="24"/>
          <w:szCs w:val="24"/>
        </w:rPr>
        <w:t xml:space="preserve">eastern quadrant of China </w:t>
      </w:r>
      <w:r w:rsidR="005F4C60" w:rsidRPr="00DA0B54">
        <w:rPr>
          <w:rFonts w:ascii="Times New Roman" w:hAnsi="Times New Roman" w:cs="Times New Roman"/>
          <w:sz w:val="24"/>
          <w:szCs w:val="24"/>
        </w:rPr>
        <w:t>p</w:t>
      </w:r>
      <w:r w:rsidR="00BD475D" w:rsidRPr="00DA0B54">
        <w:rPr>
          <w:rFonts w:ascii="Times New Roman" w:hAnsi="Times New Roman" w:cs="Times New Roman"/>
          <w:sz w:val="24"/>
          <w:szCs w:val="24"/>
        </w:rPr>
        <w:t>roper.</w:t>
      </w:r>
      <w:r w:rsidR="00BD475D" w:rsidRPr="00DA0B54">
        <w:rPr>
          <w:rStyle w:val="FootnoteReference"/>
          <w:rFonts w:ascii="Times New Roman" w:hAnsi="Times New Roman" w:cs="Times New Roman"/>
          <w:sz w:val="24"/>
          <w:szCs w:val="24"/>
        </w:rPr>
        <w:footnoteReference w:id="30"/>
      </w:r>
      <w:r w:rsidR="00BD475D" w:rsidRPr="00DA0B54">
        <w:rPr>
          <w:rFonts w:ascii="Times New Roman" w:hAnsi="Times New Roman" w:cs="Times New Roman"/>
          <w:sz w:val="24"/>
          <w:szCs w:val="24"/>
        </w:rPr>
        <w:t xml:space="preserve"> </w:t>
      </w:r>
      <w:r w:rsidR="00CB5DDB" w:rsidRPr="00DA0B54">
        <w:rPr>
          <w:rFonts w:ascii="Times New Roman" w:hAnsi="Times New Roman" w:cs="Times New Roman"/>
          <w:sz w:val="24"/>
          <w:szCs w:val="24"/>
        </w:rPr>
        <w:t>Given their visual similarities</w:t>
      </w:r>
      <w:r w:rsidR="00BD475D" w:rsidRPr="00DA0B54">
        <w:rPr>
          <w:rFonts w:ascii="Times New Roman" w:hAnsi="Times New Roman" w:cs="Times New Roman"/>
          <w:sz w:val="24"/>
          <w:szCs w:val="24"/>
        </w:rPr>
        <w:t>, neighbouring time frames, and geographical distance</w:t>
      </w:r>
      <w:r w:rsidRPr="00DA0B54">
        <w:rPr>
          <w:rFonts w:ascii="Times New Roman" w:hAnsi="Times New Roman" w:cs="Times New Roman"/>
          <w:sz w:val="24"/>
          <w:szCs w:val="24"/>
        </w:rPr>
        <w:t xml:space="preserve">, it is possible that the depiction of </w:t>
      </w:r>
      <w:r w:rsidR="005D40EE" w:rsidRPr="00DA0B54">
        <w:rPr>
          <w:rFonts w:ascii="Times New Roman" w:hAnsi="Times New Roman" w:cs="Times New Roman"/>
          <w:sz w:val="24"/>
          <w:szCs w:val="24"/>
        </w:rPr>
        <w:t xml:space="preserve">the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sz w:val="24"/>
          <w:szCs w:val="24"/>
        </w:rPr>
        <w:t xml:space="preserve"> on the Votive Stele</w:t>
      </w:r>
      <w:r w:rsidR="00CB5DDB" w:rsidRPr="00DA0B54">
        <w:rPr>
          <w:rFonts w:ascii="Times New Roman" w:hAnsi="Times New Roman" w:cs="Times New Roman"/>
          <w:sz w:val="24"/>
          <w:szCs w:val="24"/>
        </w:rPr>
        <w:t xml:space="preserve"> </w:t>
      </w:r>
      <w:r w:rsidR="002945CF" w:rsidRPr="00DA0B54">
        <w:rPr>
          <w:rFonts w:ascii="Times New Roman" w:hAnsi="Times New Roman" w:cs="Times New Roman"/>
          <w:sz w:val="24"/>
          <w:szCs w:val="24"/>
        </w:rPr>
        <w:t>evolved from the Kuchean</w:t>
      </w:r>
      <w:r w:rsidR="00CB5DDB" w:rsidRPr="00DA0B54">
        <w:rPr>
          <w:rFonts w:ascii="Times New Roman" w:hAnsi="Times New Roman" w:cs="Times New Roman"/>
          <w:sz w:val="24"/>
          <w:szCs w:val="24"/>
        </w:rPr>
        <w:t xml:space="preserve"> </w:t>
      </w:r>
      <w:proofErr w:type="spellStart"/>
      <w:r w:rsidR="00CB5DDB" w:rsidRPr="00DA0B54">
        <w:rPr>
          <w:rFonts w:ascii="Times New Roman" w:hAnsi="Times New Roman" w:cs="Times New Roman"/>
          <w:i/>
          <w:iCs/>
          <w:sz w:val="24"/>
          <w:szCs w:val="24"/>
        </w:rPr>
        <w:t>vajrapāṇi</w:t>
      </w:r>
      <w:proofErr w:type="spellEnd"/>
      <w:r w:rsidR="005D40EE" w:rsidRPr="00DA0B54">
        <w:rPr>
          <w:rFonts w:ascii="Times New Roman" w:hAnsi="Times New Roman" w:cs="Times New Roman"/>
          <w:sz w:val="24"/>
          <w:szCs w:val="24"/>
        </w:rPr>
        <w:t xml:space="preserve">, and that the Votive Stele is therefore one of the next </w:t>
      </w:r>
      <w:r w:rsidR="009C28F5" w:rsidRPr="00DA0B54">
        <w:rPr>
          <w:rFonts w:ascii="Times New Roman" w:hAnsi="Times New Roman" w:cs="Times New Roman"/>
          <w:sz w:val="24"/>
          <w:szCs w:val="24"/>
        </w:rPr>
        <w:t xml:space="preserve">stages </w:t>
      </w:r>
      <w:r w:rsidR="005D40EE" w:rsidRPr="00DA0B54">
        <w:rPr>
          <w:rFonts w:ascii="Times New Roman" w:hAnsi="Times New Roman" w:cs="Times New Roman"/>
          <w:sz w:val="24"/>
          <w:szCs w:val="24"/>
        </w:rPr>
        <w:t xml:space="preserve">in the </w:t>
      </w:r>
      <w:r w:rsidR="005730FD">
        <w:rPr>
          <w:rFonts w:ascii="Times New Roman" w:hAnsi="Times New Roman" w:cs="Times New Roman"/>
          <w:sz w:val="24"/>
          <w:szCs w:val="24"/>
        </w:rPr>
        <w:t xml:space="preserve">development of the </w:t>
      </w:r>
      <w:r w:rsidR="005D40EE" w:rsidRPr="00DA0B54">
        <w:rPr>
          <w:rFonts w:ascii="Times New Roman" w:hAnsi="Times New Roman" w:cs="Times New Roman"/>
          <w:sz w:val="24"/>
          <w:szCs w:val="24"/>
        </w:rPr>
        <w:t>Heraclean-</w:t>
      </w:r>
      <w:proofErr w:type="spellStart"/>
      <w:r w:rsidR="005D40EE" w:rsidRPr="00DA0B54">
        <w:rPr>
          <w:rFonts w:ascii="Times New Roman" w:hAnsi="Times New Roman" w:cs="Times New Roman"/>
          <w:i/>
          <w:iCs/>
          <w:sz w:val="24"/>
          <w:szCs w:val="24"/>
        </w:rPr>
        <w:t>vajrapāṇi</w:t>
      </w:r>
      <w:proofErr w:type="spellEnd"/>
      <w:r w:rsidR="00562E8B" w:rsidRPr="00DA0B54">
        <w:rPr>
          <w:rFonts w:ascii="Times New Roman" w:hAnsi="Times New Roman" w:cs="Times New Roman"/>
          <w:sz w:val="24"/>
          <w:szCs w:val="24"/>
        </w:rPr>
        <w:t xml:space="preserve"> </w:t>
      </w:r>
      <w:r w:rsidR="005730FD">
        <w:rPr>
          <w:rFonts w:ascii="Times New Roman" w:hAnsi="Times New Roman" w:cs="Times New Roman"/>
          <w:sz w:val="24"/>
          <w:szCs w:val="24"/>
        </w:rPr>
        <w:t>motif</w:t>
      </w:r>
      <w:r w:rsidR="005D40EE" w:rsidRPr="00DA0B54">
        <w:rPr>
          <w:rFonts w:ascii="Times New Roman" w:hAnsi="Times New Roman" w:cs="Times New Roman"/>
          <w:sz w:val="24"/>
          <w:szCs w:val="24"/>
        </w:rPr>
        <w:t>.</w:t>
      </w:r>
      <w:r w:rsidR="00CB5DDB" w:rsidRPr="00DA0B54">
        <w:rPr>
          <w:rStyle w:val="FootnoteReference"/>
          <w:rFonts w:ascii="Times New Roman" w:hAnsi="Times New Roman" w:cs="Times New Roman"/>
          <w:sz w:val="24"/>
          <w:szCs w:val="24"/>
        </w:rPr>
        <w:footnoteReference w:id="31"/>
      </w:r>
      <w:r w:rsidR="00BD475D" w:rsidRPr="00DA0B54">
        <w:rPr>
          <w:rFonts w:ascii="Times New Roman" w:hAnsi="Times New Roman" w:cs="Times New Roman"/>
          <w:sz w:val="24"/>
          <w:szCs w:val="24"/>
        </w:rPr>
        <w:t xml:space="preserve"> </w:t>
      </w:r>
      <w:r w:rsidR="005D40EE" w:rsidRPr="00DA0B54">
        <w:rPr>
          <w:rFonts w:ascii="Times New Roman" w:hAnsi="Times New Roman" w:cs="Times New Roman"/>
          <w:sz w:val="24"/>
          <w:szCs w:val="24"/>
        </w:rPr>
        <w:t xml:space="preserve">Indeed, the </w:t>
      </w:r>
      <w:proofErr w:type="spellStart"/>
      <w:r w:rsidR="005D40EE" w:rsidRPr="00DA0B54">
        <w:rPr>
          <w:rFonts w:ascii="Times New Roman" w:hAnsi="Times New Roman" w:cs="Times New Roman"/>
          <w:i/>
          <w:iCs/>
          <w:sz w:val="24"/>
          <w:szCs w:val="24"/>
        </w:rPr>
        <w:t>vajrapāṇi</w:t>
      </w:r>
      <w:proofErr w:type="spellEnd"/>
      <w:r w:rsidR="005D40EE" w:rsidRPr="00DA0B54">
        <w:rPr>
          <w:rFonts w:ascii="Times New Roman" w:hAnsi="Times New Roman" w:cs="Times New Roman"/>
          <w:sz w:val="24"/>
          <w:szCs w:val="24"/>
        </w:rPr>
        <w:t xml:space="preserve"> of the Votive Stele lose certain characteristics present in the Kuch</w:t>
      </w:r>
      <w:r w:rsidR="005730FD">
        <w:rPr>
          <w:rFonts w:ascii="Times New Roman" w:hAnsi="Times New Roman" w:cs="Times New Roman"/>
          <w:sz w:val="24"/>
          <w:szCs w:val="24"/>
        </w:rPr>
        <w:t>ean</w:t>
      </w:r>
      <w:r w:rsidR="005D40EE" w:rsidRPr="00DA0B54">
        <w:rPr>
          <w:rFonts w:ascii="Times New Roman" w:hAnsi="Times New Roman" w:cs="Times New Roman"/>
          <w:sz w:val="24"/>
          <w:szCs w:val="24"/>
        </w:rPr>
        <w:t xml:space="preserve"> </w:t>
      </w:r>
      <w:proofErr w:type="spellStart"/>
      <w:r w:rsidR="005D40EE" w:rsidRPr="00DA0B54">
        <w:rPr>
          <w:rFonts w:ascii="Times New Roman" w:hAnsi="Times New Roman" w:cs="Times New Roman"/>
          <w:i/>
          <w:iCs/>
          <w:sz w:val="24"/>
          <w:szCs w:val="24"/>
        </w:rPr>
        <w:t>vajrapāṇi</w:t>
      </w:r>
      <w:proofErr w:type="spellEnd"/>
      <w:r w:rsidR="005D40EE" w:rsidRPr="00DA0B54">
        <w:rPr>
          <w:rFonts w:ascii="Times New Roman" w:hAnsi="Times New Roman" w:cs="Times New Roman"/>
          <w:sz w:val="24"/>
          <w:szCs w:val="24"/>
        </w:rPr>
        <w:t xml:space="preserve">. For instance, the left </w:t>
      </w:r>
      <w:proofErr w:type="spellStart"/>
      <w:r w:rsidR="005D40EE" w:rsidRPr="00DA0B54">
        <w:rPr>
          <w:rFonts w:ascii="Times New Roman" w:hAnsi="Times New Roman" w:cs="Times New Roman"/>
          <w:i/>
          <w:iCs/>
          <w:sz w:val="24"/>
          <w:szCs w:val="24"/>
        </w:rPr>
        <w:t>vajrapāṇi</w:t>
      </w:r>
      <w:proofErr w:type="spellEnd"/>
      <w:r w:rsidR="005D40EE" w:rsidRPr="00DA0B54">
        <w:rPr>
          <w:rFonts w:ascii="Times New Roman" w:hAnsi="Times New Roman" w:cs="Times New Roman"/>
          <w:sz w:val="24"/>
          <w:szCs w:val="24"/>
        </w:rPr>
        <w:t xml:space="preserve"> in the Votive Stele no longer seems to be wearing a lion-pelt</w:t>
      </w:r>
      <w:r w:rsidR="00562E8B" w:rsidRPr="00DA0B54">
        <w:rPr>
          <w:rFonts w:ascii="Times New Roman" w:hAnsi="Times New Roman" w:cs="Times New Roman"/>
          <w:sz w:val="24"/>
          <w:szCs w:val="24"/>
        </w:rPr>
        <w:t xml:space="preserve"> on his head</w:t>
      </w:r>
      <w:r w:rsidR="005D40EE" w:rsidRPr="00DA0B54">
        <w:rPr>
          <w:rFonts w:ascii="Times New Roman" w:hAnsi="Times New Roman" w:cs="Times New Roman"/>
          <w:sz w:val="24"/>
          <w:szCs w:val="24"/>
        </w:rPr>
        <w:t>.</w:t>
      </w:r>
      <w:r w:rsidR="00085B10" w:rsidRPr="00DA0B54">
        <w:rPr>
          <w:rStyle w:val="FootnoteReference"/>
          <w:rFonts w:ascii="Times New Roman" w:hAnsi="Times New Roman" w:cs="Times New Roman"/>
          <w:sz w:val="24"/>
          <w:szCs w:val="24"/>
        </w:rPr>
        <w:footnoteReference w:id="32"/>
      </w:r>
      <w:r w:rsidR="005D40EE" w:rsidRPr="00DA0B54">
        <w:rPr>
          <w:rFonts w:ascii="Times New Roman" w:hAnsi="Times New Roman" w:cs="Times New Roman"/>
          <w:sz w:val="24"/>
          <w:szCs w:val="24"/>
        </w:rPr>
        <w:t xml:space="preserve"> Moreover, the right </w:t>
      </w:r>
      <w:proofErr w:type="spellStart"/>
      <w:r w:rsidR="005D40EE" w:rsidRPr="00DA0B54">
        <w:rPr>
          <w:rFonts w:ascii="Times New Roman" w:hAnsi="Times New Roman" w:cs="Times New Roman"/>
          <w:i/>
          <w:iCs/>
          <w:sz w:val="24"/>
          <w:szCs w:val="24"/>
        </w:rPr>
        <w:t>vajrapāṇi</w:t>
      </w:r>
      <w:proofErr w:type="spellEnd"/>
      <w:r w:rsidR="005D40EE" w:rsidRPr="00DA0B54">
        <w:rPr>
          <w:rFonts w:ascii="Times New Roman" w:hAnsi="Times New Roman" w:cs="Times New Roman"/>
          <w:sz w:val="24"/>
          <w:szCs w:val="24"/>
        </w:rPr>
        <w:t xml:space="preserve"> has lost its </w:t>
      </w:r>
      <w:r w:rsidR="005D40EE" w:rsidRPr="00DA0B54">
        <w:rPr>
          <w:rFonts w:ascii="Times New Roman" w:hAnsi="Times New Roman" w:cs="Times New Roman"/>
          <w:i/>
          <w:iCs/>
          <w:sz w:val="24"/>
          <w:szCs w:val="24"/>
        </w:rPr>
        <w:t>vajra</w:t>
      </w:r>
      <w:r w:rsidR="005D40EE" w:rsidRPr="00DA0B54">
        <w:rPr>
          <w:rFonts w:ascii="Times New Roman" w:hAnsi="Times New Roman" w:cs="Times New Roman"/>
          <w:sz w:val="24"/>
          <w:szCs w:val="24"/>
        </w:rPr>
        <w:t xml:space="preserve">, and although the Museum’s description says that it is carrying a flask of some sorts, a close examination of its arms and hands seem to suggest that it is either carrying no such flask at all or that whatever flask it is carrying </w:t>
      </w:r>
      <w:r w:rsidR="00085B10" w:rsidRPr="00DA0B54">
        <w:rPr>
          <w:rFonts w:ascii="Times New Roman" w:hAnsi="Times New Roman" w:cs="Times New Roman"/>
          <w:sz w:val="24"/>
          <w:szCs w:val="24"/>
        </w:rPr>
        <w:t xml:space="preserve">has been sculpted in such invisible proportions </w:t>
      </w:r>
      <w:r w:rsidR="005D40EE" w:rsidRPr="00DA0B54">
        <w:rPr>
          <w:rFonts w:ascii="Times New Roman" w:hAnsi="Times New Roman" w:cs="Times New Roman"/>
          <w:sz w:val="24"/>
          <w:szCs w:val="24"/>
        </w:rPr>
        <w:t xml:space="preserve">that </w:t>
      </w:r>
      <w:r w:rsidR="00085B10" w:rsidRPr="00DA0B54">
        <w:rPr>
          <w:rFonts w:ascii="Times New Roman" w:hAnsi="Times New Roman" w:cs="Times New Roman"/>
          <w:sz w:val="24"/>
          <w:szCs w:val="24"/>
        </w:rPr>
        <w:t xml:space="preserve">it is artistically </w:t>
      </w:r>
      <w:r w:rsidR="005D40EE" w:rsidRPr="00DA0B54">
        <w:rPr>
          <w:rFonts w:ascii="Times New Roman" w:hAnsi="Times New Roman" w:cs="Times New Roman"/>
          <w:sz w:val="24"/>
          <w:szCs w:val="24"/>
        </w:rPr>
        <w:t>insignificant.</w:t>
      </w:r>
      <w:r w:rsidR="00085B10" w:rsidRPr="00DA0B54">
        <w:rPr>
          <w:rStyle w:val="FootnoteReference"/>
          <w:rFonts w:ascii="Times New Roman" w:hAnsi="Times New Roman" w:cs="Times New Roman"/>
          <w:sz w:val="24"/>
          <w:szCs w:val="24"/>
        </w:rPr>
        <w:footnoteReference w:id="33"/>
      </w:r>
      <w:r w:rsidR="00085B10" w:rsidRPr="00DA0B54">
        <w:rPr>
          <w:rFonts w:ascii="Times New Roman" w:hAnsi="Times New Roman" w:cs="Times New Roman"/>
          <w:sz w:val="24"/>
          <w:szCs w:val="24"/>
        </w:rPr>
        <w:t xml:space="preserve"> </w:t>
      </w:r>
    </w:p>
    <w:p w14:paraId="7E6A160B" w14:textId="483C09BD" w:rsidR="005F4C60" w:rsidRPr="00DA0B54" w:rsidRDefault="00085B10" w:rsidP="00DA0B54">
      <w:pPr>
        <w:spacing w:after="0" w:line="480" w:lineRule="auto"/>
        <w:ind w:firstLine="720"/>
        <w:rPr>
          <w:rFonts w:ascii="Times New Roman" w:hAnsi="Times New Roman" w:cs="Times New Roman"/>
          <w:color w:val="000000" w:themeColor="text1"/>
          <w:sz w:val="24"/>
          <w:szCs w:val="24"/>
        </w:rPr>
      </w:pPr>
      <w:r w:rsidRPr="00DA0B54">
        <w:rPr>
          <w:rFonts w:ascii="Times New Roman" w:hAnsi="Times New Roman" w:cs="Times New Roman"/>
          <w:sz w:val="24"/>
          <w:szCs w:val="24"/>
        </w:rPr>
        <w:t xml:space="preserve">Although </w:t>
      </w:r>
      <w:commentRangeStart w:id="10"/>
      <w:r w:rsidRPr="00DA0B54">
        <w:rPr>
          <w:rFonts w:ascii="Times New Roman" w:hAnsi="Times New Roman" w:cs="Times New Roman"/>
          <w:sz w:val="24"/>
          <w:szCs w:val="24"/>
        </w:rPr>
        <w:t>this</w:t>
      </w:r>
      <w:commentRangeEnd w:id="10"/>
      <w:r w:rsidR="005730FD">
        <w:rPr>
          <w:rStyle w:val="CommentReference"/>
        </w:rPr>
        <w:commentReference w:id="10"/>
      </w:r>
      <w:r w:rsidRPr="00DA0B54">
        <w:rPr>
          <w:rFonts w:ascii="Times New Roman" w:hAnsi="Times New Roman" w:cs="Times New Roman"/>
          <w:sz w:val="24"/>
          <w:szCs w:val="24"/>
        </w:rPr>
        <w:t xml:space="preserve"> may seem like a trivial development, </w:t>
      </w:r>
      <w:r w:rsidR="00AD7F96" w:rsidRPr="00DA0B54">
        <w:rPr>
          <w:rFonts w:ascii="Times New Roman" w:hAnsi="Times New Roman" w:cs="Times New Roman"/>
          <w:sz w:val="24"/>
          <w:szCs w:val="24"/>
        </w:rPr>
        <w:t xml:space="preserve">it is </w:t>
      </w:r>
      <w:proofErr w:type="gramStart"/>
      <w:r w:rsidR="00AD7F96" w:rsidRPr="00DA0B54">
        <w:rPr>
          <w:rFonts w:ascii="Times New Roman" w:hAnsi="Times New Roman" w:cs="Times New Roman"/>
          <w:sz w:val="24"/>
          <w:szCs w:val="24"/>
        </w:rPr>
        <w:t>actually important</w:t>
      </w:r>
      <w:proofErr w:type="gramEnd"/>
      <w:r w:rsidR="00AD7F96" w:rsidRPr="00DA0B54">
        <w:rPr>
          <w:rFonts w:ascii="Times New Roman" w:hAnsi="Times New Roman" w:cs="Times New Roman"/>
          <w:sz w:val="24"/>
          <w:szCs w:val="24"/>
        </w:rPr>
        <w:t xml:space="preserve"> to not only Chinese Buddhism but also Taoism. </w:t>
      </w:r>
      <w:r w:rsidR="00911247" w:rsidRPr="00DA0B54">
        <w:rPr>
          <w:rFonts w:ascii="Times New Roman" w:hAnsi="Times New Roman" w:cs="Times New Roman"/>
          <w:sz w:val="24"/>
          <w:szCs w:val="24"/>
        </w:rPr>
        <w:t xml:space="preserve">Ever since the </w:t>
      </w:r>
      <w:commentRangeStart w:id="11"/>
      <w:r w:rsidR="00911247" w:rsidRPr="00DA0B54">
        <w:rPr>
          <w:rFonts w:ascii="Times New Roman" w:hAnsi="Times New Roman" w:cs="Times New Roman"/>
          <w:sz w:val="24"/>
          <w:szCs w:val="24"/>
        </w:rPr>
        <w:t>Northern and Southern dynasties</w:t>
      </w:r>
      <w:commentRangeEnd w:id="11"/>
      <w:r w:rsidR="005730FD">
        <w:rPr>
          <w:rStyle w:val="CommentReference"/>
        </w:rPr>
        <w:commentReference w:id="11"/>
      </w:r>
      <w:r w:rsidR="00911247" w:rsidRPr="00DA0B54">
        <w:rPr>
          <w:rFonts w:ascii="Times New Roman" w:hAnsi="Times New Roman" w:cs="Times New Roman"/>
          <w:sz w:val="24"/>
          <w:szCs w:val="24"/>
        </w:rPr>
        <w:t xml:space="preserve">, </w:t>
      </w:r>
      <w:r w:rsidR="00AD7F96" w:rsidRPr="00DA0B54">
        <w:rPr>
          <w:rFonts w:ascii="Times New Roman" w:hAnsi="Times New Roman" w:cs="Times New Roman"/>
          <w:sz w:val="24"/>
          <w:szCs w:val="24"/>
        </w:rPr>
        <w:t>Chinese temples (and derivatively Japanese and Korean temples)</w:t>
      </w:r>
      <w:r w:rsidR="00911247" w:rsidRPr="00DA0B54">
        <w:rPr>
          <w:rFonts w:ascii="Times New Roman" w:hAnsi="Times New Roman" w:cs="Times New Roman"/>
          <w:sz w:val="24"/>
          <w:szCs w:val="24"/>
        </w:rPr>
        <w:t xml:space="preserve"> have often been built with </w:t>
      </w:r>
      <w:r w:rsidR="00AD7F96" w:rsidRPr="00DA0B54">
        <w:rPr>
          <w:rFonts w:ascii="Times New Roman" w:hAnsi="Times New Roman" w:cs="Times New Roman"/>
          <w:sz w:val="24"/>
          <w:szCs w:val="24"/>
        </w:rPr>
        <w:t xml:space="preserve">two statues of </w:t>
      </w:r>
      <w:r w:rsidR="00AD7F96" w:rsidRPr="00DA0B54">
        <w:rPr>
          <w:rFonts w:ascii="Times New Roman" w:hAnsi="Times New Roman" w:cs="Times New Roman"/>
          <w:i/>
          <w:iCs/>
          <w:sz w:val="24"/>
          <w:szCs w:val="24"/>
        </w:rPr>
        <w:t>vajra</w:t>
      </w:r>
      <w:r w:rsidR="00AD7F96" w:rsidRPr="00DA0B54">
        <w:rPr>
          <w:rFonts w:ascii="Times New Roman" w:hAnsi="Times New Roman" w:cs="Times New Roman"/>
          <w:sz w:val="24"/>
          <w:szCs w:val="24"/>
        </w:rPr>
        <w:t>-wielding warriors placed on both sides of the temple gate.</w:t>
      </w:r>
      <w:r w:rsidR="00911247" w:rsidRPr="00DA0B54">
        <w:rPr>
          <w:rStyle w:val="FootnoteReference"/>
          <w:rFonts w:ascii="Times New Roman" w:hAnsi="Times New Roman" w:cs="Times New Roman"/>
          <w:sz w:val="24"/>
          <w:szCs w:val="24"/>
        </w:rPr>
        <w:footnoteReference w:id="34"/>
      </w:r>
      <w:r w:rsidR="00AD7F96" w:rsidRPr="00DA0B54">
        <w:rPr>
          <w:rFonts w:ascii="Times New Roman" w:hAnsi="Times New Roman" w:cs="Times New Roman"/>
          <w:sz w:val="24"/>
          <w:szCs w:val="24"/>
        </w:rPr>
        <w:t xml:space="preserve"> The left </w:t>
      </w:r>
      <w:r w:rsidR="006143A8" w:rsidRPr="00DA0B54">
        <w:rPr>
          <w:rFonts w:ascii="Times New Roman" w:hAnsi="Times New Roman" w:cs="Times New Roman"/>
          <w:sz w:val="24"/>
          <w:szCs w:val="24"/>
        </w:rPr>
        <w:t xml:space="preserve">statue </w:t>
      </w:r>
      <w:r w:rsidR="00AD7F96" w:rsidRPr="00DA0B54">
        <w:rPr>
          <w:rFonts w:ascii="Times New Roman" w:hAnsi="Times New Roman" w:cs="Times New Roman"/>
          <w:sz w:val="24"/>
          <w:szCs w:val="24"/>
        </w:rPr>
        <w:t xml:space="preserve">is called the </w:t>
      </w:r>
      <w:commentRangeStart w:id="12"/>
      <w:proofErr w:type="spellStart"/>
      <w:r w:rsidR="006143A8" w:rsidRPr="00DA0B54">
        <w:rPr>
          <w:rFonts w:ascii="Times New Roman" w:hAnsi="Times New Roman" w:cs="Times New Roman"/>
          <w:i/>
          <w:iCs/>
          <w:color w:val="000000" w:themeColor="text1"/>
          <w:sz w:val="24"/>
          <w:szCs w:val="24"/>
        </w:rPr>
        <w:lastRenderedPageBreak/>
        <w:t>Guhyapāda</w:t>
      </w:r>
      <w:commentRangeEnd w:id="12"/>
      <w:proofErr w:type="spellEnd"/>
      <w:r w:rsidR="005730FD">
        <w:rPr>
          <w:rStyle w:val="CommentReference"/>
        </w:rPr>
        <w:commentReference w:id="12"/>
      </w:r>
      <w:r w:rsidR="006143A8" w:rsidRPr="00DA0B54">
        <w:rPr>
          <w:rFonts w:ascii="Times New Roman" w:hAnsi="Times New Roman" w:cs="Times New Roman"/>
          <w:i/>
          <w:iCs/>
          <w:color w:val="000000" w:themeColor="text1"/>
          <w:sz w:val="24"/>
          <w:szCs w:val="24"/>
        </w:rPr>
        <w:t xml:space="preserve"> </w:t>
      </w:r>
      <w:r w:rsidR="00AD7F96" w:rsidRPr="00DA0B54">
        <w:rPr>
          <w:rFonts w:ascii="Times New Roman" w:hAnsi="Times New Roman" w:cs="Times New Roman"/>
          <w:sz w:val="24"/>
          <w:szCs w:val="24"/>
        </w:rPr>
        <w:t>(</w:t>
      </w:r>
      <w:r w:rsidR="00AD7F96" w:rsidRPr="00DA0B54">
        <w:rPr>
          <w:rFonts w:ascii="Times New Roman" w:hAnsi="Times New Roman" w:cs="Times New Roman"/>
          <w:sz w:val="24"/>
          <w:szCs w:val="24"/>
        </w:rPr>
        <w:t>密跡金剛</w:t>
      </w:r>
      <w:r w:rsidR="00AD7F96" w:rsidRPr="00DA0B54">
        <w:rPr>
          <w:rFonts w:ascii="Times New Roman" w:hAnsi="Times New Roman" w:cs="Times New Roman"/>
          <w:sz w:val="24"/>
          <w:szCs w:val="24"/>
        </w:rPr>
        <w:t>)</w:t>
      </w:r>
      <w:r w:rsidR="006143A8" w:rsidRPr="00DA0B54">
        <w:rPr>
          <w:rFonts w:ascii="Times New Roman" w:hAnsi="Times New Roman" w:cs="Times New Roman"/>
          <w:sz w:val="24"/>
          <w:szCs w:val="24"/>
        </w:rPr>
        <w:t xml:space="preserve"> – </w:t>
      </w:r>
      <w:r w:rsidR="00F85CC4" w:rsidRPr="00DA0B54">
        <w:rPr>
          <w:rFonts w:ascii="Times New Roman" w:hAnsi="Times New Roman" w:cs="Times New Roman"/>
          <w:sz w:val="24"/>
          <w:szCs w:val="24"/>
        </w:rPr>
        <w:t>his</w:t>
      </w:r>
      <w:r w:rsidR="006143A8" w:rsidRPr="00DA0B54">
        <w:rPr>
          <w:rFonts w:ascii="Times New Roman" w:hAnsi="Times New Roman" w:cs="Times New Roman"/>
          <w:sz w:val="24"/>
          <w:szCs w:val="24"/>
        </w:rPr>
        <w:t xml:space="preserve"> mouth</w:t>
      </w:r>
      <w:r w:rsidR="00562E8B" w:rsidRPr="00DA0B54">
        <w:rPr>
          <w:rFonts w:ascii="Times New Roman" w:hAnsi="Times New Roman" w:cs="Times New Roman"/>
          <w:sz w:val="24"/>
          <w:szCs w:val="24"/>
        </w:rPr>
        <w:t xml:space="preserve"> is agape</w:t>
      </w:r>
      <w:r w:rsidR="006143A8" w:rsidRPr="00DA0B54">
        <w:rPr>
          <w:rFonts w:ascii="Times New Roman" w:hAnsi="Times New Roman" w:cs="Times New Roman"/>
          <w:sz w:val="24"/>
          <w:szCs w:val="24"/>
        </w:rPr>
        <w:t xml:space="preserve">, </w:t>
      </w:r>
      <w:r w:rsidR="00F85CC4" w:rsidRPr="00DA0B54">
        <w:rPr>
          <w:rFonts w:ascii="Times New Roman" w:hAnsi="Times New Roman" w:cs="Times New Roman"/>
          <w:sz w:val="24"/>
          <w:szCs w:val="24"/>
        </w:rPr>
        <w:t xml:space="preserve">he </w:t>
      </w:r>
      <w:r w:rsidR="006143A8" w:rsidRPr="00DA0B54">
        <w:rPr>
          <w:rFonts w:ascii="Times New Roman" w:hAnsi="Times New Roman" w:cs="Times New Roman"/>
          <w:sz w:val="24"/>
          <w:szCs w:val="24"/>
        </w:rPr>
        <w:t xml:space="preserve">holds a </w:t>
      </w:r>
      <w:r w:rsidR="006143A8" w:rsidRPr="00DA0B54">
        <w:rPr>
          <w:rFonts w:ascii="Times New Roman" w:hAnsi="Times New Roman" w:cs="Times New Roman"/>
          <w:i/>
          <w:iCs/>
          <w:sz w:val="24"/>
          <w:szCs w:val="24"/>
        </w:rPr>
        <w:t>vajra</w:t>
      </w:r>
      <w:r w:rsidR="006143A8" w:rsidRPr="00DA0B54">
        <w:rPr>
          <w:rFonts w:ascii="Times New Roman" w:hAnsi="Times New Roman" w:cs="Times New Roman"/>
          <w:sz w:val="24"/>
          <w:szCs w:val="24"/>
        </w:rPr>
        <w:t xml:space="preserve">, and </w:t>
      </w:r>
      <w:r w:rsidR="00F85CC4" w:rsidRPr="00DA0B54">
        <w:rPr>
          <w:rFonts w:ascii="Times New Roman" w:hAnsi="Times New Roman" w:cs="Times New Roman"/>
          <w:sz w:val="24"/>
          <w:szCs w:val="24"/>
        </w:rPr>
        <w:t xml:space="preserve">his </w:t>
      </w:r>
      <w:r w:rsidR="006143A8" w:rsidRPr="00DA0B54">
        <w:rPr>
          <w:rFonts w:ascii="Times New Roman" w:hAnsi="Times New Roman" w:cs="Times New Roman"/>
          <w:sz w:val="24"/>
          <w:szCs w:val="24"/>
        </w:rPr>
        <w:t>empty hand’s palm is open.</w:t>
      </w:r>
      <w:r w:rsidR="006143A8" w:rsidRPr="00DA0B54">
        <w:rPr>
          <w:rStyle w:val="FootnoteReference"/>
          <w:rFonts w:ascii="Times New Roman" w:hAnsi="Times New Roman" w:cs="Times New Roman"/>
          <w:sz w:val="24"/>
          <w:szCs w:val="24"/>
        </w:rPr>
        <w:footnoteReference w:id="35"/>
      </w:r>
      <w:r w:rsidR="006143A8" w:rsidRPr="00DA0B54">
        <w:rPr>
          <w:rFonts w:ascii="Times New Roman" w:hAnsi="Times New Roman" w:cs="Times New Roman"/>
          <w:sz w:val="24"/>
          <w:szCs w:val="24"/>
        </w:rPr>
        <w:t xml:space="preserve"> T</w:t>
      </w:r>
      <w:r w:rsidR="00AD7F96" w:rsidRPr="00DA0B54">
        <w:rPr>
          <w:rFonts w:ascii="Times New Roman" w:hAnsi="Times New Roman" w:cs="Times New Roman"/>
          <w:sz w:val="24"/>
          <w:szCs w:val="24"/>
        </w:rPr>
        <w:t xml:space="preserve">he </w:t>
      </w:r>
      <w:r w:rsidR="006143A8" w:rsidRPr="00DA0B54">
        <w:rPr>
          <w:rFonts w:ascii="Times New Roman" w:hAnsi="Times New Roman" w:cs="Times New Roman"/>
          <w:sz w:val="24"/>
          <w:szCs w:val="24"/>
        </w:rPr>
        <w:t xml:space="preserve">right statue is called the </w:t>
      </w:r>
      <w:proofErr w:type="spellStart"/>
      <w:r w:rsidR="006143A8" w:rsidRPr="00DA0B54">
        <w:rPr>
          <w:rFonts w:ascii="Times New Roman" w:hAnsi="Times New Roman" w:cs="Times New Roman"/>
          <w:i/>
          <w:iCs/>
          <w:color w:val="000000" w:themeColor="text1"/>
          <w:sz w:val="24"/>
          <w:szCs w:val="24"/>
        </w:rPr>
        <w:t>Nārāyaṇa</w:t>
      </w:r>
      <w:proofErr w:type="spellEnd"/>
      <w:r w:rsidR="006143A8" w:rsidRPr="00DA0B54">
        <w:rPr>
          <w:rFonts w:ascii="Times New Roman" w:hAnsi="Times New Roman" w:cs="Times New Roman"/>
          <w:color w:val="000000" w:themeColor="text1"/>
          <w:sz w:val="24"/>
          <w:szCs w:val="24"/>
        </w:rPr>
        <w:t xml:space="preserve"> (</w:t>
      </w:r>
      <w:r w:rsidR="00F85CC4" w:rsidRPr="00DA0B54">
        <w:rPr>
          <w:rFonts w:ascii="Times New Roman" w:hAnsi="Times New Roman" w:cs="Times New Roman"/>
          <w:color w:val="000000" w:themeColor="text1"/>
          <w:sz w:val="24"/>
          <w:szCs w:val="24"/>
        </w:rPr>
        <w:t>那羅延天</w:t>
      </w:r>
      <w:r w:rsidR="006143A8" w:rsidRPr="00DA0B54">
        <w:rPr>
          <w:rFonts w:ascii="Times New Roman" w:hAnsi="Times New Roman" w:cs="Times New Roman"/>
          <w:color w:val="000000" w:themeColor="text1"/>
          <w:sz w:val="24"/>
          <w:szCs w:val="24"/>
        </w:rPr>
        <w:t>)</w:t>
      </w:r>
      <w:r w:rsidR="00F85CC4" w:rsidRPr="00DA0B54">
        <w:rPr>
          <w:rFonts w:ascii="Times New Roman" w:hAnsi="Times New Roman" w:cs="Times New Roman"/>
          <w:color w:val="000000" w:themeColor="text1"/>
          <w:sz w:val="24"/>
          <w:szCs w:val="24"/>
        </w:rPr>
        <w:t>, and he was originally identified with Vishnu-Krishna in later Brahmanism.</w:t>
      </w:r>
      <w:r w:rsidR="005E5BD0" w:rsidRPr="00DA0B54">
        <w:rPr>
          <w:rStyle w:val="FootnoteReference"/>
          <w:rFonts w:ascii="Times New Roman" w:hAnsi="Times New Roman" w:cs="Times New Roman"/>
          <w:sz w:val="24"/>
          <w:szCs w:val="24"/>
        </w:rPr>
        <w:footnoteReference w:id="36"/>
      </w:r>
      <w:r w:rsidR="00F85CC4" w:rsidRPr="00DA0B54">
        <w:rPr>
          <w:rFonts w:ascii="Times New Roman" w:hAnsi="Times New Roman" w:cs="Times New Roman"/>
          <w:color w:val="000000" w:themeColor="text1"/>
          <w:sz w:val="24"/>
          <w:szCs w:val="24"/>
        </w:rPr>
        <w:t xml:space="preserve"> When Mahayana Buddhism was transferred to China, </w:t>
      </w:r>
      <w:r w:rsidR="007E7D3B">
        <w:rPr>
          <w:rFonts w:ascii="Times New Roman" w:hAnsi="Times New Roman" w:cs="Times New Roman"/>
          <w:color w:val="000000" w:themeColor="text1"/>
          <w:sz w:val="24"/>
          <w:szCs w:val="24"/>
        </w:rPr>
        <w:t xml:space="preserve">the Chinese </w:t>
      </w:r>
      <w:r w:rsidR="00F85CC4" w:rsidRPr="00DA0B54">
        <w:rPr>
          <w:rFonts w:ascii="Times New Roman" w:hAnsi="Times New Roman" w:cs="Times New Roman"/>
          <w:color w:val="000000" w:themeColor="text1"/>
          <w:sz w:val="24"/>
          <w:szCs w:val="24"/>
        </w:rPr>
        <w:t xml:space="preserve">absorbed </w:t>
      </w:r>
      <w:proofErr w:type="spellStart"/>
      <w:r w:rsidR="00F85CC4" w:rsidRPr="00DA0B54">
        <w:rPr>
          <w:rFonts w:ascii="Times New Roman" w:hAnsi="Times New Roman" w:cs="Times New Roman"/>
          <w:i/>
          <w:iCs/>
          <w:color w:val="000000" w:themeColor="text1"/>
          <w:sz w:val="24"/>
          <w:szCs w:val="24"/>
        </w:rPr>
        <w:t>Nārāyaṇa</w:t>
      </w:r>
      <w:proofErr w:type="spellEnd"/>
      <w:r w:rsidR="00F85CC4" w:rsidRPr="00DA0B54">
        <w:rPr>
          <w:rFonts w:ascii="Times New Roman" w:hAnsi="Times New Roman" w:cs="Times New Roman"/>
          <w:i/>
          <w:iCs/>
          <w:color w:val="000000" w:themeColor="text1"/>
          <w:sz w:val="24"/>
          <w:szCs w:val="24"/>
        </w:rPr>
        <w:t xml:space="preserve"> </w:t>
      </w:r>
      <w:r w:rsidR="00F85CC4" w:rsidRPr="00DA0B54">
        <w:rPr>
          <w:rFonts w:ascii="Times New Roman" w:hAnsi="Times New Roman" w:cs="Times New Roman"/>
          <w:color w:val="000000" w:themeColor="text1"/>
          <w:sz w:val="24"/>
          <w:szCs w:val="24"/>
        </w:rPr>
        <w:t>as a Buddhist guardian, and his cult became incredibly popular with the people of the Wei, Jin, Sui, and Tang dynasties.</w:t>
      </w:r>
      <w:r w:rsidR="005E5BD0" w:rsidRPr="00DA0B54">
        <w:rPr>
          <w:rStyle w:val="FootnoteReference"/>
          <w:rFonts w:ascii="Times New Roman" w:hAnsi="Times New Roman" w:cs="Times New Roman"/>
          <w:sz w:val="24"/>
          <w:szCs w:val="24"/>
        </w:rPr>
        <w:footnoteReference w:id="37"/>
      </w:r>
      <w:r w:rsidR="00F85CC4" w:rsidRPr="00DA0B54">
        <w:rPr>
          <w:rFonts w:ascii="Times New Roman" w:hAnsi="Times New Roman" w:cs="Times New Roman"/>
          <w:color w:val="000000" w:themeColor="text1"/>
          <w:sz w:val="24"/>
          <w:szCs w:val="24"/>
        </w:rPr>
        <w:t xml:space="preserve"> This was </w:t>
      </w:r>
      <w:r w:rsidR="005E5BD0" w:rsidRPr="00DA0B54">
        <w:rPr>
          <w:rFonts w:ascii="Times New Roman" w:hAnsi="Times New Roman" w:cs="Times New Roman"/>
          <w:color w:val="000000" w:themeColor="text1"/>
          <w:sz w:val="24"/>
          <w:szCs w:val="24"/>
        </w:rPr>
        <w:t xml:space="preserve">largely </w:t>
      </w:r>
      <w:r w:rsidR="00F85CC4" w:rsidRPr="00DA0B54">
        <w:rPr>
          <w:rFonts w:ascii="Times New Roman" w:hAnsi="Times New Roman" w:cs="Times New Roman"/>
          <w:color w:val="000000" w:themeColor="text1"/>
          <w:sz w:val="24"/>
          <w:szCs w:val="24"/>
        </w:rPr>
        <w:t xml:space="preserve">because his body was reputed to have been </w:t>
      </w:r>
      <w:r w:rsidR="005E5BD0" w:rsidRPr="00DA0B54">
        <w:rPr>
          <w:rFonts w:ascii="Times New Roman" w:hAnsi="Times New Roman" w:cs="Times New Roman"/>
          <w:color w:val="000000" w:themeColor="text1"/>
          <w:sz w:val="24"/>
          <w:szCs w:val="24"/>
        </w:rPr>
        <w:t xml:space="preserve">built in imitation </w:t>
      </w:r>
      <w:r w:rsidR="007E7D3B">
        <w:rPr>
          <w:rFonts w:ascii="Times New Roman" w:hAnsi="Times New Roman" w:cs="Times New Roman"/>
          <w:color w:val="000000" w:themeColor="text1"/>
          <w:sz w:val="24"/>
          <w:szCs w:val="24"/>
        </w:rPr>
        <w:t xml:space="preserve">of </w:t>
      </w:r>
      <w:r w:rsidR="00F85CC4" w:rsidRPr="00DA0B54">
        <w:rPr>
          <w:rFonts w:ascii="Times New Roman" w:hAnsi="Times New Roman" w:cs="Times New Roman"/>
          <w:color w:val="000000" w:themeColor="text1"/>
          <w:sz w:val="24"/>
          <w:szCs w:val="24"/>
        </w:rPr>
        <w:t>and imbued with the essence of</w:t>
      </w:r>
      <w:r w:rsidR="005E5BD0" w:rsidRPr="00DA0B54">
        <w:rPr>
          <w:rFonts w:ascii="Times New Roman" w:hAnsi="Times New Roman" w:cs="Times New Roman"/>
          <w:color w:val="000000" w:themeColor="text1"/>
          <w:sz w:val="24"/>
          <w:szCs w:val="24"/>
        </w:rPr>
        <w:t xml:space="preserve"> a </w:t>
      </w:r>
      <w:r w:rsidR="005E5BD0" w:rsidRPr="00DA0B54">
        <w:rPr>
          <w:rFonts w:ascii="Times New Roman" w:hAnsi="Times New Roman" w:cs="Times New Roman"/>
          <w:i/>
          <w:iCs/>
          <w:color w:val="000000" w:themeColor="text1"/>
          <w:sz w:val="24"/>
          <w:szCs w:val="24"/>
        </w:rPr>
        <w:t>vajra</w:t>
      </w:r>
      <w:r w:rsidR="005E5BD0" w:rsidRPr="00DA0B54">
        <w:rPr>
          <w:rFonts w:ascii="Times New Roman" w:hAnsi="Times New Roman" w:cs="Times New Roman"/>
          <w:color w:val="000000" w:themeColor="text1"/>
          <w:sz w:val="24"/>
          <w:szCs w:val="24"/>
        </w:rPr>
        <w:t xml:space="preserve">, so people desired to attain his strength through </w:t>
      </w:r>
      <w:r w:rsidR="007E7D3B">
        <w:rPr>
          <w:rFonts w:ascii="Times New Roman" w:hAnsi="Times New Roman" w:cs="Times New Roman"/>
          <w:color w:val="000000" w:themeColor="text1"/>
          <w:sz w:val="24"/>
          <w:szCs w:val="24"/>
        </w:rPr>
        <w:t xml:space="preserve">recitation of </w:t>
      </w:r>
      <w:proofErr w:type="spellStart"/>
      <w:r w:rsidR="005E5BD0" w:rsidRPr="00DA0B54">
        <w:rPr>
          <w:rFonts w:ascii="Times New Roman" w:hAnsi="Times New Roman" w:cs="Times New Roman"/>
          <w:i/>
          <w:iCs/>
          <w:color w:val="000000" w:themeColor="text1"/>
          <w:sz w:val="24"/>
          <w:szCs w:val="24"/>
        </w:rPr>
        <w:t>Nārāyaṇa</w:t>
      </w:r>
      <w:proofErr w:type="spellEnd"/>
      <w:r w:rsidR="005E5BD0" w:rsidRPr="00DA0B54">
        <w:rPr>
          <w:rFonts w:ascii="Times New Roman" w:hAnsi="Times New Roman" w:cs="Times New Roman"/>
          <w:i/>
          <w:iCs/>
          <w:color w:val="000000" w:themeColor="text1"/>
          <w:sz w:val="24"/>
          <w:szCs w:val="24"/>
        </w:rPr>
        <w:t xml:space="preserve"> </w:t>
      </w:r>
      <w:r w:rsidR="005E5BD0" w:rsidRPr="00DA0B54">
        <w:rPr>
          <w:rFonts w:ascii="Times New Roman" w:hAnsi="Times New Roman" w:cs="Times New Roman"/>
          <w:color w:val="000000" w:themeColor="text1"/>
          <w:sz w:val="24"/>
          <w:szCs w:val="24"/>
        </w:rPr>
        <w:t>sutras.</w:t>
      </w:r>
      <w:r w:rsidR="005E5BD0" w:rsidRPr="00DA0B54">
        <w:rPr>
          <w:rStyle w:val="FootnoteReference"/>
          <w:rFonts w:ascii="Times New Roman" w:hAnsi="Times New Roman" w:cs="Times New Roman"/>
          <w:sz w:val="24"/>
          <w:szCs w:val="24"/>
        </w:rPr>
        <w:footnoteReference w:id="38"/>
      </w:r>
      <w:r w:rsidR="005E5BD0" w:rsidRPr="00DA0B54">
        <w:rPr>
          <w:rFonts w:ascii="Times New Roman" w:hAnsi="Times New Roman" w:cs="Times New Roman"/>
          <w:color w:val="000000" w:themeColor="text1"/>
          <w:sz w:val="24"/>
          <w:szCs w:val="24"/>
        </w:rPr>
        <w:t xml:space="preserve"> Thus, the </w:t>
      </w:r>
      <w:proofErr w:type="spellStart"/>
      <w:r w:rsidR="005E5BD0" w:rsidRPr="00DA0B54">
        <w:rPr>
          <w:rFonts w:ascii="Times New Roman" w:hAnsi="Times New Roman" w:cs="Times New Roman"/>
          <w:i/>
          <w:iCs/>
          <w:color w:val="000000" w:themeColor="text1"/>
          <w:sz w:val="24"/>
          <w:szCs w:val="24"/>
        </w:rPr>
        <w:t>Nārāyaṇa</w:t>
      </w:r>
      <w:proofErr w:type="spellEnd"/>
      <w:r w:rsidR="00562E8B" w:rsidRPr="00DA0B54">
        <w:rPr>
          <w:rFonts w:ascii="Times New Roman" w:hAnsi="Times New Roman" w:cs="Times New Roman"/>
          <w:color w:val="000000" w:themeColor="text1"/>
          <w:sz w:val="24"/>
          <w:szCs w:val="24"/>
        </w:rPr>
        <w:t xml:space="preserve"> statue </w:t>
      </w:r>
      <w:r w:rsidR="005E5BD0" w:rsidRPr="00DA0B54">
        <w:rPr>
          <w:rFonts w:ascii="Times New Roman" w:hAnsi="Times New Roman" w:cs="Times New Roman"/>
          <w:color w:val="000000" w:themeColor="text1"/>
          <w:sz w:val="24"/>
          <w:szCs w:val="24"/>
        </w:rPr>
        <w:t xml:space="preserve">is often depicted bare-handed and with his mouth tightly shut, as he, on account of his </w:t>
      </w:r>
      <w:r w:rsidR="005E5BD0" w:rsidRPr="00DA0B54">
        <w:rPr>
          <w:rFonts w:ascii="Times New Roman" w:hAnsi="Times New Roman" w:cs="Times New Roman"/>
          <w:i/>
          <w:iCs/>
          <w:color w:val="000000" w:themeColor="text1"/>
          <w:sz w:val="24"/>
          <w:szCs w:val="24"/>
        </w:rPr>
        <w:t>vajra</w:t>
      </w:r>
      <w:r w:rsidR="005E5BD0" w:rsidRPr="00DA0B54">
        <w:rPr>
          <w:rFonts w:ascii="Times New Roman" w:hAnsi="Times New Roman" w:cs="Times New Roman"/>
          <w:color w:val="000000" w:themeColor="text1"/>
          <w:sz w:val="24"/>
          <w:szCs w:val="24"/>
        </w:rPr>
        <w:t xml:space="preserve"> body, symbolises latent strength.</w:t>
      </w:r>
      <w:r w:rsidR="005E5BD0" w:rsidRPr="00DA0B54">
        <w:rPr>
          <w:rStyle w:val="FootnoteReference"/>
          <w:rFonts w:ascii="Times New Roman" w:hAnsi="Times New Roman" w:cs="Times New Roman"/>
          <w:sz w:val="24"/>
          <w:szCs w:val="24"/>
        </w:rPr>
        <w:footnoteReference w:id="39"/>
      </w:r>
      <w:r w:rsidR="00911247" w:rsidRPr="00DA0B54">
        <w:rPr>
          <w:rFonts w:ascii="Times New Roman" w:hAnsi="Times New Roman" w:cs="Times New Roman"/>
          <w:color w:val="000000" w:themeColor="text1"/>
          <w:sz w:val="24"/>
          <w:szCs w:val="24"/>
        </w:rPr>
        <w:t xml:space="preserve"> </w:t>
      </w:r>
      <w:r w:rsidR="00293BFB" w:rsidRPr="00DA0B54">
        <w:rPr>
          <w:rFonts w:ascii="Times New Roman" w:hAnsi="Times New Roman" w:cs="Times New Roman"/>
          <w:color w:val="000000" w:themeColor="text1"/>
          <w:sz w:val="24"/>
          <w:szCs w:val="24"/>
        </w:rPr>
        <w:t xml:space="preserve">Moreover, his hands are typically </w:t>
      </w:r>
      <w:r w:rsidR="007B61DF" w:rsidRPr="00DA0B54">
        <w:rPr>
          <w:rFonts w:ascii="Times New Roman" w:hAnsi="Times New Roman" w:cs="Times New Roman"/>
          <w:color w:val="000000" w:themeColor="text1"/>
          <w:sz w:val="24"/>
          <w:szCs w:val="24"/>
        </w:rPr>
        <w:t xml:space="preserve">configured with one palm held forward and its fingers extended, while the other hand lies dormant around the torso, as one image of the </w:t>
      </w:r>
      <w:proofErr w:type="spellStart"/>
      <w:r w:rsidR="007B61DF" w:rsidRPr="00DA0B54">
        <w:rPr>
          <w:rFonts w:ascii="Times New Roman" w:hAnsi="Times New Roman" w:cs="Times New Roman"/>
          <w:i/>
          <w:iCs/>
          <w:color w:val="000000" w:themeColor="text1"/>
          <w:sz w:val="24"/>
          <w:szCs w:val="24"/>
        </w:rPr>
        <w:t>Nārāyaṇa</w:t>
      </w:r>
      <w:proofErr w:type="spellEnd"/>
      <w:r w:rsidR="007B61DF" w:rsidRPr="00DA0B54">
        <w:rPr>
          <w:rStyle w:val="FootnoteReference"/>
          <w:rFonts w:ascii="Times New Roman" w:hAnsi="Times New Roman" w:cs="Times New Roman"/>
          <w:color w:val="000000" w:themeColor="text1"/>
          <w:sz w:val="24"/>
          <w:szCs w:val="24"/>
        </w:rPr>
        <w:t xml:space="preserve"> </w:t>
      </w:r>
      <w:r w:rsidR="007B61DF" w:rsidRPr="00DA0B54">
        <w:rPr>
          <w:rFonts w:ascii="Times New Roman" w:hAnsi="Times New Roman" w:cs="Times New Roman"/>
          <w:color w:val="000000" w:themeColor="text1"/>
          <w:sz w:val="24"/>
          <w:szCs w:val="24"/>
        </w:rPr>
        <w:t>from Dunhuang demonstrates.</w:t>
      </w:r>
      <w:r w:rsidR="007B61DF" w:rsidRPr="00DA0B54">
        <w:rPr>
          <w:rStyle w:val="FootnoteReference"/>
          <w:rFonts w:ascii="Times New Roman" w:hAnsi="Times New Roman" w:cs="Times New Roman"/>
          <w:sz w:val="24"/>
          <w:szCs w:val="24"/>
        </w:rPr>
        <w:footnoteReference w:id="40"/>
      </w:r>
      <w:r w:rsidR="007B61DF" w:rsidRPr="00DA0B54">
        <w:rPr>
          <w:rFonts w:ascii="Times New Roman" w:hAnsi="Times New Roman" w:cs="Times New Roman"/>
          <w:color w:val="000000" w:themeColor="text1"/>
          <w:sz w:val="24"/>
          <w:szCs w:val="24"/>
        </w:rPr>
        <w:t xml:space="preserve"> </w:t>
      </w:r>
      <w:r w:rsidR="00911247" w:rsidRPr="00DA0B54">
        <w:rPr>
          <w:rFonts w:ascii="Times New Roman" w:hAnsi="Times New Roman" w:cs="Times New Roman"/>
          <w:color w:val="000000" w:themeColor="text1"/>
          <w:sz w:val="24"/>
          <w:szCs w:val="24"/>
        </w:rPr>
        <w:t xml:space="preserve">These descriptions of the </w:t>
      </w:r>
      <w:proofErr w:type="spellStart"/>
      <w:r w:rsidR="00911247" w:rsidRPr="00DA0B54">
        <w:rPr>
          <w:rFonts w:ascii="Times New Roman" w:hAnsi="Times New Roman" w:cs="Times New Roman"/>
          <w:i/>
          <w:iCs/>
          <w:color w:val="000000" w:themeColor="text1"/>
          <w:sz w:val="24"/>
          <w:szCs w:val="24"/>
        </w:rPr>
        <w:t>Guhyapāda</w:t>
      </w:r>
      <w:proofErr w:type="spellEnd"/>
      <w:r w:rsidR="00911247" w:rsidRPr="00DA0B54">
        <w:rPr>
          <w:rFonts w:ascii="Times New Roman" w:hAnsi="Times New Roman" w:cs="Times New Roman"/>
          <w:i/>
          <w:iCs/>
          <w:color w:val="000000" w:themeColor="text1"/>
          <w:sz w:val="24"/>
          <w:szCs w:val="24"/>
        </w:rPr>
        <w:t xml:space="preserve"> </w:t>
      </w:r>
      <w:r w:rsidR="00911247" w:rsidRPr="00DA0B54">
        <w:rPr>
          <w:rFonts w:ascii="Times New Roman" w:hAnsi="Times New Roman" w:cs="Times New Roman"/>
          <w:color w:val="000000" w:themeColor="text1"/>
          <w:sz w:val="24"/>
          <w:szCs w:val="24"/>
        </w:rPr>
        <w:t>an</w:t>
      </w:r>
      <w:r w:rsidR="00A3127B" w:rsidRPr="00DA0B54">
        <w:rPr>
          <w:rFonts w:ascii="Times New Roman" w:hAnsi="Times New Roman" w:cs="Times New Roman"/>
          <w:color w:val="000000" w:themeColor="text1"/>
          <w:sz w:val="24"/>
          <w:szCs w:val="24"/>
        </w:rPr>
        <w:t>d</w:t>
      </w:r>
      <w:r w:rsidR="00911247" w:rsidRPr="00DA0B54">
        <w:rPr>
          <w:rFonts w:ascii="Times New Roman" w:hAnsi="Times New Roman" w:cs="Times New Roman"/>
          <w:color w:val="000000" w:themeColor="text1"/>
          <w:sz w:val="24"/>
          <w:szCs w:val="24"/>
        </w:rPr>
        <w:t xml:space="preserve"> </w:t>
      </w:r>
      <w:proofErr w:type="spellStart"/>
      <w:r w:rsidR="00911247" w:rsidRPr="00DA0B54">
        <w:rPr>
          <w:rFonts w:ascii="Times New Roman" w:hAnsi="Times New Roman" w:cs="Times New Roman"/>
          <w:i/>
          <w:iCs/>
          <w:color w:val="000000" w:themeColor="text1"/>
          <w:sz w:val="24"/>
          <w:szCs w:val="24"/>
        </w:rPr>
        <w:t>Nārāyaṇa</w:t>
      </w:r>
      <w:proofErr w:type="spellEnd"/>
      <w:r w:rsidR="00911247" w:rsidRPr="00DA0B54">
        <w:rPr>
          <w:rFonts w:ascii="Times New Roman" w:hAnsi="Times New Roman" w:cs="Times New Roman"/>
          <w:color w:val="000000" w:themeColor="text1"/>
          <w:sz w:val="24"/>
          <w:szCs w:val="24"/>
        </w:rPr>
        <w:t xml:space="preserve"> </w:t>
      </w:r>
      <w:r w:rsidR="007E7D3B">
        <w:rPr>
          <w:rFonts w:ascii="Times New Roman" w:hAnsi="Times New Roman" w:cs="Times New Roman"/>
          <w:color w:val="000000" w:themeColor="text1"/>
          <w:sz w:val="24"/>
          <w:szCs w:val="24"/>
        </w:rPr>
        <w:t xml:space="preserve">in relation to figures in Chinese Buddhist and Taoist temples </w:t>
      </w:r>
      <w:r w:rsidR="00911247" w:rsidRPr="00DA0B54">
        <w:rPr>
          <w:rFonts w:ascii="Times New Roman" w:hAnsi="Times New Roman" w:cs="Times New Roman"/>
          <w:color w:val="000000" w:themeColor="text1"/>
          <w:sz w:val="24"/>
          <w:szCs w:val="24"/>
        </w:rPr>
        <w:t xml:space="preserve">sound strikingly similar to the </w:t>
      </w:r>
      <w:proofErr w:type="spellStart"/>
      <w:r w:rsidR="00911247" w:rsidRPr="00DA0B54">
        <w:rPr>
          <w:rFonts w:ascii="Times New Roman" w:hAnsi="Times New Roman" w:cs="Times New Roman"/>
          <w:i/>
          <w:iCs/>
          <w:sz w:val="24"/>
          <w:szCs w:val="24"/>
        </w:rPr>
        <w:t>vajrapāṇi</w:t>
      </w:r>
      <w:proofErr w:type="spellEnd"/>
      <w:r w:rsidR="00911247" w:rsidRPr="00DA0B54">
        <w:rPr>
          <w:rFonts w:ascii="Times New Roman" w:hAnsi="Times New Roman" w:cs="Times New Roman"/>
          <w:sz w:val="24"/>
          <w:szCs w:val="24"/>
        </w:rPr>
        <w:t xml:space="preserve"> on the </w:t>
      </w:r>
      <w:r w:rsidR="00911247" w:rsidRPr="00DA0B54">
        <w:rPr>
          <w:rFonts w:ascii="Times New Roman" w:hAnsi="Times New Roman" w:cs="Times New Roman"/>
          <w:color w:val="000000" w:themeColor="text1"/>
          <w:sz w:val="24"/>
          <w:szCs w:val="24"/>
        </w:rPr>
        <w:t>Votive Stele</w:t>
      </w:r>
      <w:r w:rsidR="007E7D3B">
        <w:rPr>
          <w:rFonts w:ascii="Times New Roman" w:hAnsi="Times New Roman" w:cs="Times New Roman"/>
          <w:color w:val="000000" w:themeColor="text1"/>
          <w:sz w:val="24"/>
          <w:szCs w:val="24"/>
        </w:rPr>
        <w:t>.</w:t>
      </w:r>
      <w:r w:rsidR="00911247" w:rsidRPr="00DA0B54">
        <w:rPr>
          <w:rFonts w:ascii="Times New Roman" w:hAnsi="Times New Roman" w:cs="Times New Roman"/>
          <w:color w:val="000000" w:themeColor="text1"/>
          <w:sz w:val="24"/>
          <w:szCs w:val="24"/>
        </w:rPr>
        <w:t xml:space="preserve"> </w:t>
      </w:r>
      <w:r w:rsidR="007E7D3B">
        <w:rPr>
          <w:rFonts w:ascii="Times New Roman" w:hAnsi="Times New Roman" w:cs="Times New Roman"/>
          <w:color w:val="000000" w:themeColor="text1"/>
          <w:sz w:val="24"/>
          <w:szCs w:val="24"/>
        </w:rPr>
        <w:t>T</w:t>
      </w:r>
      <w:r w:rsidR="00911247" w:rsidRPr="00DA0B54">
        <w:rPr>
          <w:rFonts w:ascii="Times New Roman" w:hAnsi="Times New Roman" w:cs="Times New Roman"/>
          <w:color w:val="000000" w:themeColor="text1"/>
          <w:sz w:val="24"/>
          <w:szCs w:val="24"/>
        </w:rPr>
        <w:t xml:space="preserve">he left </w:t>
      </w:r>
      <w:proofErr w:type="spellStart"/>
      <w:r w:rsidR="00911247" w:rsidRPr="00DA0B54">
        <w:rPr>
          <w:rFonts w:ascii="Times New Roman" w:hAnsi="Times New Roman" w:cs="Times New Roman"/>
          <w:i/>
          <w:iCs/>
          <w:sz w:val="24"/>
          <w:szCs w:val="24"/>
        </w:rPr>
        <w:t>vajrapāṇi</w:t>
      </w:r>
      <w:proofErr w:type="spellEnd"/>
      <w:r w:rsidR="00911247" w:rsidRPr="00DA0B54">
        <w:rPr>
          <w:rFonts w:ascii="Times New Roman" w:hAnsi="Times New Roman" w:cs="Times New Roman"/>
          <w:sz w:val="24"/>
          <w:szCs w:val="24"/>
        </w:rPr>
        <w:t xml:space="preserve"> </w:t>
      </w:r>
      <w:r w:rsidR="00233675" w:rsidRPr="00DA0B54">
        <w:rPr>
          <w:rFonts w:ascii="Times New Roman" w:hAnsi="Times New Roman" w:cs="Times New Roman"/>
          <w:sz w:val="24"/>
          <w:szCs w:val="24"/>
        </w:rPr>
        <w:t>fearsomely</w:t>
      </w:r>
      <w:r w:rsidR="007B61DF" w:rsidRPr="00DA0B54">
        <w:rPr>
          <w:rFonts w:ascii="Times New Roman" w:hAnsi="Times New Roman" w:cs="Times New Roman"/>
          <w:sz w:val="24"/>
          <w:szCs w:val="24"/>
        </w:rPr>
        <w:t xml:space="preserve"> holds </w:t>
      </w:r>
      <w:r w:rsidR="00911247" w:rsidRPr="00DA0B54">
        <w:rPr>
          <w:rFonts w:ascii="Times New Roman" w:hAnsi="Times New Roman" w:cs="Times New Roman"/>
          <w:sz w:val="24"/>
          <w:szCs w:val="24"/>
        </w:rPr>
        <w:t xml:space="preserve">a </w:t>
      </w:r>
      <w:r w:rsidR="00911247" w:rsidRPr="00DA0B54">
        <w:rPr>
          <w:rFonts w:ascii="Times New Roman" w:hAnsi="Times New Roman" w:cs="Times New Roman"/>
          <w:i/>
          <w:iCs/>
          <w:sz w:val="24"/>
          <w:szCs w:val="24"/>
        </w:rPr>
        <w:t>vajra</w:t>
      </w:r>
      <w:r w:rsidR="007B61DF" w:rsidRPr="00DA0B54">
        <w:rPr>
          <w:rFonts w:ascii="Times New Roman" w:hAnsi="Times New Roman" w:cs="Times New Roman"/>
          <w:sz w:val="24"/>
          <w:szCs w:val="24"/>
        </w:rPr>
        <w:t xml:space="preserve"> while </w:t>
      </w:r>
      <w:r w:rsidR="00911247" w:rsidRPr="00DA0B54">
        <w:rPr>
          <w:rFonts w:ascii="Times New Roman" w:hAnsi="Times New Roman" w:cs="Times New Roman"/>
          <w:sz w:val="24"/>
          <w:szCs w:val="24"/>
        </w:rPr>
        <w:t>the right one</w:t>
      </w:r>
      <w:r w:rsidR="00233675" w:rsidRPr="00DA0B54">
        <w:rPr>
          <w:rFonts w:ascii="Times New Roman" w:hAnsi="Times New Roman" w:cs="Times New Roman"/>
          <w:sz w:val="24"/>
          <w:szCs w:val="24"/>
        </w:rPr>
        <w:t xml:space="preserve">, newly </w:t>
      </w:r>
      <w:r w:rsidR="00233675" w:rsidRPr="00DA0B54">
        <w:rPr>
          <w:rFonts w:ascii="Times New Roman" w:hAnsi="Times New Roman" w:cs="Times New Roman"/>
          <w:i/>
          <w:iCs/>
          <w:sz w:val="24"/>
          <w:szCs w:val="24"/>
        </w:rPr>
        <w:t>vajra</w:t>
      </w:r>
      <w:r w:rsidR="00233675" w:rsidRPr="00DA0B54">
        <w:rPr>
          <w:rFonts w:ascii="Times New Roman" w:hAnsi="Times New Roman" w:cs="Times New Roman"/>
          <w:sz w:val="24"/>
          <w:szCs w:val="24"/>
        </w:rPr>
        <w:t>-less,</w:t>
      </w:r>
      <w:r w:rsidR="00293BFB" w:rsidRPr="00DA0B54">
        <w:rPr>
          <w:rFonts w:ascii="Times New Roman" w:hAnsi="Times New Roman" w:cs="Times New Roman"/>
          <w:sz w:val="24"/>
          <w:szCs w:val="24"/>
        </w:rPr>
        <w:t xml:space="preserve"> </w:t>
      </w:r>
      <w:r w:rsidR="007D2062" w:rsidRPr="00DA0B54">
        <w:rPr>
          <w:rFonts w:ascii="Times New Roman" w:hAnsi="Times New Roman" w:cs="Times New Roman"/>
          <w:sz w:val="24"/>
          <w:szCs w:val="24"/>
        </w:rPr>
        <w:t xml:space="preserve">projects </w:t>
      </w:r>
      <w:r w:rsidR="00233675" w:rsidRPr="00DA0B54">
        <w:rPr>
          <w:rFonts w:ascii="Times New Roman" w:hAnsi="Times New Roman" w:cs="Times New Roman"/>
          <w:sz w:val="24"/>
          <w:szCs w:val="24"/>
        </w:rPr>
        <w:t xml:space="preserve">its </w:t>
      </w:r>
      <w:r w:rsidR="007D2062" w:rsidRPr="00DA0B54">
        <w:rPr>
          <w:rFonts w:ascii="Times New Roman" w:hAnsi="Times New Roman" w:cs="Times New Roman"/>
          <w:sz w:val="24"/>
          <w:szCs w:val="24"/>
        </w:rPr>
        <w:t xml:space="preserve">power </w:t>
      </w:r>
      <w:r w:rsidR="00233675" w:rsidRPr="00DA0B54">
        <w:rPr>
          <w:rFonts w:ascii="Times New Roman" w:hAnsi="Times New Roman" w:cs="Times New Roman"/>
          <w:sz w:val="24"/>
          <w:szCs w:val="24"/>
        </w:rPr>
        <w:t xml:space="preserve">by </w:t>
      </w:r>
      <w:r w:rsidR="007B61DF" w:rsidRPr="00DA0B54">
        <w:rPr>
          <w:rFonts w:ascii="Times New Roman" w:hAnsi="Times New Roman" w:cs="Times New Roman"/>
          <w:sz w:val="24"/>
          <w:szCs w:val="24"/>
        </w:rPr>
        <w:t>gestur</w:t>
      </w:r>
      <w:r w:rsidR="00233675" w:rsidRPr="00DA0B54">
        <w:rPr>
          <w:rFonts w:ascii="Times New Roman" w:hAnsi="Times New Roman" w:cs="Times New Roman"/>
          <w:sz w:val="24"/>
          <w:szCs w:val="24"/>
        </w:rPr>
        <w:t>ing</w:t>
      </w:r>
      <w:r w:rsidR="007B61DF" w:rsidRPr="00DA0B54">
        <w:rPr>
          <w:rFonts w:ascii="Times New Roman" w:hAnsi="Times New Roman" w:cs="Times New Roman"/>
          <w:sz w:val="24"/>
          <w:szCs w:val="24"/>
        </w:rPr>
        <w:t xml:space="preserve"> </w:t>
      </w:r>
      <w:r w:rsidR="007D2062" w:rsidRPr="00DA0B54">
        <w:rPr>
          <w:rFonts w:ascii="Times New Roman" w:hAnsi="Times New Roman" w:cs="Times New Roman"/>
          <w:sz w:val="24"/>
          <w:szCs w:val="24"/>
        </w:rPr>
        <w:t xml:space="preserve">in a similar fashion as the </w:t>
      </w:r>
      <w:r w:rsidR="007B61DF" w:rsidRPr="00DA0B54">
        <w:rPr>
          <w:rFonts w:ascii="Times New Roman" w:hAnsi="Times New Roman" w:cs="Times New Roman"/>
          <w:sz w:val="24"/>
          <w:szCs w:val="24"/>
        </w:rPr>
        <w:t xml:space="preserve">Dunhuang </w:t>
      </w:r>
      <w:proofErr w:type="spellStart"/>
      <w:r w:rsidR="007B61DF" w:rsidRPr="00DA0B54">
        <w:rPr>
          <w:rFonts w:ascii="Times New Roman" w:hAnsi="Times New Roman" w:cs="Times New Roman"/>
          <w:i/>
          <w:iCs/>
          <w:sz w:val="24"/>
          <w:szCs w:val="24"/>
        </w:rPr>
        <w:t>Nārāyaṇa</w:t>
      </w:r>
      <w:proofErr w:type="spellEnd"/>
      <w:r w:rsidR="007B61DF" w:rsidRPr="00DA0B54">
        <w:rPr>
          <w:rFonts w:ascii="Times New Roman" w:hAnsi="Times New Roman" w:cs="Times New Roman"/>
          <w:sz w:val="24"/>
          <w:szCs w:val="24"/>
        </w:rPr>
        <w:t xml:space="preserve">, albeit </w:t>
      </w:r>
      <w:r w:rsidR="00233675" w:rsidRPr="00DA0B54">
        <w:rPr>
          <w:rFonts w:ascii="Times New Roman" w:hAnsi="Times New Roman" w:cs="Times New Roman"/>
          <w:sz w:val="24"/>
          <w:szCs w:val="24"/>
        </w:rPr>
        <w:t xml:space="preserve">horizontally transposed. </w:t>
      </w:r>
      <w:r w:rsidR="007E7D3B">
        <w:rPr>
          <w:rFonts w:ascii="Times New Roman" w:hAnsi="Times New Roman" w:cs="Times New Roman"/>
          <w:sz w:val="24"/>
          <w:szCs w:val="24"/>
        </w:rPr>
        <w:t xml:space="preserve">The </w:t>
      </w:r>
      <w:r w:rsidR="00233675" w:rsidRPr="00DA0B54">
        <w:rPr>
          <w:rFonts w:ascii="Times New Roman" w:hAnsi="Times New Roman" w:cs="Times New Roman"/>
          <w:sz w:val="24"/>
          <w:szCs w:val="24"/>
        </w:rPr>
        <w:t xml:space="preserve">mouths </w:t>
      </w:r>
      <w:r w:rsidR="007E7D3B">
        <w:rPr>
          <w:rFonts w:ascii="Times New Roman" w:hAnsi="Times New Roman" w:cs="Times New Roman"/>
          <w:sz w:val="24"/>
          <w:szCs w:val="24"/>
        </w:rPr>
        <w:t xml:space="preserve">of the figures on the Votive Stele </w:t>
      </w:r>
      <w:r w:rsidR="00233675" w:rsidRPr="00DA0B54">
        <w:rPr>
          <w:rFonts w:ascii="Times New Roman" w:hAnsi="Times New Roman" w:cs="Times New Roman"/>
          <w:sz w:val="24"/>
          <w:szCs w:val="24"/>
        </w:rPr>
        <w:t xml:space="preserve">have been photographed </w:t>
      </w:r>
      <w:r w:rsidR="007152A1" w:rsidRPr="00DA0B54">
        <w:rPr>
          <w:rFonts w:ascii="Times New Roman" w:hAnsi="Times New Roman" w:cs="Times New Roman"/>
          <w:sz w:val="24"/>
          <w:szCs w:val="24"/>
        </w:rPr>
        <w:t xml:space="preserve">far too ambiguously </w:t>
      </w:r>
      <w:r w:rsidR="00233675" w:rsidRPr="00DA0B54">
        <w:rPr>
          <w:rFonts w:ascii="Times New Roman" w:hAnsi="Times New Roman" w:cs="Times New Roman"/>
          <w:sz w:val="24"/>
          <w:szCs w:val="24"/>
        </w:rPr>
        <w:t xml:space="preserve">to be compared with the </w:t>
      </w:r>
      <w:proofErr w:type="spellStart"/>
      <w:r w:rsidR="00233675" w:rsidRPr="00DA0B54">
        <w:rPr>
          <w:rFonts w:ascii="Times New Roman" w:hAnsi="Times New Roman" w:cs="Times New Roman"/>
          <w:i/>
          <w:iCs/>
          <w:color w:val="000000" w:themeColor="text1"/>
          <w:sz w:val="24"/>
          <w:szCs w:val="24"/>
        </w:rPr>
        <w:t>Guhyapāda</w:t>
      </w:r>
      <w:proofErr w:type="spellEnd"/>
      <w:r w:rsidR="00233675" w:rsidRPr="00DA0B54">
        <w:rPr>
          <w:rFonts w:ascii="Times New Roman" w:hAnsi="Times New Roman" w:cs="Times New Roman"/>
          <w:i/>
          <w:iCs/>
          <w:color w:val="000000" w:themeColor="text1"/>
          <w:sz w:val="24"/>
          <w:szCs w:val="24"/>
        </w:rPr>
        <w:t xml:space="preserve"> </w:t>
      </w:r>
      <w:r w:rsidR="00233675" w:rsidRPr="00DA0B54">
        <w:rPr>
          <w:rFonts w:ascii="Times New Roman" w:hAnsi="Times New Roman" w:cs="Times New Roman"/>
          <w:color w:val="000000" w:themeColor="text1"/>
          <w:sz w:val="24"/>
          <w:szCs w:val="24"/>
        </w:rPr>
        <w:t xml:space="preserve">and </w:t>
      </w:r>
      <w:proofErr w:type="spellStart"/>
      <w:r w:rsidR="00233675" w:rsidRPr="00DA0B54">
        <w:rPr>
          <w:rFonts w:ascii="Times New Roman" w:hAnsi="Times New Roman" w:cs="Times New Roman"/>
          <w:i/>
          <w:iCs/>
          <w:color w:val="000000" w:themeColor="text1"/>
          <w:sz w:val="24"/>
          <w:szCs w:val="24"/>
        </w:rPr>
        <w:t>Nārāyaṇa</w:t>
      </w:r>
      <w:proofErr w:type="spellEnd"/>
      <w:r w:rsidR="00233675" w:rsidRPr="00DA0B54">
        <w:rPr>
          <w:rFonts w:ascii="Times New Roman" w:hAnsi="Times New Roman" w:cs="Times New Roman"/>
          <w:color w:val="000000" w:themeColor="text1"/>
          <w:sz w:val="24"/>
          <w:szCs w:val="24"/>
        </w:rPr>
        <w:t>, but just going by their postures</w:t>
      </w:r>
      <w:r w:rsidR="007D2062" w:rsidRPr="00DA0B54">
        <w:rPr>
          <w:rFonts w:ascii="Times New Roman" w:hAnsi="Times New Roman" w:cs="Times New Roman"/>
          <w:color w:val="000000" w:themeColor="text1"/>
          <w:sz w:val="24"/>
          <w:szCs w:val="24"/>
        </w:rPr>
        <w:t xml:space="preserve">, </w:t>
      </w:r>
      <w:r w:rsidR="00233675" w:rsidRPr="00DA0B54">
        <w:rPr>
          <w:rFonts w:ascii="Times New Roman" w:hAnsi="Times New Roman" w:cs="Times New Roman"/>
          <w:color w:val="000000" w:themeColor="text1"/>
          <w:sz w:val="24"/>
          <w:szCs w:val="24"/>
        </w:rPr>
        <w:t>arms</w:t>
      </w:r>
      <w:r w:rsidR="007D2062" w:rsidRPr="00DA0B54">
        <w:rPr>
          <w:rFonts w:ascii="Times New Roman" w:hAnsi="Times New Roman" w:cs="Times New Roman"/>
          <w:color w:val="000000" w:themeColor="text1"/>
          <w:sz w:val="24"/>
          <w:szCs w:val="24"/>
        </w:rPr>
        <w:t>, and juxtaposition</w:t>
      </w:r>
      <w:r w:rsidR="00233675" w:rsidRPr="00DA0B54">
        <w:rPr>
          <w:rFonts w:ascii="Times New Roman" w:hAnsi="Times New Roman" w:cs="Times New Roman"/>
          <w:color w:val="000000" w:themeColor="text1"/>
          <w:sz w:val="24"/>
          <w:szCs w:val="24"/>
        </w:rPr>
        <w:t xml:space="preserve">, it seems as if they could very well be some of the earliest depictions of the two </w:t>
      </w:r>
      <w:proofErr w:type="gramStart"/>
      <w:r w:rsidR="007152A1" w:rsidRPr="00DA0B54">
        <w:rPr>
          <w:rFonts w:ascii="Times New Roman" w:hAnsi="Times New Roman" w:cs="Times New Roman"/>
          <w:color w:val="000000" w:themeColor="text1"/>
          <w:sz w:val="24"/>
          <w:szCs w:val="24"/>
        </w:rPr>
        <w:t xml:space="preserve">aforementioned </w:t>
      </w:r>
      <w:r w:rsidR="00233675" w:rsidRPr="00DA0B54">
        <w:rPr>
          <w:rFonts w:ascii="Times New Roman" w:hAnsi="Times New Roman" w:cs="Times New Roman"/>
          <w:color w:val="000000" w:themeColor="text1"/>
          <w:sz w:val="24"/>
          <w:szCs w:val="24"/>
        </w:rPr>
        <w:t>Chinese</w:t>
      </w:r>
      <w:proofErr w:type="gramEnd"/>
      <w:r w:rsidR="00233675" w:rsidRPr="00DA0B54">
        <w:rPr>
          <w:rFonts w:ascii="Times New Roman" w:hAnsi="Times New Roman" w:cs="Times New Roman"/>
          <w:color w:val="000000" w:themeColor="text1"/>
          <w:sz w:val="24"/>
          <w:szCs w:val="24"/>
        </w:rPr>
        <w:t xml:space="preserve"> temple guardians. If </w:t>
      </w:r>
      <w:r w:rsidR="00233675" w:rsidRPr="00DA0B54">
        <w:rPr>
          <w:rFonts w:ascii="Times New Roman" w:hAnsi="Times New Roman" w:cs="Times New Roman"/>
          <w:color w:val="000000" w:themeColor="text1"/>
          <w:sz w:val="24"/>
          <w:szCs w:val="24"/>
        </w:rPr>
        <w:lastRenderedPageBreak/>
        <w:t xml:space="preserve">so, then </w:t>
      </w:r>
      <w:r w:rsidR="00A3127B" w:rsidRPr="00DA0B54">
        <w:rPr>
          <w:rFonts w:ascii="Times New Roman" w:hAnsi="Times New Roman" w:cs="Times New Roman"/>
          <w:color w:val="000000" w:themeColor="text1"/>
          <w:sz w:val="24"/>
          <w:szCs w:val="24"/>
        </w:rPr>
        <w:t xml:space="preserve">this unassuming Votive Stele marks a major turning point – the point at which the </w:t>
      </w:r>
      <w:proofErr w:type="spellStart"/>
      <w:r w:rsidR="00A3127B" w:rsidRPr="00DA0B54">
        <w:rPr>
          <w:rFonts w:ascii="Times New Roman" w:hAnsi="Times New Roman" w:cs="Times New Roman"/>
          <w:i/>
          <w:iCs/>
          <w:sz w:val="24"/>
          <w:szCs w:val="24"/>
        </w:rPr>
        <w:t>vajrapāṇi</w:t>
      </w:r>
      <w:proofErr w:type="spellEnd"/>
      <w:r w:rsidR="00A3127B" w:rsidRPr="00DA0B54">
        <w:rPr>
          <w:rFonts w:ascii="Times New Roman" w:hAnsi="Times New Roman" w:cs="Times New Roman"/>
          <w:sz w:val="24"/>
          <w:szCs w:val="24"/>
        </w:rPr>
        <w:t xml:space="preserve"> ceased to be simply </w:t>
      </w:r>
      <w:proofErr w:type="spellStart"/>
      <w:r w:rsidR="00A3127B" w:rsidRPr="00DA0B54">
        <w:rPr>
          <w:rFonts w:ascii="Times New Roman" w:hAnsi="Times New Roman" w:cs="Times New Roman"/>
          <w:i/>
          <w:iCs/>
          <w:sz w:val="24"/>
          <w:szCs w:val="24"/>
        </w:rPr>
        <w:t>vajrapāṇi</w:t>
      </w:r>
      <w:proofErr w:type="spellEnd"/>
      <w:r w:rsidR="00A3127B" w:rsidRPr="00DA0B54">
        <w:rPr>
          <w:rFonts w:ascii="Times New Roman" w:hAnsi="Times New Roman" w:cs="Times New Roman"/>
          <w:sz w:val="24"/>
          <w:szCs w:val="24"/>
        </w:rPr>
        <w:t xml:space="preserve"> and </w:t>
      </w:r>
      <w:r w:rsidR="007152A1" w:rsidRPr="00DA0B54">
        <w:rPr>
          <w:rFonts w:ascii="Times New Roman" w:hAnsi="Times New Roman" w:cs="Times New Roman"/>
          <w:sz w:val="24"/>
          <w:szCs w:val="24"/>
        </w:rPr>
        <w:t xml:space="preserve">diverged </w:t>
      </w:r>
      <w:r w:rsidR="00A3127B" w:rsidRPr="00DA0B54">
        <w:rPr>
          <w:rFonts w:ascii="Times New Roman" w:hAnsi="Times New Roman" w:cs="Times New Roman"/>
          <w:sz w:val="24"/>
          <w:szCs w:val="24"/>
        </w:rPr>
        <w:t xml:space="preserve">into the </w:t>
      </w:r>
      <w:proofErr w:type="spellStart"/>
      <w:r w:rsidR="00A3127B" w:rsidRPr="00617C33">
        <w:rPr>
          <w:rFonts w:ascii="Times New Roman" w:hAnsi="Times New Roman" w:cs="Times New Roman"/>
          <w:color w:val="000000" w:themeColor="text1"/>
          <w:sz w:val="24"/>
          <w:szCs w:val="24"/>
        </w:rPr>
        <w:t>Guhyapāda</w:t>
      </w:r>
      <w:proofErr w:type="spellEnd"/>
      <w:r w:rsidR="00A3127B" w:rsidRPr="00DA0B54">
        <w:rPr>
          <w:rFonts w:ascii="Times New Roman" w:hAnsi="Times New Roman" w:cs="Times New Roman"/>
          <w:i/>
          <w:iCs/>
          <w:color w:val="000000" w:themeColor="text1"/>
          <w:sz w:val="24"/>
          <w:szCs w:val="24"/>
        </w:rPr>
        <w:t xml:space="preserve"> </w:t>
      </w:r>
      <w:r w:rsidR="00A3127B" w:rsidRPr="00DA0B54">
        <w:rPr>
          <w:rFonts w:ascii="Times New Roman" w:hAnsi="Times New Roman" w:cs="Times New Roman"/>
          <w:color w:val="000000" w:themeColor="text1"/>
          <w:sz w:val="24"/>
          <w:szCs w:val="24"/>
        </w:rPr>
        <w:t xml:space="preserve">and </w:t>
      </w:r>
      <w:proofErr w:type="spellStart"/>
      <w:r w:rsidR="00A3127B" w:rsidRPr="00DA0B54">
        <w:rPr>
          <w:rFonts w:ascii="Times New Roman" w:hAnsi="Times New Roman" w:cs="Times New Roman"/>
          <w:i/>
          <w:iCs/>
          <w:color w:val="000000" w:themeColor="text1"/>
          <w:sz w:val="24"/>
          <w:szCs w:val="24"/>
        </w:rPr>
        <w:t>Nārāyaṇa</w:t>
      </w:r>
      <w:proofErr w:type="spellEnd"/>
      <w:r w:rsidR="00A3127B" w:rsidRPr="00DA0B54">
        <w:rPr>
          <w:rFonts w:ascii="Times New Roman" w:hAnsi="Times New Roman" w:cs="Times New Roman"/>
          <w:color w:val="000000" w:themeColor="text1"/>
          <w:sz w:val="24"/>
          <w:szCs w:val="24"/>
        </w:rPr>
        <w:t xml:space="preserve">. </w:t>
      </w:r>
      <w:r w:rsidR="007E7D3B">
        <w:rPr>
          <w:rFonts w:ascii="Times New Roman" w:hAnsi="Times New Roman" w:cs="Times New Roman"/>
          <w:color w:val="000000" w:themeColor="text1"/>
          <w:sz w:val="24"/>
          <w:szCs w:val="24"/>
        </w:rPr>
        <w:t xml:space="preserve">The Votive Stele can be read as part of the ongoing development of </w:t>
      </w:r>
      <w:r w:rsidR="000A5921">
        <w:rPr>
          <w:rFonts w:ascii="Times New Roman" w:hAnsi="Times New Roman" w:cs="Times New Roman"/>
          <w:color w:val="000000" w:themeColor="text1"/>
          <w:sz w:val="24"/>
          <w:szCs w:val="24"/>
        </w:rPr>
        <w:t>guardian figure iconography and, at least, appears to draw from the early Buddhist Gandharan style</w:t>
      </w:r>
    </w:p>
    <w:p w14:paraId="66B501C4" w14:textId="391B207B" w:rsidR="007D2062" w:rsidRPr="00DA0B54" w:rsidRDefault="00A3127B" w:rsidP="00DA0B54">
      <w:pPr>
        <w:spacing w:after="0" w:line="480" w:lineRule="auto"/>
        <w:ind w:firstLine="720"/>
        <w:rPr>
          <w:rFonts w:ascii="Times New Roman" w:hAnsi="Times New Roman" w:cs="Times New Roman"/>
          <w:color w:val="000000" w:themeColor="text1"/>
          <w:sz w:val="24"/>
          <w:szCs w:val="24"/>
        </w:rPr>
      </w:pPr>
      <w:r w:rsidRPr="00DA0B54">
        <w:rPr>
          <w:rFonts w:ascii="Times New Roman" w:hAnsi="Times New Roman" w:cs="Times New Roman"/>
          <w:color w:val="000000" w:themeColor="text1"/>
          <w:sz w:val="24"/>
          <w:szCs w:val="24"/>
        </w:rPr>
        <w:t>Th</w:t>
      </w:r>
      <w:r w:rsidR="000A5921">
        <w:rPr>
          <w:rFonts w:ascii="Times New Roman" w:hAnsi="Times New Roman" w:cs="Times New Roman"/>
          <w:color w:val="000000" w:themeColor="text1"/>
          <w:sz w:val="24"/>
          <w:szCs w:val="24"/>
        </w:rPr>
        <w:t>is</w:t>
      </w:r>
      <w:r w:rsidRPr="00DA0B54">
        <w:rPr>
          <w:rFonts w:ascii="Times New Roman" w:hAnsi="Times New Roman" w:cs="Times New Roman"/>
          <w:color w:val="000000" w:themeColor="text1"/>
          <w:sz w:val="24"/>
          <w:szCs w:val="24"/>
        </w:rPr>
        <w:t xml:space="preserve"> </w:t>
      </w:r>
      <w:r w:rsidR="000A5921">
        <w:rPr>
          <w:rFonts w:ascii="Times New Roman" w:hAnsi="Times New Roman" w:cs="Times New Roman"/>
          <w:color w:val="000000" w:themeColor="text1"/>
          <w:sz w:val="24"/>
          <w:szCs w:val="24"/>
        </w:rPr>
        <w:t xml:space="preserve">guardian pair is </w:t>
      </w:r>
      <w:r w:rsidRPr="00DA0B54">
        <w:rPr>
          <w:rFonts w:ascii="Times New Roman" w:hAnsi="Times New Roman" w:cs="Times New Roman"/>
          <w:color w:val="000000" w:themeColor="text1"/>
          <w:sz w:val="24"/>
          <w:szCs w:val="24"/>
        </w:rPr>
        <w:t>not only important to Buddhism –</w:t>
      </w:r>
      <w:r w:rsidR="000A5921">
        <w:rPr>
          <w:rFonts w:ascii="Times New Roman" w:hAnsi="Times New Roman" w:cs="Times New Roman"/>
          <w:color w:val="000000" w:themeColor="text1"/>
          <w:sz w:val="24"/>
          <w:szCs w:val="24"/>
        </w:rPr>
        <w:t xml:space="preserve"> the two </w:t>
      </w:r>
      <w:r w:rsidRPr="00DA0B54">
        <w:rPr>
          <w:rFonts w:ascii="Times New Roman" w:hAnsi="Times New Roman" w:cs="Times New Roman"/>
          <w:color w:val="000000" w:themeColor="text1"/>
          <w:sz w:val="24"/>
          <w:szCs w:val="24"/>
        </w:rPr>
        <w:t>have also featured prominently in Chinese Taoism and folk religion as the Generals Heng and Ha (</w:t>
      </w:r>
      <w:r w:rsidRPr="00DA0B54">
        <w:rPr>
          <w:rFonts w:ascii="Times New Roman" w:hAnsi="Times New Roman" w:cs="Times New Roman"/>
          <w:color w:val="000000" w:themeColor="text1"/>
          <w:sz w:val="24"/>
          <w:szCs w:val="24"/>
        </w:rPr>
        <w:t>哼哈二将</w:t>
      </w:r>
      <w:r w:rsidRPr="00DA0B54">
        <w:rPr>
          <w:rFonts w:ascii="Times New Roman" w:hAnsi="Times New Roman" w:cs="Times New Roman"/>
          <w:color w:val="000000" w:themeColor="text1"/>
          <w:sz w:val="24"/>
          <w:szCs w:val="24"/>
        </w:rPr>
        <w:t xml:space="preserve">) ever since the publication of the Ming dynasty novel </w:t>
      </w:r>
      <w:r w:rsidR="007D2062" w:rsidRPr="00DA0B54">
        <w:rPr>
          <w:rFonts w:ascii="Times New Roman" w:hAnsi="Times New Roman" w:cs="Times New Roman"/>
          <w:i/>
          <w:iCs/>
          <w:color w:val="000000" w:themeColor="text1"/>
          <w:sz w:val="24"/>
          <w:szCs w:val="24"/>
        </w:rPr>
        <w:t xml:space="preserve">The Investiture of the Gods </w:t>
      </w:r>
      <w:r w:rsidR="007D2062" w:rsidRPr="00DA0B54">
        <w:rPr>
          <w:rFonts w:ascii="Times New Roman" w:hAnsi="Times New Roman" w:cs="Times New Roman"/>
          <w:color w:val="000000" w:themeColor="text1"/>
          <w:sz w:val="24"/>
          <w:szCs w:val="24"/>
        </w:rPr>
        <w:t>(</w:t>
      </w:r>
      <w:r w:rsidRPr="00DA0B54">
        <w:rPr>
          <w:rFonts w:ascii="Times New Roman" w:hAnsi="Times New Roman" w:cs="Times New Roman"/>
          <w:color w:val="000000" w:themeColor="text1"/>
          <w:sz w:val="24"/>
          <w:szCs w:val="24"/>
        </w:rPr>
        <w:t>封神演義</w:t>
      </w:r>
      <w:r w:rsidR="007D2062" w:rsidRPr="00DA0B54">
        <w:rPr>
          <w:rFonts w:ascii="Times New Roman" w:hAnsi="Times New Roman" w:cs="Times New Roman"/>
          <w:color w:val="000000" w:themeColor="text1"/>
          <w:sz w:val="24"/>
          <w:szCs w:val="24"/>
        </w:rPr>
        <w:t>)</w:t>
      </w:r>
      <w:r w:rsidRPr="00DA0B54">
        <w:rPr>
          <w:rFonts w:ascii="Times New Roman" w:hAnsi="Times New Roman" w:cs="Times New Roman"/>
          <w:color w:val="000000" w:themeColor="text1"/>
          <w:sz w:val="24"/>
          <w:szCs w:val="24"/>
        </w:rPr>
        <w:t>.</w:t>
      </w:r>
      <w:r w:rsidR="00F74FC8" w:rsidRPr="00DA0B54">
        <w:rPr>
          <w:rStyle w:val="FootnoteReference"/>
          <w:rFonts w:ascii="Times New Roman" w:hAnsi="Times New Roman" w:cs="Times New Roman"/>
          <w:sz w:val="24"/>
          <w:szCs w:val="24"/>
        </w:rPr>
        <w:footnoteReference w:id="41"/>
      </w:r>
      <w:r w:rsidRPr="00DA0B54">
        <w:rPr>
          <w:rFonts w:ascii="Times New Roman" w:hAnsi="Times New Roman" w:cs="Times New Roman"/>
          <w:color w:val="000000" w:themeColor="text1"/>
          <w:sz w:val="24"/>
          <w:szCs w:val="24"/>
        </w:rPr>
        <w:t xml:space="preserve"> Moreover, the </w:t>
      </w:r>
      <w:proofErr w:type="spellStart"/>
      <w:r w:rsidRPr="00617C33">
        <w:rPr>
          <w:rFonts w:ascii="Times New Roman" w:hAnsi="Times New Roman" w:cs="Times New Roman"/>
          <w:color w:val="000000" w:themeColor="text1"/>
          <w:sz w:val="24"/>
          <w:szCs w:val="24"/>
        </w:rPr>
        <w:t>Guhyapāda</w:t>
      </w:r>
      <w:proofErr w:type="spellEnd"/>
      <w:r w:rsidRPr="00DA0B54">
        <w:rPr>
          <w:rFonts w:ascii="Times New Roman" w:hAnsi="Times New Roman" w:cs="Times New Roman"/>
          <w:color w:val="000000" w:themeColor="text1"/>
          <w:sz w:val="24"/>
          <w:szCs w:val="24"/>
        </w:rPr>
        <w:t xml:space="preserve"> has become one of the </w:t>
      </w:r>
      <w:r w:rsidR="000D388B" w:rsidRPr="00DA0B54">
        <w:rPr>
          <w:rFonts w:ascii="Times New Roman" w:hAnsi="Times New Roman" w:cs="Times New Roman"/>
          <w:color w:val="000000" w:themeColor="text1"/>
          <w:sz w:val="24"/>
          <w:szCs w:val="24"/>
        </w:rPr>
        <w:t xml:space="preserve">alternate sobriquets </w:t>
      </w:r>
      <w:r w:rsidRPr="00DA0B54">
        <w:rPr>
          <w:rFonts w:ascii="Times New Roman" w:hAnsi="Times New Roman" w:cs="Times New Roman"/>
          <w:color w:val="000000" w:themeColor="text1"/>
          <w:sz w:val="24"/>
          <w:szCs w:val="24"/>
        </w:rPr>
        <w:t xml:space="preserve">of the </w:t>
      </w:r>
      <w:r w:rsidR="000D388B" w:rsidRPr="00DA0B54">
        <w:rPr>
          <w:rFonts w:ascii="Times New Roman" w:hAnsi="Times New Roman" w:cs="Times New Roman"/>
          <w:color w:val="000000" w:themeColor="text1"/>
          <w:sz w:val="24"/>
          <w:szCs w:val="24"/>
        </w:rPr>
        <w:t xml:space="preserve">Mahayana and Tantric </w:t>
      </w:r>
      <w:r w:rsidR="00F74FC8" w:rsidRPr="00DA0B54">
        <w:rPr>
          <w:rFonts w:ascii="Times New Roman" w:hAnsi="Times New Roman" w:cs="Times New Roman"/>
          <w:color w:val="000000" w:themeColor="text1"/>
          <w:sz w:val="24"/>
          <w:szCs w:val="24"/>
        </w:rPr>
        <w:t xml:space="preserve">scatological, obstetrical, and talismanic </w:t>
      </w:r>
      <w:r w:rsidRPr="00DA0B54">
        <w:rPr>
          <w:rFonts w:ascii="Times New Roman" w:hAnsi="Times New Roman" w:cs="Times New Roman"/>
          <w:color w:val="000000" w:themeColor="text1"/>
          <w:sz w:val="24"/>
          <w:szCs w:val="24"/>
        </w:rPr>
        <w:t xml:space="preserve">deity </w:t>
      </w:r>
      <w:proofErr w:type="spellStart"/>
      <w:r w:rsidRPr="00DA0B54">
        <w:rPr>
          <w:rFonts w:ascii="Times New Roman" w:hAnsi="Times New Roman" w:cs="Times New Roman"/>
          <w:i/>
          <w:iCs/>
          <w:color w:val="000000" w:themeColor="text1"/>
          <w:sz w:val="24"/>
          <w:szCs w:val="24"/>
        </w:rPr>
        <w:t>Ucchuṣma</w:t>
      </w:r>
      <w:proofErr w:type="spellEnd"/>
      <w:r w:rsidRPr="00DA0B54">
        <w:rPr>
          <w:rFonts w:ascii="Times New Roman" w:hAnsi="Times New Roman" w:cs="Times New Roman"/>
          <w:color w:val="000000" w:themeColor="text1"/>
          <w:sz w:val="24"/>
          <w:szCs w:val="24"/>
        </w:rPr>
        <w:t xml:space="preserve">, who </w:t>
      </w:r>
      <w:r w:rsidR="000D388B" w:rsidRPr="00DA0B54">
        <w:rPr>
          <w:rFonts w:ascii="Times New Roman" w:hAnsi="Times New Roman" w:cs="Times New Roman"/>
          <w:color w:val="000000" w:themeColor="text1"/>
          <w:sz w:val="24"/>
          <w:szCs w:val="24"/>
        </w:rPr>
        <w:t>has universally been venerated in Chinese Buddhism and Taoism ever since the Six Dynasties</w:t>
      </w:r>
      <w:r w:rsidR="007D2062" w:rsidRPr="00DA0B54">
        <w:rPr>
          <w:rFonts w:ascii="Times New Roman" w:hAnsi="Times New Roman" w:cs="Times New Roman"/>
          <w:color w:val="000000" w:themeColor="text1"/>
          <w:sz w:val="24"/>
          <w:szCs w:val="24"/>
        </w:rPr>
        <w:t xml:space="preserve"> (c. 222 CE)</w:t>
      </w:r>
      <w:r w:rsidR="00F74FC8" w:rsidRPr="00DA0B54">
        <w:rPr>
          <w:rFonts w:ascii="Times New Roman" w:hAnsi="Times New Roman" w:cs="Times New Roman"/>
          <w:color w:val="000000" w:themeColor="text1"/>
          <w:sz w:val="24"/>
          <w:szCs w:val="24"/>
        </w:rPr>
        <w:t>.</w:t>
      </w:r>
      <w:r w:rsidR="00F74FC8" w:rsidRPr="00DA0B54">
        <w:rPr>
          <w:rStyle w:val="FootnoteReference"/>
          <w:rFonts w:ascii="Times New Roman" w:hAnsi="Times New Roman" w:cs="Times New Roman"/>
          <w:sz w:val="24"/>
          <w:szCs w:val="24"/>
        </w:rPr>
        <w:footnoteReference w:id="42"/>
      </w:r>
      <w:r w:rsidR="000D388B" w:rsidRPr="00DA0B54">
        <w:rPr>
          <w:rFonts w:ascii="Times New Roman" w:hAnsi="Times New Roman" w:cs="Times New Roman"/>
          <w:color w:val="000000" w:themeColor="text1"/>
          <w:sz w:val="24"/>
          <w:szCs w:val="24"/>
        </w:rPr>
        <w:t xml:space="preserve"> </w:t>
      </w:r>
      <w:r w:rsidR="00F74FC8" w:rsidRPr="00DA0B54">
        <w:rPr>
          <w:rFonts w:ascii="Times New Roman" w:hAnsi="Times New Roman" w:cs="Times New Roman"/>
          <w:color w:val="000000" w:themeColor="text1"/>
          <w:sz w:val="24"/>
          <w:szCs w:val="24"/>
        </w:rPr>
        <w:t xml:space="preserve">Today, he is one of </w:t>
      </w:r>
      <w:r w:rsidR="000D388B" w:rsidRPr="00DA0B54">
        <w:rPr>
          <w:rFonts w:ascii="Times New Roman" w:hAnsi="Times New Roman" w:cs="Times New Roman"/>
          <w:color w:val="000000" w:themeColor="text1"/>
          <w:sz w:val="24"/>
          <w:szCs w:val="24"/>
        </w:rPr>
        <w:t xml:space="preserve">the </w:t>
      </w:r>
      <w:r w:rsidR="00F74FC8" w:rsidRPr="00DA0B54">
        <w:rPr>
          <w:rFonts w:ascii="Times New Roman" w:hAnsi="Times New Roman" w:cs="Times New Roman"/>
          <w:color w:val="000000" w:themeColor="text1"/>
          <w:sz w:val="24"/>
          <w:szCs w:val="24"/>
        </w:rPr>
        <w:t xml:space="preserve">central </w:t>
      </w:r>
      <w:r w:rsidR="000D388B" w:rsidRPr="00DA0B54">
        <w:rPr>
          <w:rFonts w:ascii="Times New Roman" w:hAnsi="Times New Roman" w:cs="Times New Roman"/>
          <w:color w:val="000000" w:themeColor="text1"/>
          <w:sz w:val="24"/>
          <w:szCs w:val="24"/>
        </w:rPr>
        <w:t>subject</w:t>
      </w:r>
      <w:r w:rsidR="00F74FC8" w:rsidRPr="00DA0B54">
        <w:rPr>
          <w:rFonts w:ascii="Times New Roman" w:hAnsi="Times New Roman" w:cs="Times New Roman"/>
          <w:color w:val="000000" w:themeColor="text1"/>
          <w:sz w:val="24"/>
          <w:szCs w:val="24"/>
        </w:rPr>
        <w:t>s</w:t>
      </w:r>
      <w:r w:rsidR="000D388B" w:rsidRPr="00DA0B54">
        <w:rPr>
          <w:rFonts w:ascii="Times New Roman" w:hAnsi="Times New Roman" w:cs="Times New Roman"/>
          <w:color w:val="000000" w:themeColor="text1"/>
          <w:sz w:val="24"/>
          <w:szCs w:val="24"/>
        </w:rPr>
        <w:t xml:space="preserve"> of </w:t>
      </w:r>
      <w:r w:rsidR="00F74FC8" w:rsidRPr="00DA0B54">
        <w:rPr>
          <w:rFonts w:ascii="Times New Roman" w:hAnsi="Times New Roman" w:cs="Times New Roman"/>
          <w:color w:val="000000" w:themeColor="text1"/>
          <w:sz w:val="24"/>
          <w:szCs w:val="24"/>
        </w:rPr>
        <w:t xml:space="preserve">the </w:t>
      </w:r>
      <w:r w:rsidR="000D388B" w:rsidRPr="00DA0B54">
        <w:rPr>
          <w:rFonts w:ascii="Times New Roman" w:hAnsi="Times New Roman" w:cs="Times New Roman"/>
          <w:color w:val="000000" w:themeColor="text1"/>
          <w:sz w:val="24"/>
          <w:szCs w:val="24"/>
        </w:rPr>
        <w:t xml:space="preserve">many </w:t>
      </w:r>
      <w:r w:rsidR="00F74FC8" w:rsidRPr="00DA0B54">
        <w:rPr>
          <w:rFonts w:ascii="Times New Roman" w:hAnsi="Times New Roman" w:cs="Times New Roman"/>
          <w:color w:val="000000" w:themeColor="text1"/>
          <w:sz w:val="24"/>
          <w:szCs w:val="24"/>
        </w:rPr>
        <w:t xml:space="preserve">disparate </w:t>
      </w:r>
      <w:r w:rsidR="000D388B" w:rsidRPr="00DA0B54">
        <w:rPr>
          <w:rFonts w:ascii="Times New Roman" w:hAnsi="Times New Roman" w:cs="Times New Roman"/>
          <w:color w:val="000000" w:themeColor="text1"/>
          <w:sz w:val="24"/>
          <w:szCs w:val="24"/>
        </w:rPr>
        <w:t>Buddhist revivalist movements in Greater China, Southeast Asia, and even amongst Chinese-speaking communities in California.</w:t>
      </w:r>
      <w:r w:rsidR="00F74FC8" w:rsidRPr="00DA0B54">
        <w:rPr>
          <w:rStyle w:val="FootnoteReference"/>
          <w:rFonts w:ascii="Times New Roman" w:hAnsi="Times New Roman" w:cs="Times New Roman"/>
          <w:sz w:val="24"/>
          <w:szCs w:val="24"/>
        </w:rPr>
        <w:footnoteReference w:id="43"/>
      </w:r>
      <w:r w:rsidR="00F74FC8" w:rsidRPr="00DA0B54">
        <w:rPr>
          <w:rFonts w:ascii="Times New Roman" w:hAnsi="Times New Roman" w:cs="Times New Roman"/>
          <w:color w:val="000000" w:themeColor="text1"/>
          <w:sz w:val="24"/>
          <w:szCs w:val="24"/>
        </w:rPr>
        <w:t xml:space="preserve"> Thus, it can technically be said that a</w:t>
      </w:r>
      <w:r w:rsidR="007D2062" w:rsidRPr="00DA0B54">
        <w:rPr>
          <w:rFonts w:ascii="Times New Roman" w:hAnsi="Times New Roman" w:cs="Times New Roman"/>
          <w:color w:val="000000" w:themeColor="text1"/>
          <w:sz w:val="24"/>
          <w:szCs w:val="24"/>
        </w:rPr>
        <w:t xml:space="preserve"> </w:t>
      </w:r>
      <w:r w:rsidR="00F74FC8" w:rsidRPr="00DA0B54">
        <w:rPr>
          <w:rFonts w:ascii="Times New Roman" w:hAnsi="Times New Roman" w:cs="Times New Roman"/>
          <w:color w:val="000000" w:themeColor="text1"/>
          <w:sz w:val="24"/>
          <w:szCs w:val="24"/>
        </w:rPr>
        <w:t xml:space="preserve">greatly evolved </w:t>
      </w:r>
      <w:r w:rsidR="007D2062" w:rsidRPr="00DA0B54">
        <w:rPr>
          <w:rFonts w:ascii="Times New Roman" w:hAnsi="Times New Roman" w:cs="Times New Roman"/>
          <w:color w:val="000000" w:themeColor="text1"/>
          <w:sz w:val="24"/>
          <w:szCs w:val="24"/>
        </w:rPr>
        <w:t xml:space="preserve">image of </w:t>
      </w:r>
      <w:r w:rsidR="00F74FC8" w:rsidRPr="00DA0B54">
        <w:rPr>
          <w:rFonts w:ascii="Times New Roman" w:hAnsi="Times New Roman" w:cs="Times New Roman"/>
          <w:color w:val="000000" w:themeColor="text1"/>
          <w:sz w:val="24"/>
          <w:szCs w:val="24"/>
        </w:rPr>
        <w:t xml:space="preserve">Heracles is still worshipped in those regions, and that this </w:t>
      </w:r>
      <w:r w:rsidR="00311568" w:rsidRPr="00DA0B54">
        <w:rPr>
          <w:rFonts w:ascii="Times New Roman" w:hAnsi="Times New Roman" w:cs="Times New Roman"/>
          <w:color w:val="000000" w:themeColor="text1"/>
          <w:sz w:val="24"/>
          <w:szCs w:val="24"/>
        </w:rPr>
        <w:t>s</w:t>
      </w:r>
      <w:r w:rsidR="00F74FC8" w:rsidRPr="00DA0B54">
        <w:rPr>
          <w:rFonts w:ascii="Times New Roman" w:hAnsi="Times New Roman" w:cs="Times New Roman"/>
          <w:color w:val="000000" w:themeColor="text1"/>
          <w:sz w:val="24"/>
          <w:szCs w:val="24"/>
        </w:rPr>
        <w:t>tele, which at first may seem to be only an ancient votive offering, actually lies at the centre of that evolution</w:t>
      </w:r>
      <w:r w:rsidR="00150A77" w:rsidRPr="00DA0B54">
        <w:rPr>
          <w:rFonts w:ascii="Times New Roman" w:hAnsi="Times New Roman" w:cs="Times New Roman"/>
          <w:color w:val="000000" w:themeColor="text1"/>
          <w:sz w:val="24"/>
          <w:szCs w:val="24"/>
        </w:rPr>
        <w:t xml:space="preserve"> as a testament to ancient China’s remarkable cosmopolitan culture</w:t>
      </w:r>
      <w:r w:rsidR="00F74FC8" w:rsidRPr="00DA0B54">
        <w:rPr>
          <w:rFonts w:ascii="Times New Roman" w:hAnsi="Times New Roman" w:cs="Times New Roman"/>
          <w:color w:val="000000" w:themeColor="text1"/>
          <w:sz w:val="24"/>
          <w:szCs w:val="24"/>
        </w:rPr>
        <w:t>.</w:t>
      </w:r>
    </w:p>
    <w:p w14:paraId="31141DA7" w14:textId="1BE96B7D" w:rsidR="00973001" w:rsidRPr="00DA0B54" w:rsidRDefault="00150A77"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Today, however, th</w:t>
      </w:r>
      <w:r w:rsidR="007152A1" w:rsidRPr="00DA0B54">
        <w:rPr>
          <w:rFonts w:ascii="Times New Roman" w:hAnsi="Times New Roman" w:cs="Times New Roman"/>
          <w:sz w:val="24"/>
          <w:szCs w:val="24"/>
        </w:rPr>
        <w:t xml:space="preserve">is seminal </w:t>
      </w:r>
      <w:r w:rsidR="00311568" w:rsidRPr="00DA0B54">
        <w:rPr>
          <w:rFonts w:ascii="Times New Roman" w:hAnsi="Times New Roman" w:cs="Times New Roman"/>
          <w:sz w:val="24"/>
          <w:szCs w:val="24"/>
        </w:rPr>
        <w:t>s</w:t>
      </w:r>
      <w:r w:rsidR="007152A1" w:rsidRPr="00DA0B54">
        <w:rPr>
          <w:rFonts w:ascii="Times New Roman" w:hAnsi="Times New Roman" w:cs="Times New Roman"/>
          <w:sz w:val="24"/>
          <w:szCs w:val="24"/>
        </w:rPr>
        <w:t xml:space="preserve">tele lies not in its native </w:t>
      </w:r>
      <w:r w:rsidR="00617C33">
        <w:rPr>
          <w:rFonts w:ascii="Times New Roman" w:hAnsi="Times New Roman" w:cs="Times New Roman"/>
          <w:sz w:val="24"/>
          <w:szCs w:val="24"/>
        </w:rPr>
        <w:t>N</w:t>
      </w:r>
      <w:r w:rsidR="009C28F5" w:rsidRPr="00DA0B54">
        <w:rPr>
          <w:rFonts w:ascii="Times New Roman" w:hAnsi="Times New Roman" w:cs="Times New Roman"/>
          <w:sz w:val="24"/>
          <w:szCs w:val="24"/>
        </w:rPr>
        <w:t>orth-</w:t>
      </w:r>
      <w:r w:rsidR="00617C33">
        <w:rPr>
          <w:rFonts w:ascii="Times New Roman" w:hAnsi="Times New Roman" w:cs="Times New Roman"/>
          <w:sz w:val="24"/>
          <w:szCs w:val="24"/>
        </w:rPr>
        <w:t>E</w:t>
      </w:r>
      <w:r w:rsidR="009C28F5" w:rsidRPr="00DA0B54">
        <w:rPr>
          <w:rFonts w:ascii="Times New Roman" w:hAnsi="Times New Roman" w:cs="Times New Roman"/>
          <w:sz w:val="24"/>
          <w:szCs w:val="24"/>
        </w:rPr>
        <w:t>astern</w:t>
      </w:r>
      <w:r w:rsidR="007152A1" w:rsidRPr="00DA0B54">
        <w:rPr>
          <w:rFonts w:ascii="Times New Roman" w:hAnsi="Times New Roman" w:cs="Times New Roman"/>
          <w:sz w:val="24"/>
          <w:szCs w:val="24"/>
        </w:rPr>
        <w:t xml:space="preserve"> quadrant of China proper that the Eastern Wei dynasty once controlled. </w:t>
      </w:r>
      <w:r w:rsidR="005828AF" w:rsidRPr="00DA0B54">
        <w:rPr>
          <w:rFonts w:ascii="Times New Roman" w:hAnsi="Times New Roman" w:cs="Times New Roman"/>
          <w:sz w:val="24"/>
          <w:szCs w:val="24"/>
        </w:rPr>
        <w:t>Some 108 years ago</w:t>
      </w:r>
      <w:r w:rsidR="007152A1" w:rsidRPr="00DA0B54">
        <w:rPr>
          <w:rFonts w:ascii="Times New Roman" w:hAnsi="Times New Roman" w:cs="Times New Roman"/>
          <w:sz w:val="24"/>
          <w:szCs w:val="24"/>
        </w:rPr>
        <w:t xml:space="preserve">, it </w:t>
      </w:r>
      <w:r w:rsidR="005828AF" w:rsidRPr="00DA0B54">
        <w:rPr>
          <w:rFonts w:ascii="Times New Roman" w:hAnsi="Times New Roman" w:cs="Times New Roman"/>
          <w:sz w:val="24"/>
          <w:szCs w:val="24"/>
        </w:rPr>
        <w:t xml:space="preserve">was purchased by an aging American art collector named Isabella Stewart Gardner </w:t>
      </w:r>
      <w:r w:rsidR="00B007EC" w:rsidRPr="00DA0B54">
        <w:rPr>
          <w:rFonts w:ascii="Times New Roman" w:hAnsi="Times New Roman" w:cs="Times New Roman"/>
          <w:sz w:val="24"/>
          <w:szCs w:val="24"/>
        </w:rPr>
        <w:t xml:space="preserve">to be displayed in the </w:t>
      </w:r>
      <w:proofErr w:type="gramStart"/>
      <w:r w:rsidR="00B007EC" w:rsidRPr="00DA0B54">
        <w:rPr>
          <w:rFonts w:ascii="Times New Roman" w:hAnsi="Times New Roman" w:cs="Times New Roman"/>
          <w:sz w:val="24"/>
          <w:szCs w:val="24"/>
        </w:rPr>
        <w:t xml:space="preserve">Bostonian </w:t>
      </w:r>
      <w:r w:rsidR="00B007EC" w:rsidRPr="00DA0B54">
        <w:rPr>
          <w:rFonts w:ascii="Times New Roman" w:hAnsi="Times New Roman" w:cs="Times New Roman"/>
          <w:sz w:val="24"/>
          <w:szCs w:val="24"/>
        </w:rPr>
        <w:lastRenderedPageBreak/>
        <w:t>museum</w:t>
      </w:r>
      <w:proofErr w:type="gramEnd"/>
      <w:r w:rsidR="00B007EC" w:rsidRPr="00DA0B54">
        <w:rPr>
          <w:rFonts w:ascii="Times New Roman" w:hAnsi="Times New Roman" w:cs="Times New Roman"/>
          <w:sz w:val="24"/>
          <w:szCs w:val="24"/>
        </w:rPr>
        <w:t xml:space="preserve"> bearing her name</w:t>
      </w:r>
      <w:r w:rsidR="005C01F9" w:rsidRPr="00DA0B54">
        <w:rPr>
          <w:rFonts w:ascii="Times New Roman" w:hAnsi="Times New Roman" w:cs="Times New Roman"/>
          <w:sz w:val="24"/>
          <w:szCs w:val="24"/>
        </w:rPr>
        <w:t>, where today it stands, a proud testament to the Gardner Museum’s multicultural mission</w:t>
      </w:r>
      <w:r w:rsidR="007152A1" w:rsidRPr="00DA0B54">
        <w:rPr>
          <w:rFonts w:ascii="Times New Roman" w:hAnsi="Times New Roman" w:cs="Times New Roman"/>
          <w:sz w:val="24"/>
          <w:szCs w:val="24"/>
        </w:rPr>
        <w:t>.</w:t>
      </w:r>
      <w:r w:rsidR="00F24144" w:rsidRPr="00DA0B54">
        <w:rPr>
          <w:rStyle w:val="FootnoteReference"/>
          <w:rFonts w:ascii="Times New Roman" w:hAnsi="Times New Roman" w:cs="Times New Roman"/>
          <w:sz w:val="24"/>
          <w:szCs w:val="24"/>
        </w:rPr>
        <w:footnoteReference w:id="44"/>
      </w:r>
      <w:r w:rsidR="00B007EC" w:rsidRPr="00DA0B54">
        <w:rPr>
          <w:rFonts w:ascii="Times New Roman" w:hAnsi="Times New Roman" w:cs="Times New Roman"/>
          <w:sz w:val="24"/>
          <w:szCs w:val="24"/>
        </w:rPr>
        <w:t xml:space="preserve"> </w:t>
      </w:r>
    </w:p>
    <w:p w14:paraId="5C4B90BC" w14:textId="1F1F9739" w:rsidR="002A4DC0" w:rsidRPr="00DA0B54" w:rsidRDefault="00B007EC"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 xml:space="preserve">Born </w:t>
      </w:r>
      <w:r w:rsidR="00F24144" w:rsidRPr="00DA0B54">
        <w:rPr>
          <w:rFonts w:ascii="Times New Roman" w:hAnsi="Times New Roman" w:cs="Times New Roman"/>
          <w:sz w:val="24"/>
          <w:szCs w:val="24"/>
        </w:rPr>
        <w:t xml:space="preserve">in 1840 to </w:t>
      </w:r>
      <w:r w:rsidRPr="00DA0B54">
        <w:rPr>
          <w:rFonts w:ascii="Times New Roman" w:hAnsi="Times New Roman" w:cs="Times New Roman"/>
          <w:sz w:val="24"/>
          <w:szCs w:val="24"/>
        </w:rPr>
        <w:t xml:space="preserve">a wealthy Bostonian family, Isabella had </w:t>
      </w:r>
      <w:r w:rsidR="00F24144" w:rsidRPr="00DA0B54">
        <w:rPr>
          <w:rFonts w:ascii="Times New Roman" w:hAnsi="Times New Roman" w:cs="Times New Roman"/>
          <w:sz w:val="24"/>
          <w:szCs w:val="24"/>
        </w:rPr>
        <w:t xml:space="preserve">already </w:t>
      </w:r>
      <w:r w:rsidRPr="00DA0B54">
        <w:rPr>
          <w:rFonts w:ascii="Times New Roman" w:hAnsi="Times New Roman" w:cs="Times New Roman"/>
          <w:sz w:val="24"/>
          <w:szCs w:val="24"/>
        </w:rPr>
        <w:t xml:space="preserve">been exposed to </w:t>
      </w:r>
      <w:commentRangeStart w:id="13"/>
      <w:r w:rsidRPr="00DA0B54">
        <w:rPr>
          <w:rFonts w:ascii="Times New Roman" w:hAnsi="Times New Roman" w:cs="Times New Roman"/>
          <w:sz w:val="24"/>
          <w:szCs w:val="24"/>
        </w:rPr>
        <w:t xml:space="preserve">the international experience </w:t>
      </w:r>
      <w:commentRangeEnd w:id="13"/>
      <w:r w:rsidR="00617C33">
        <w:rPr>
          <w:rStyle w:val="CommentReference"/>
        </w:rPr>
        <w:commentReference w:id="13"/>
      </w:r>
      <w:r w:rsidR="00F24144" w:rsidRPr="00DA0B54">
        <w:rPr>
          <w:rFonts w:ascii="Times New Roman" w:hAnsi="Times New Roman" w:cs="Times New Roman"/>
          <w:sz w:val="24"/>
          <w:szCs w:val="24"/>
        </w:rPr>
        <w:t xml:space="preserve">by her </w:t>
      </w:r>
      <w:r w:rsidRPr="00DA0B54">
        <w:rPr>
          <w:rFonts w:ascii="Times New Roman" w:hAnsi="Times New Roman" w:cs="Times New Roman"/>
          <w:sz w:val="24"/>
          <w:szCs w:val="24"/>
        </w:rPr>
        <w:t xml:space="preserve">tender </w:t>
      </w:r>
      <w:r w:rsidR="00F24144" w:rsidRPr="00DA0B54">
        <w:rPr>
          <w:rFonts w:ascii="Times New Roman" w:hAnsi="Times New Roman" w:cs="Times New Roman"/>
          <w:sz w:val="24"/>
          <w:szCs w:val="24"/>
        </w:rPr>
        <w:t>teenage years.</w:t>
      </w:r>
      <w:r w:rsidR="00F24144" w:rsidRPr="00DA0B54">
        <w:rPr>
          <w:rStyle w:val="FootnoteReference"/>
          <w:rFonts w:ascii="Times New Roman" w:hAnsi="Times New Roman" w:cs="Times New Roman"/>
          <w:sz w:val="24"/>
          <w:szCs w:val="24"/>
        </w:rPr>
        <w:footnoteReference w:id="45"/>
      </w:r>
      <w:r w:rsidR="00F24144" w:rsidRPr="00DA0B54">
        <w:rPr>
          <w:rFonts w:ascii="Times New Roman" w:hAnsi="Times New Roman" w:cs="Times New Roman"/>
          <w:sz w:val="24"/>
          <w:szCs w:val="24"/>
        </w:rPr>
        <w:t xml:space="preserve"> When in 1863, her one</w:t>
      </w:r>
      <w:r w:rsidR="00617C33">
        <w:rPr>
          <w:rFonts w:ascii="Times New Roman" w:hAnsi="Times New Roman" w:cs="Times New Roman"/>
          <w:sz w:val="24"/>
          <w:szCs w:val="24"/>
        </w:rPr>
        <w:t>-</w:t>
      </w:r>
      <w:r w:rsidR="00F24144" w:rsidRPr="00DA0B54">
        <w:rPr>
          <w:rFonts w:ascii="Times New Roman" w:hAnsi="Times New Roman" w:cs="Times New Roman"/>
          <w:sz w:val="24"/>
          <w:szCs w:val="24"/>
        </w:rPr>
        <w:t>year</w:t>
      </w:r>
      <w:r w:rsidR="00617C33">
        <w:rPr>
          <w:rFonts w:ascii="Times New Roman" w:hAnsi="Times New Roman" w:cs="Times New Roman"/>
          <w:sz w:val="24"/>
          <w:szCs w:val="24"/>
        </w:rPr>
        <w:t>-</w:t>
      </w:r>
      <w:r w:rsidR="00F24144" w:rsidRPr="00DA0B54">
        <w:rPr>
          <w:rFonts w:ascii="Times New Roman" w:hAnsi="Times New Roman" w:cs="Times New Roman"/>
          <w:sz w:val="24"/>
          <w:szCs w:val="24"/>
        </w:rPr>
        <w:t>old son died of pneumonia, she travelled with her husband to northern Europe and Russia in an attempt to shake off her depression.</w:t>
      </w:r>
      <w:r w:rsidR="00F24144" w:rsidRPr="00DA0B54">
        <w:rPr>
          <w:rStyle w:val="FootnoteReference"/>
          <w:rFonts w:ascii="Times New Roman" w:hAnsi="Times New Roman" w:cs="Times New Roman"/>
          <w:sz w:val="24"/>
          <w:szCs w:val="24"/>
        </w:rPr>
        <w:footnoteReference w:id="46"/>
      </w:r>
      <w:r w:rsidR="00BA10EA" w:rsidRPr="00DA0B54">
        <w:rPr>
          <w:rFonts w:ascii="Times New Roman" w:hAnsi="Times New Roman" w:cs="Times New Roman"/>
          <w:sz w:val="24"/>
          <w:szCs w:val="24"/>
        </w:rPr>
        <w:t xml:space="preserve"> The end of one trip </w:t>
      </w:r>
      <w:r w:rsidR="00973001" w:rsidRPr="00DA0B54">
        <w:rPr>
          <w:rFonts w:ascii="Times New Roman" w:hAnsi="Times New Roman" w:cs="Times New Roman"/>
          <w:sz w:val="24"/>
          <w:szCs w:val="24"/>
        </w:rPr>
        <w:t xml:space="preserve">quickly </w:t>
      </w:r>
      <w:r w:rsidR="00BA10EA" w:rsidRPr="00DA0B54">
        <w:rPr>
          <w:rFonts w:ascii="Times New Roman" w:hAnsi="Times New Roman" w:cs="Times New Roman"/>
          <w:sz w:val="24"/>
          <w:szCs w:val="24"/>
        </w:rPr>
        <w:t>turned into the beginning of another; soon, she had travelled to the Middle East and much of the rest of Asia.</w:t>
      </w:r>
      <w:r w:rsidR="00BA10EA" w:rsidRPr="00DA0B54">
        <w:rPr>
          <w:rStyle w:val="FootnoteReference"/>
          <w:rFonts w:ascii="Times New Roman" w:hAnsi="Times New Roman" w:cs="Times New Roman"/>
          <w:sz w:val="24"/>
          <w:szCs w:val="24"/>
        </w:rPr>
        <w:footnoteReference w:id="47"/>
      </w:r>
      <w:r w:rsidR="00BA10EA" w:rsidRPr="00DA0B54">
        <w:rPr>
          <w:rFonts w:ascii="Times New Roman" w:hAnsi="Times New Roman" w:cs="Times New Roman"/>
          <w:sz w:val="24"/>
          <w:szCs w:val="24"/>
        </w:rPr>
        <w:t xml:space="preserve"> By the mid-1880s, she </w:t>
      </w:r>
      <w:r w:rsidR="00780A07" w:rsidRPr="00DA0B54">
        <w:rPr>
          <w:rFonts w:ascii="Times New Roman" w:hAnsi="Times New Roman" w:cs="Times New Roman"/>
          <w:sz w:val="24"/>
          <w:szCs w:val="24"/>
        </w:rPr>
        <w:t>had already begun collecting small bits of art and, most importantly, constructing aesthetic microcosms, such as a Japanese garden, that reflected her experiences and interests.</w:t>
      </w:r>
      <w:r w:rsidR="00780A07" w:rsidRPr="00DA0B54">
        <w:rPr>
          <w:rStyle w:val="FootnoteReference"/>
          <w:rFonts w:ascii="Times New Roman" w:hAnsi="Times New Roman" w:cs="Times New Roman"/>
          <w:sz w:val="24"/>
          <w:szCs w:val="24"/>
        </w:rPr>
        <w:footnoteReference w:id="48"/>
      </w:r>
      <w:r w:rsidR="00780A07" w:rsidRPr="00DA0B54">
        <w:rPr>
          <w:rFonts w:ascii="Times New Roman" w:hAnsi="Times New Roman" w:cs="Times New Roman"/>
          <w:sz w:val="24"/>
          <w:szCs w:val="24"/>
        </w:rPr>
        <w:t xml:space="preserve"> When her husband died in 1898, she </w:t>
      </w:r>
      <w:r w:rsidR="00A219F3" w:rsidRPr="00DA0B54">
        <w:rPr>
          <w:rFonts w:ascii="Times New Roman" w:hAnsi="Times New Roman" w:cs="Times New Roman"/>
          <w:sz w:val="24"/>
          <w:szCs w:val="24"/>
        </w:rPr>
        <w:t xml:space="preserve">began to pursue more vigorously their </w:t>
      </w:r>
      <w:r w:rsidR="00780A07" w:rsidRPr="00DA0B54">
        <w:rPr>
          <w:rFonts w:ascii="Times New Roman" w:hAnsi="Times New Roman" w:cs="Times New Roman"/>
          <w:sz w:val="24"/>
          <w:szCs w:val="24"/>
        </w:rPr>
        <w:t>shared dream to</w:t>
      </w:r>
      <w:r w:rsidR="00A219F3" w:rsidRPr="00DA0B54">
        <w:rPr>
          <w:rFonts w:ascii="Times New Roman" w:hAnsi="Times New Roman" w:cs="Times New Roman"/>
          <w:sz w:val="24"/>
          <w:szCs w:val="24"/>
        </w:rPr>
        <w:t xml:space="preserve"> </w:t>
      </w:r>
      <w:r w:rsidR="00780A07" w:rsidRPr="00DA0B54">
        <w:rPr>
          <w:rFonts w:ascii="Times New Roman" w:hAnsi="Times New Roman" w:cs="Times New Roman"/>
          <w:sz w:val="24"/>
          <w:szCs w:val="24"/>
        </w:rPr>
        <w:t xml:space="preserve">construct </w:t>
      </w:r>
      <w:r w:rsidR="00A219F3" w:rsidRPr="00DA0B54">
        <w:rPr>
          <w:rFonts w:ascii="Times New Roman" w:hAnsi="Times New Roman" w:cs="Times New Roman"/>
          <w:sz w:val="24"/>
          <w:szCs w:val="24"/>
        </w:rPr>
        <w:t>an art institution for their collection, resulting in what is today the Isabella Stewart Gardner Museum.</w:t>
      </w:r>
      <w:r w:rsidR="00973001" w:rsidRPr="00DA0B54">
        <w:rPr>
          <w:rStyle w:val="FootnoteReference"/>
          <w:rFonts w:ascii="Times New Roman" w:hAnsi="Times New Roman" w:cs="Times New Roman"/>
          <w:sz w:val="24"/>
          <w:szCs w:val="24"/>
        </w:rPr>
        <w:footnoteReference w:id="49"/>
      </w:r>
      <w:r w:rsidR="00973001" w:rsidRPr="00DA0B54">
        <w:rPr>
          <w:rFonts w:ascii="Times New Roman" w:hAnsi="Times New Roman" w:cs="Times New Roman"/>
          <w:sz w:val="24"/>
          <w:szCs w:val="24"/>
        </w:rPr>
        <w:t xml:space="preserve"> She died in 1924, hoping to have left a celebrated and accessible instrument of public edification and stipulating that nothing in the galleries should be changed – that no items be acquired or sold from the collection.</w:t>
      </w:r>
      <w:r w:rsidR="00973001" w:rsidRPr="00DA0B54">
        <w:rPr>
          <w:rStyle w:val="FootnoteReference"/>
          <w:rFonts w:ascii="Times New Roman" w:hAnsi="Times New Roman" w:cs="Times New Roman"/>
          <w:sz w:val="24"/>
          <w:szCs w:val="24"/>
        </w:rPr>
        <w:footnoteReference w:id="50"/>
      </w:r>
      <w:r w:rsidR="00973001" w:rsidRPr="00DA0B54">
        <w:rPr>
          <w:rFonts w:ascii="Times New Roman" w:hAnsi="Times New Roman" w:cs="Times New Roman"/>
          <w:sz w:val="24"/>
          <w:szCs w:val="24"/>
        </w:rPr>
        <w:t xml:space="preserve"> </w:t>
      </w:r>
      <w:r w:rsidR="006E315E" w:rsidRPr="00DA0B54">
        <w:rPr>
          <w:rFonts w:ascii="Times New Roman" w:hAnsi="Times New Roman" w:cs="Times New Roman"/>
          <w:sz w:val="24"/>
          <w:szCs w:val="24"/>
        </w:rPr>
        <w:t>As such, the Museum ranks among such wonders as Olmsted’s Emerald Necklace</w:t>
      </w:r>
      <w:r w:rsidR="00617C33">
        <w:rPr>
          <w:rFonts w:ascii="Times New Roman" w:hAnsi="Times New Roman" w:cs="Times New Roman"/>
          <w:sz w:val="24"/>
          <w:szCs w:val="24"/>
        </w:rPr>
        <w:t xml:space="preserve"> </w:t>
      </w:r>
      <w:r w:rsidR="006E315E" w:rsidRPr="00DA0B54">
        <w:rPr>
          <w:rFonts w:ascii="Times New Roman" w:hAnsi="Times New Roman" w:cs="Times New Roman"/>
          <w:sz w:val="24"/>
          <w:szCs w:val="24"/>
        </w:rPr>
        <w:t xml:space="preserve">as one of the great Bostonian landmarks to have been built during the Gilded Age in Boston. </w:t>
      </w:r>
    </w:p>
    <w:p w14:paraId="6C9867C0" w14:textId="77777777" w:rsidR="005F4C60" w:rsidRPr="00DA0B54" w:rsidRDefault="006E315E"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lastRenderedPageBreak/>
        <w:t>The Gilded Age in Boston, like in other places across America, saw the rich get progressively richer and more grandiose</w:t>
      </w:r>
      <w:r w:rsidR="00FF17D0" w:rsidRPr="00DA0B54">
        <w:rPr>
          <w:rFonts w:ascii="Times New Roman" w:hAnsi="Times New Roman" w:cs="Times New Roman"/>
          <w:sz w:val="24"/>
          <w:szCs w:val="24"/>
        </w:rPr>
        <w:t>.</w:t>
      </w:r>
      <w:r w:rsidR="00FF17D0" w:rsidRPr="00DA0B54">
        <w:rPr>
          <w:rStyle w:val="FootnoteReference"/>
          <w:rFonts w:ascii="Times New Roman" w:hAnsi="Times New Roman" w:cs="Times New Roman"/>
          <w:sz w:val="24"/>
          <w:szCs w:val="24"/>
        </w:rPr>
        <w:footnoteReference w:id="51"/>
      </w:r>
      <w:r w:rsidR="00FF17D0" w:rsidRPr="00DA0B54">
        <w:rPr>
          <w:rFonts w:ascii="Times New Roman" w:hAnsi="Times New Roman" w:cs="Times New Roman"/>
          <w:sz w:val="24"/>
          <w:szCs w:val="24"/>
        </w:rPr>
        <w:t xml:space="preserve"> Museums such as the Gardner Museum prospered, and ever since, </w:t>
      </w:r>
      <w:r w:rsidR="005C01F9" w:rsidRPr="00DA0B54">
        <w:rPr>
          <w:rFonts w:ascii="Times New Roman" w:hAnsi="Times New Roman" w:cs="Times New Roman"/>
          <w:sz w:val="24"/>
          <w:szCs w:val="24"/>
        </w:rPr>
        <w:t xml:space="preserve">native inhabitants </w:t>
      </w:r>
      <w:r w:rsidR="00FF17D0" w:rsidRPr="00DA0B54">
        <w:rPr>
          <w:rFonts w:ascii="Times New Roman" w:hAnsi="Times New Roman" w:cs="Times New Roman"/>
          <w:sz w:val="24"/>
          <w:szCs w:val="24"/>
        </w:rPr>
        <w:t>and tourists to Boston</w:t>
      </w:r>
      <w:r w:rsidRPr="00DA0B54">
        <w:rPr>
          <w:rFonts w:ascii="Times New Roman" w:hAnsi="Times New Roman" w:cs="Times New Roman"/>
          <w:sz w:val="24"/>
          <w:szCs w:val="24"/>
        </w:rPr>
        <w:t xml:space="preserve"> </w:t>
      </w:r>
      <w:r w:rsidR="00FF17D0" w:rsidRPr="00DA0B54">
        <w:rPr>
          <w:rFonts w:ascii="Times New Roman" w:hAnsi="Times New Roman" w:cs="Times New Roman"/>
          <w:sz w:val="24"/>
          <w:szCs w:val="24"/>
        </w:rPr>
        <w:t xml:space="preserve">have been able to enjoy her passionately arranged art in all its diverse splendour. </w:t>
      </w:r>
      <w:r w:rsidR="00901E45" w:rsidRPr="00DA0B54">
        <w:rPr>
          <w:rFonts w:ascii="Times New Roman" w:hAnsi="Times New Roman" w:cs="Times New Roman"/>
          <w:sz w:val="24"/>
          <w:szCs w:val="24"/>
        </w:rPr>
        <w:t xml:space="preserve">By making it accessible, the Gardner Museum helped to popularise unfamiliar art among people who would usually not be able to see it. </w:t>
      </w:r>
    </w:p>
    <w:p w14:paraId="4B8AC8DA" w14:textId="405D1271" w:rsidR="00640A90" w:rsidRPr="00DA0B54" w:rsidRDefault="00FF17D0"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 xml:space="preserve">At the same time, however, </w:t>
      </w:r>
      <w:r w:rsidR="002A4DC0" w:rsidRPr="00DA0B54">
        <w:rPr>
          <w:rFonts w:ascii="Times New Roman" w:hAnsi="Times New Roman" w:cs="Times New Roman"/>
          <w:sz w:val="24"/>
          <w:szCs w:val="24"/>
        </w:rPr>
        <w:t>inequality deepened. Indeed, central to this newfound prosperity was the exploitation of the common labourer.</w:t>
      </w:r>
      <w:r w:rsidR="002A4DC0" w:rsidRPr="00DA0B54">
        <w:rPr>
          <w:rStyle w:val="FootnoteReference"/>
          <w:rFonts w:ascii="Times New Roman" w:hAnsi="Times New Roman" w:cs="Times New Roman"/>
          <w:sz w:val="24"/>
          <w:szCs w:val="24"/>
        </w:rPr>
        <w:footnoteReference w:id="52"/>
      </w:r>
      <w:r w:rsidR="00617C33">
        <w:rPr>
          <w:rFonts w:ascii="Times New Roman" w:hAnsi="Times New Roman" w:cs="Times New Roman"/>
          <w:sz w:val="24"/>
          <w:szCs w:val="24"/>
        </w:rPr>
        <w:t xml:space="preserve"> Further,</w:t>
      </w:r>
      <w:r w:rsidR="002A4DC0" w:rsidRPr="00DA0B54">
        <w:rPr>
          <w:rFonts w:ascii="Times New Roman" w:hAnsi="Times New Roman" w:cs="Times New Roman"/>
          <w:sz w:val="24"/>
          <w:szCs w:val="24"/>
        </w:rPr>
        <w:t xml:space="preserve"> this American exploitation </w:t>
      </w:r>
      <w:r w:rsidRPr="00DA0B54">
        <w:rPr>
          <w:rFonts w:ascii="Times New Roman" w:hAnsi="Times New Roman" w:cs="Times New Roman"/>
          <w:sz w:val="24"/>
          <w:szCs w:val="24"/>
        </w:rPr>
        <w:t xml:space="preserve">and desire of the rich to outdo each other did not hurt only Americans. </w:t>
      </w:r>
      <w:r w:rsidR="00640A90" w:rsidRPr="00DA0B54">
        <w:rPr>
          <w:rFonts w:ascii="Times New Roman" w:hAnsi="Times New Roman" w:cs="Times New Roman"/>
          <w:sz w:val="24"/>
          <w:szCs w:val="24"/>
        </w:rPr>
        <w:t xml:space="preserve">The story of the Votive Stele </w:t>
      </w:r>
      <w:r w:rsidR="00311568" w:rsidRPr="00DA0B54">
        <w:rPr>
          <w:rFonts w:ascii="Times New Roman" w:hAnsi="Times New Roman" w:cs="Times New Roman"/>
          <w:sz w:val="24"/>
          <w:szCs w:val="24"/>
        </w:rPr>
        <w:t xml:space="preserve">and its Chinese brethren </w:t>
      </w:r>
      <w:r w:rsidR="00640A90" w:rsidRPr="00DA0B54">
        <w:rPr>
          <w:rFonts w:ascii="Times New Roman" w:hAnsi="Times New Roman" w:cs="Times New Roman"/>
          <w:sz w:val="24"/>
          <w:szCs w:val="24"/>
        </w:rPr>
        <w:t>tells of the darker side of the Gilded Age’s effects on</w:t>
      </w:r>
      <w:r w:rsidR="005F4C60" w:rsidRPr="00DA0B54">
        <w:rPr>
          <w:rFonts w:ascii="Times New Roman" w:hAnsi="Times New Roman" w:cs="Times New Roman"/>
          <w:sz w:val="24"/>
          <w:szCs w:val="24"/>
        </w:rPr>
        <w:t xml:space="preserve"> China</w:t>
      </w:r>
      <w:r w:rsidR="00640A90" w:rsidRPr="00DA0B54">
        <w:rPr>
          <w:rFonts w:ascii="Times New Roman" w:hAnsi="Times New Roman" w:cs="Times New Roman"/>
          <w:sz w:val="24"/>
          <w:szCs w:val="24"/>
        </w:rPr>
        <w:t xml:space="preserve">. </w:t>
      </w:r>
    </w:p>
    <w:p w14:paraId="65BCE96B" w14:textId="715B774A" w:rsidR="00311568" w:rsidRPr="00DA0B54" w:rsidRDefault="00640A90"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t xml:space="preserve">Built in 543 CE in the Eastern Wei dynasty, as previously mentioned, the Votive Stele spent the next millennium and three centuries attached </w:t>
      </w:r>
      <w:r w:rsidR="004574A3" w:rsidRPr="00DA0B54">
        <w:rPr>
          <w:rFonts w:ascii="Times New Roman" w:hAnsi="Times New Roman" w:cs="Times New Roman"/>
          <w:sz w:val="24"/>
          <w:szCs w:val="24"/>
        </w:rPr>
        <w:t>to whatever Chinese wall it first called home.</w:t>
      </w:r>
      <w:r w:rsidR="004574A3" w:rsidRPr="00DA0B54">
        <w:rPr>
          <w:rStyle w:val="FootnoteReference"/>
          <w:rFonts w:ascii="Times New Roman" w:hAnsi="Times New Roman" w:cs="Times New Roman"/>
          <w:sz w:val="24"/>
          <w:szCs w:val="24"/>
        </w:rPr>
        <w:footnoteReference w:id="53"/>
      </w:r>
      <w:r w:rsidR="004574A3" w:rsidRPr="00DA0B54">
        <w:rPr>
          <w:rFonts w:ascii="Times New Roman" w:hAnsi="Times New Roman" w:cs="Times New Roman"/>
          <w:sz w:val="24"/>
          <w:szCs w:val="24"/>
        </w:rPr>
        <w:t xml:space="preserve"> The 19</w:t>
      </w:r>
      <w:r w:rsidR="004574A3" w:rsidRPr="00DA0B54">
        <w:rPr>
          <w:rFonts w:ascii="Times New Roman" w:hAnsi="Times New Roman" w:cs="Times New Roman"/>
          <w:sz w:val="24"/>
          <w:szCs w:val="24"/>
          <w:vertAlign w:val="superscript"/>
        </w:rPr>
        <w:t>th</w:t>
      </w:r>
      <w:r w:rsidR="004574A3" w:rsidRPr="00DA0B54">
        <w:rPr>
          <w:rFonts w:ascii="Times New Roman" w:hAnsi="Times New Roman" w:cs="Times New Roman"/>
          <w:sz w:val="24"/>
          <w:szCs w:val="24"/>
        </w:rPr>
        <w:t xml:space="preserve"> century would change this, however, as it saw a rapidly declining Qing empire serve the greater interests of the European and Japanese imperial powers that be.</w:t>
      </w:r>
      <w:r w:rsidR="00F95670" w:rsidRPr="00DA0B54">
        <w:rPr>
          <w:rStyle w:val="FootnoteReference"/>
          <w:rFonts w:ascii="Times New Roman" w:hAnsi="Times New Roman" w:cs="Times New Roman"/>
          <w:sz w:val="24"/>
          <w:szCs w:val="24"/>
        </w:rPr>
        <w:footnoteReference w:id="54"/>
      </w:r>
      <w:r w:rsidR="00F95670" w:rsidRPr="00DA0B54">
        <w:rPr>
          <w:rFonts w:ascii="Times New Roman" w:hAnsi="Times New Roman" w:cs="Times New Roman"/>
          <w:sz w:val="24"/>
          <w:szCs w:val="24"/>
        </w:rPr>
        <w:t xml:space="preserve"> Among these interests were the aesthetics of young international-minded travellers from those great nations. As Alan Chong explains, explorers such as the </w:t>
      </w:r>
      <w:proofErr w:type="spellStart"/>
      <w:r w:rsidR="00F95670" w:rsidRPr="00DA0B54">
        <w:rPr>
          <w:rFonts w:ascii="Times New Roman" w:hAnsi="Times New Roman" w:cs="Times New Roman"/>
          <w:sz w:val="24"/>
          <w:szCs w:val="24"/>
        </w:rPr>
        <w:t>Gardners</w:t>
      </w:r>
      <w:proofErr w:type="spellEnd"/>
      <w:r w:rsidR="00F95670" w:rsidRPr="00DA0B54">
        <w:rPr>
          <w:rFonts w:ascii="Times New Roman" w:hAnsi="Times New Roman" w:cs="Times New Roman"/>
          <w:sz w:val="24"/>
          <w:szCs w:val="24"/>
        </w:rPr>
        <w:t xml:space="preserve"> were, whether they directly supported it or not, direct beneficiaries of Western expansionism in Asia</w:t>
      </w:r>
      <w:r w:rsidR="0034043D" w:rsidRPr="00DA0B54">
        <w:rPr>
          <w:rFonts w:ascii="Times New Roman" w:hAnsi="Times New Roman" w:cs="Times New Roman"/>
          <w:sz w:val="24"/>
          <w:szCs w:val="24"/>
        </w:rPr>
        <w:t>.</w:t>
      </w:r>
      <w:r w:rsidR="0034043D" w:rsidRPr="00DA0B54">
        <w:rPr>
          <w:rStyle w:val="FootnoteReference"/>
          <w:rFonts w:ascii="Times New Roman" w:hAnsi="Times New Roman" w:cs="Times New Roman"/>
          <w:sz w:val="24"/>
          <w:szCs w:val="24"/>
        </w:rPr>
        <w:footnoteReference w:id="55"/>
      </w:r>
      <w:r w:rsidR="0034043D" w:rsidRPr="00DA0B54">
        <w:rPr>
          <w:rFonts w:ascii="Times New Roman" w:hAnsi="Times New Roman" w:cs="Times New Roman"/>
          <w:sz w:val="24"/>
          <w:szCs w:val="24"/>
        </w:rPr>
        <w:t xml:space="preserve"> M</w:t>
      </w:r>
      <w:r w:rsidR="00F95670" w:rsidRPr="00DA0B54">
        <w:rPr>
          <w:rFonts w:ascii="Times New Roman" w:hAnsi="Times New Roman" w:cs="Times New Roman"/>
          <w:sz w:val="24"/>
          <w:szCs w:val="24"/>
        </w:rPr>
        <w:t xml:space="preserve">any of the photographs </w:t>
      </w:r>
      <w:r w:rsidR="0034043D" w:rsidRPr="00DA0B54">
        <w:rPr>
          <w:rFonts w:ascii="Times New Roman" w:hAnsi="Times New Roman" w:cs="Times New Roman"/>
          <w:sz w:val="24"/>
          <w:szCs w:val="24"/>
        </w:rPr>
        <w:t xml:space="preserve">that Gardner </w:t>
      </w:r>
      <w:r w:rsidR="00F95670" w:rsidRPr="00DA0B54">
        <w:rPr>
          <w:rFonts w:ascii="Times New Roman" w:hAnsi="Times New Roman" w:cs="Times New Roman"/>
          <w:sz w:val="24"/>
          <w:szCs w:val="24"/>
        </w:rPr>
        <w:t>purchased</w:t>
      </w:r>
      <w:r w:rsidR="0034043D" w:rsidRPr="00DA0B54">
        <w:rPr>
          <w:rFonts w:ascii="Times New Roman" w:hAnsi="Times New Roman" w:cs="Times New Roman"/>
          <w:sz w:val="24"/>
          <w:szCs w:val="24"/>
        </w:rPr>
        <w:t xml:space="preserve">, for example, </w:t>
      </w:r>
      <w:r w:rsidR="00F95670" w:rsidRPr="00DA0B54">
        <w:rPr>
          <w:rFonts w:ascii="Times New Roman" w:hAnsi="Times New Roman" w:cs="Times New Roman"/>
          <w:sz w:val="24"/>
          <w:szCs w:val="24"/>
        </w:rPr>
        <w:t xml:space="preserve">had been staged by locals and Western entrepreneurs </w:t>
      </w:r>
      <w:r w:rsidR="0034043D" w:rsidRPr="00DA0B54">
        <w:rPr>
          <w:rFonts w:ascii="Times New Roman" w:hAnsi="Times New Roman" w:cs="Times New Roman"/>
          <w:sz w:val="24"/>
          <w:szCs w:val="24"/>
        </w:rPr>
        <w:t xml:space="preserve">to represent Asia in bite-sized souvenirs that self-satisfied </w:t>
      </w:r>
      <w:r w:rsidR="00F95670" w:rsidRPr="00DA0B54">
        <w:rPr>
          <w:rFonts w:ascii="Times New Roman" w:hAnsi="Times New Roman" w:cs="Times New Roman"/>
          <w:sz w:val="24"/>
          <w:szCs w:val="24"/>
        </w:rPr>
        <w:t xml:space="preserve">Western </w:t>
      </w:r>
      <w:r w:rsidR="0034043D" w:rsidRPr="00DA0B54">
        <w:rPr>
          <w:rFonts w:ascii="Times New Roman" w:hAnsi="Times New Roman" w:cs="Times New Roman"/>
          <w:sz w:val="24"/>
          <w:szCs w:val="24"/>
        </w:rPr>
        <w:t xml:space="preserve">consumers could then </w:t>
      </w:r>
      <w:r w:rsidR="00EC5518" w:rsidRPr="00DA0B54">
        <w:rPr>
          <w:rFonts w:ascii="Times New Roman" w:hAnsi="Times New Roman" w:cs="Times New Roman"/>
          <w:sz w:val="24"/>
          <w:szCs w:val="24"/>
        </w:rPr>
        <w:t xml:space="preserve">proudly </w:t>
      </w:r>
      <w:r w:rsidR="0034043D" w:rsidRPr="00DA0B54">
        <w:rPr>
          <w:rFonts w:ascii="Times New Roman" w:hAnsi="Times New Roman" w:cs="Times New Roman"/>
          <w:sz w:val="24"/>
          <w:szCs w:val="24"/>
        </w:rPr>
        <w:lastRenderedPageBreak/>
        <w:t>take home with them.</w:t>
      </w:r>
      <w:r w:rsidR="0034043D" w:rsidRPr="00DA0B54">
        <w:rPr>
          <w:rStyle w:val="FootnoteReference"/>
          <w:rFonts w:ascii="Times New Roman" w:hAnsi="Times New Roman" w:cs="Times New Roman"/>
          <w:sz w:val="24"/>
          <w:szCs w:val="24"/>
        </w:rPr>
        <w:footnoteReference w:id="56"/>
      </w:r>
      <w:r w:rsidR="0034043D" w:rsidRPr="00DA0B54">
        <w:rPr>
          <w:rFonts w:ascii="Times New Roman" w:hAnsi="Times New Roman" w:cs="Times New Roman"/>
          <w:sz w:val="24"/>
          <w:szCs w:val="24"/>
        </w:rPr>
        <w:t xml:space="preserve"> The value of Asia itself (save for Japan</w:t>
      </w:r>
      <w:r w:rsidR="005F4C60" w:rsidRPr="00DA0B54">
        <w:rPr>
          <w:rFonts w:ascii="Times New Roman" w:hAnsi="Times New Roman" w:cs="Times New Roman"/>
          <w:sz w:val="24"/>
          <w:szCs w:val="24"/>
        </w:rPr>
        <w:t xml:space="preserve">) </w:t>
      </w:r>
      <w:r w:rsidR="0034043D" w:rsidRPr="00DA0B54">
        <w:rPr>
          <w:rFonts w:ascii="Times New Roman" w:hAnsi="Times New Roman" w:cs="Times New Roman"/>
          <w:sz w:val="24"/>
          <w:szCs w:val="24"/>
        </w:rPr>
        <w:t xml:space="preserve">had become </w:t>
      </w:r>
      <w:r w:rsidR="00EB30CC" w:rsidRPr="00DA0B54">
        <w:rPr>
          <w:rFonts w:ascii="Times New Roman" w:hAnsi="Times New Roman" w:cs="Times New Roman"/>
          <w:sz w:val="24"/>
          <w:szCs w:val="24"/>
        </w:rPr>
        <w:t xml:space="preserve">exceedingly </w:t>
      </w:r>
      <w:r w:rsidR="0034043D" w:rsidRPr="00DA0B54">
        <w:rPr>
          <w:rFonts w:ascii="Times New Roman" w:hAnsi="Times New Roman" w:cs="Times New Roman"/>
          <w:sz w:val="24"/>
          <w:szCs w:val="24"/>
        </w:rPr>
        <w:t xml:space="preserve">dependent on its value to the West. </w:t>
      </w:r>
      <w:r w:rsidR="00EB30CC" w:rsidRPr="00DA0B54">
        <w:rPr>
          <w:rFonts w:ascii="Times New Roman" w:hAnsi="Times New Roman" w:cs="Times New Roman"/>
          <w:sz w:val="24"/>
          <w:szCs w:val="24"/>
        </w:rPr>
        <w:t xml:space="preserve">This becomes painfully apparent through contemporary correspondences; Joseph Lindon Smith’s 11 September 1910 letter to Mrs. Gardner, for example, features as a prominent side-piece a ‘Chinaman’ juggler whose sole, desperate purpose in the letter is to amuse the Western traveller, who has already stopped </w:t>
      </w:r>
      <w:r w:rsidR="00EC5518" w:rsidRPr="00DA0B54">
        <w:rPr>
          <w:rFonts w:ascii="Times New Roman" w:hAnsi="Times New Roman" w:cs="Times New Roman"/>
          <w:sz w:val="24"/>
          <w:szCs w:val="24"/>
        </w:rPr>
        <w:t>pay</w:t>
      </w:r>
      <w:r w:rsidR="005F4C60" w:rsidRPr="00DA0B54">
        <w:rPr>
          <w:rFonts w:ascii="Times New Roman" w:hAnsi="Times New Roman" w:cs="Times New Roman"/>
          <w:sz w:val="24"/>
          <w:szCs w:val="24"/>
        </w:rPr>
        <w:t>ing</w:t>
      </w:r>
      <w:r w:rsidR="00EC5518" w:rsidRPr="00DA0B54">
        <w:rPr>
          <w:rFonts w:ascii="Times New Roman" w:hAnsi="Times New Roman" w:cs="Times New Roman"/>
          <w:sz w:val="24"/>
          <w:szCs w:val="24"/>
        </w:rPr>
        <w:t xml:space="preserve"> attention to </w:t>
      </w:r>
      <w:r w:rsidR="00EB30CC" w:rsidRPr="00DA0B54">
        <w:rPr>
          <w:rFonts w:ascii="Times New Roman" w:hAnsi="Times New Roman" w:cs="Times New Roman"/>
          <w:sz w:val="24"/>
          <w:szCs w:val="24"/>
        </w:rPr>
        <w:t>him, with his fascinating, exotic deceits</w:t>
      </w:r>
      <w:r w:rsidR="00741287" w:rsidRPr="00DA0B54">
        <w:rPr>
          <w:rFonts w:ascii="Times New Roman" w:hAnsi="Times New Roman" w:cs="Times New Roman"/>
          <w:sz w:val="24"/>
          <w:szCs w:val="24"/>
        </w:rPr>
        <w:t>.</w:t>
      </w:r>
      <w:r w:rsidR="00741287" w:rsidRPr="00DA0B54">
        <w:rPr>
          <w:rStyle w:val="FootnoteReference"/>
          <w:rFonts w:ascii="Times New Roman" w:hAnsi="Times New Roman" w:cs="Times New Roman"/>
          <w:sz w:val="24"/>
          <w:szCs w:val="24"/>
        </w:rPr>
        <w:footnoteReference w:id="57"/>
      </w:r>
      <w:r w:rsidR="00741287" w:rsidRPr="00DA0B54">
        <w:rPr>
          <w:rFonts w:ascii="Times New Roman" w:hAnsi="Times New Roman" w:cs="Times New Roman"/>
          <w:sz w:val="24"/>
          <w:szCs w:val="24"/>
        </w:rPr>
        <w:t xml:space="preserve"> In that same letter, Smith notes the dramatic </w:t>
      </w:r>
      <w:r w:rsidR="00A833F5">
        <w:rPr>
          <w:rFonts w:ascii="Times New Roman" w:hAnsi="Times New Roman" w:cs="Times New Roman"/>
          <w:sz w:val="24"/>
          <w:szCs w:val="24"/>
        </w:rPr>
        <w:t xml:space="preserve">degradation </w:t>
      </w:r>
      <w:r w:rsidR="00741287" w:rsidRPr="00DA0B54">
        <w:rPr>
          <w:rFonts w:ascii="Times New Roman" w:hAnsi="Times New Roman" w:cs="Times New Roman"/>
          <w:sz w:val="24"/>
          <w:szCs w:val="24"/>
        </w:rPr>
        <w:t xml:space="preserve">of Chinese </w:t>
      </w:r>
      <w:commentRangeStart w:id="14"/>
      <w:r w:rsidR="00A833F5">
        <w:rPr>
          <w:rFonts w:ascii="Times New Roman" w:hAnsi="Times New Roman" w:cs="Times New Roman"/>
          <w:sz w:val="24"/>
          <w:szCs w:val="24"/>
        </w:rPr>
        <w:t>society</w:t>
      </w:r>
      <w:commentRangeEnd w:id="14"/>
      <w:r w:rsidR="00A833F5">
        <w:rPr>
          <w:rStyle w:val="CommentReference"/>
        </w:rPr>
        <w:commentReference w:id="14"/>
      </w:r>
      <w:r w:rsidR="00741287" w:rsidRPr="00DA0B54">
        <w:rPr>
          <w:rFonts w:ascii="Times New Roman" w:hAnsi="Times New Roman" w:cs="Times New Roman"/>
          <w:sz w:val="24"/>
          <w:szCs w:val="24"/>
        </w:rPr>
        <w:t xml:space="preserve"> – what was once imposing and holy </w:t>
      </w:r>
      <w:r w:rsidR="0047019E" w:rsidRPr="00DA0B54">
        <w:rPr>
          <w:rFonts w:ascii="Times New Roman" w:hAnsi="Times New Roman" w:cs="Times New Roman"/>
          <w:sz w:val="24"/>
          <w:szCs w:val="24"/>
        </w:rPr>
        <w:t xml:space="preserve">had become </w:t>
      </w:r>
      <w:r w:rsidR="00741287" w:rsidRPr="00DA0B54">
        <w:rPr>
          <w:rFonts w:ascii="Times New Roman" w:hAnsi="Times New Roman" w:cs="Times New Roman"/>
          <w:sz w:val="24"/>
          <w:szCs w:val="24"/>
        </w:rPr>
        <w:t>dilapidated</w:t>
      </w:r>
      <w:r w:rsidR="00EC5518" w:rsidRPr="00DA0B54">
        <w:rPr>
          <w:rFonts w:ascii="Times New Roman" w:hAnsi="Times New Roman" w:cs="Times New Roman"/>
          <w:sz w:val="24"/>
          <w:szCs w:val="24"/>
        </w:rPr>
        <w:t>.</w:t>
      </w:r>
      <w:r w:rsidR="00EC5518" w:rsidRPr="00DA0B54">
        <w:rPr>
          <w:rStyle w:val="FootnoteReference"/>
          <w:rFonts w:ascii="Times New Roman" w:hAnsi="Times New Roman" w:cs="Times New Roman"/>
          <w:sz w:val="24"/>
          <w:szCs w:val="24"/>
        </w:rPr>
        <w:footnoteReference w:id="58"/>
      </w:r>
      <w:r w:rsidR="00741287" w:rsidRPr="00DA0B54">
        <w:rPr>
          <w:rFonts w:ascii="Times New Roman" w:hAnsi="Times New Roman" w:cs="Times New Roman"/>
          <w:sz w:val="24"/>
          <w:szCs w:val="24"/>
        </w:rPr>
        <w:t xml:space="preserve"> </w:t>
      </w:r>
      <w:r w:rsidR="00EC5518" w:rsidRPr="00DA0B54">
        <w:rPr>
          <w:rFonts w:ascii="Times New Roman" w:hAnsi="Times New Roman" w:cs="Times New Roman"/>
          <w:sz w:val="24"/>
          <w:szCs w:val="24"/>
        </w:rPr>
        <w:t>W</w:t>
      </w:r>
      <w:r w:rsidR="00741287" w:rsidRPr="00DA0B54">
        <w:rPr>
          <w:rFonts w:ascii="Times New Roman" w:hAnsi="Times New Roman" w:cs="Times New Roman"/>
          <w:sz w:val="24"/>
          <w:szCs w:val="24"/>
        </w:rPr>
        <w:t xml:space="preserve">hat once seemed </w:t>
      </w:r>
      <w:r w:rsidR="0047019E" w:rsidRPr="00DA0B54">
        <w:rPr>
          <w:rFonts w:ascii="Times New Roman" w:hAnsi="Times New Roman" w:cs="Times New Roman"/>
          <w:sz w:val="24"/>
          <w:szCs w:val="24"/>
        </w:rPr>
        <w:t>a</w:t>
      </w:r>
      <w:r w:rsidR="00EC5518" w:rsidRPr="00DA0B54">
        <w:rPr>
          <w:rFonts w:ascii="Times New Roman" w:hAnsi="Times New Roman" w:cs="Times New Roman"/>
          <w:sz w:val="24"/>
          <w:szCs w:val="24"/>
        </w:rPr>
        <w:t xml:space="preserve"> most admirable</w:t>
      </w:r>
      <w:r w:rsidR="00741287" w:rsidRPr="00DA0B54">
        <w:rPr>
          <w:rFonts w:ascii="Times New Roman" w:hAnsi="Times New Roman" w:cs="Times New Roman"/>
          <w:sz w:val="24"/>
          <w:szCs w:val="24"/>
        </w:rPr>
        <w:t xml:space="preserve"> </w:t>
      </w:r>
      <w:r w:rsidR="00EC5518" w:rsidRPr="00DA0B54">
        <w:rPr>
          <w:rFonts w:ascii="Times New Roman" w:hAnsi="Times New Roman" w:cs="Times New Roman"/>
          <w:sz w:val="24"/>
          <w:szCs w:val="24"/>
        </w:rPr>
        <w:t xml:space="preserve">and </w:t>
      </w:r>
      <w:r w:rsidR="00741287" w:rsidRPr="00DA0B54">
        <w:rPr>
          <w:rFonts w:ascii="Times New Roman" w:hAnsi="Times New Roman" w:cs="Times New Roman"/>
          <w:sz w:val="24"/>
          <w:szCs w:val="24"/>
        </w:rPr>
        <w:t>religious</w:t>
      </w:r>
      <w:r w:rsidR="0047019E" w:rsidRPr="00DA0B54">
        <w:rPr>
          <w:rFonts w:ascii="Times New Roman" w:hAnsi="Times New Roman" w:cs="Times New Roman"/>
          <w:sz w:val="24"/>
          <w:szCs w:val="24"/>
        </w:rPr>
        <w:t xml:space="preserve"> devotion </w:t>
      </w:r>
      <w:r w:rsidR="00741287" w:rsidRPr="00DA0B54">
        <w:rPr>
          <w:rFonts w:ascii="Times New Roman" w:hAnsi="Times New Roman" w:cs="Times New Roman"/>
          <w:sz w:val="24"/>
          <w:szCs w:val="24"/>
        </w:rPr>
        <w:t xml:space="preserve">to </w:t>
      </w:r>
      <w:r w:rsidR="00EC5518" w:rsidRPr="00DA0B54">
        <w:rPr>
          <w:rFonts w:ascii="Times New Roman" w:hAnsi="Times New Roman" w:cs="Times New Roman"/>
          <w:sz w:val="24"/>
          <w:szCs w:val="24"/>
        </w:rPr>
        <w:t xml:space="preserve">traditional </w:t>
      </w:r>
      <w:r w:rsidR="00741287" w:rsidRPr="00DA0B54">
        <w:rPr>
          <w:rFonts w:ascii="Times New Roman" w:hAnsi="Times New Roman" w:cs="Times New Roman"/>
          <w:sz w:val="24"/>
          <w:szCs w:val="24"/>
        </w:rPr>
        <w:t>culture</w:t>
      </w:r>
      <w:r w:rsidR="0047019E" w:rsidRPr="00DA0B54">
        <w:rPr>
          <w:rFonts w:ascii="Times New Roman" w:hAnsi="Times New Roman" w:cs="Times New Roman"/>
          <w:sz w:val="24"/>
          <w:szCs w:val="24"/>
        </w:rPr>
        <w:t xml:space="preserve"> became </w:t>
      </w:r>
      <w:commentRangeStart w:id="15"/>
      <w:r w:rsidR="00EC5518" w:rsidRPr="00DA0B54">
        <w:rPr>
          <w:rFonts w:ascii="Times New Roman" w:hAnsi="Times New Roman" w:cs="Times New Roman"/>
          <w:sz w:val="24"/>
          <w:szCs w:val="24"/>
        </w:rPr>
        <w:t>gross negligence</w:t>
      </w:r>
      <w:commentRangeEnd w:id="15"/>
      <w:r w:rsidR="00A833F5">
        <w:rPr>
          <w:rStyle w:val="CommentReference"/>
        </w:rPr>
        <w:commentReference w:id="15"/>
      </w:r>
      <w:r w:rsidR="00EC5518" w:rsidRPr="00DA0B54">
        <w:rPr>
          <w:rFonts w:ascii="Times New Roman" w:hAnsi="Times New Roman" w:cs="Times New Roman"/>
          <w:sz w:val="24"/>
          <w:szCs w:val="24"/>
        </w:rPr>
        <w:t xml:space="preserve"> </w:t>
      </w:r>
      <w:r w:rsidR="0047019E" w:rsidRPr="00DA0B54">
        <w:rPr>
          <w:rFonts w:ascii="Times New Roman" w:hAnsi="Times New Roman" w:cs="Times New Roman"/>
          <w:sz w:val="24"/>
          <w:szCs w:val="24"/>
        </w:rPr>
        <w:t>a</w:t>
      </w:r>
      <w:r w:rsidR="00EC5518" w:rsidRPr="00DA0B54">
        <w:rPr>
          <w:rFonts w:ascii="Times New Roman" w:hAnsi="Times New Roman" w:cs="Times New Roman"/>
          <w:sz w:val="24"/>
          <w:szCs w:val="24"/>
        </w:rPr>
        <w:t>s the people became embroiled in their own</w:t>
      </w:r>
      <w:r w:rsidR="0047019E" w:rsidRPr="00DA0B54">
        <w:rPr>
          <w:rFonts w:ascii="Times New Roman" w:hAnsi="Times New Roman" w:cs="Times New Roman"/>
          <w:sz w:val="24"/>
          <w:szCs w:val="24"/>
        </w:rPr>
        <w:t xml:space="preserve"> desperate anarchic struggle</w:t>
      </w:r>
      <w:r w:rsidR="00EC5518" w:rsidRPr="00DA0B54">
        <w:rPr>
          <w:rFonts w:ascii="Times New Roman" w:hAnsi="Times New Roman" w:cs="Times New Roman"/>
          <w:sz w:val="24"/>
          <w:szCs w:val="24"/>
        </w:rPr>
        <w:t>s</w:t>
      </w:r>
      <w:r w:rsidR="0047019E" w:rsidRPr="00DA0B54">
        <w:rPr>
          <w:rFonts w:ascii="Times New Roman" w:hAnsi="Times New Roman" w:cs="Times New Roman"/>
          <w:sz w:val="24"/>
          <w:szCs w:val="24"/>
        </w:rPr>
        <w:t xml:space="preserve"> for survival, and the mounting casualties of this sad state of affairs were the arts and traditions that </w:t>
      </w:r>
      <w:r w:rsidR="00EC5518" w:rsidRPr="00DA0B54">
        <w:rPr>
          <w:rFonts w:ascii="Times New Roman" w:hAnsi="Times New Roman" w:cs="Times New Roman"/>
          <w:sz w:val="24"/>
          <w:szCs w:val="24"/>
        </w:rPr>
        <w:t xml:space="preserve">could </w:t>
      </w:r>
      <w:r w:rsidR="0047019E" w:rsidRPr="00DA0B54">
        <w:rPr>
          <w:rFonts w:ascii="Times New Roman" w:hAnsi="Times New Roman" w:cs="Times New Roman"/>
          <w:sz w:val="24"/>
          <w:szCs w:val="24"/>
        </w:rPr>
        <w:t xml:space="preserve">now barely </w:t>
      </w:r>
      <w:r w:rsidR="005F4C60" w:rsidRPr="00DA0B54">
        <w:rPr>
          <w:rFonts w:ascii="Times New Roman" w:hAnsi="Times New Roman" w:cs="Times New Roman"/>
          <w:sz w:val="24"/>
          <w:szCs w:val="24"/>
        </w:rPr>
        <w:t xml:space="preserve">sustain </w:t>
      </w:r>
      <w:r w:rsidR="0047019E" w:rsidRPr="00DA0B54">
        <w:rPr>
          <w:rFonts w:ascii="Times New Roman" w:hAnsi="Times New Roman" w:cs="Times New Roman"/>
          <w:sz w:val="24"/>
          <w:szCs w:val="24"/>
        </w:rPr>
        <w:t>the emaciated frame of China’s perishable modern civilisation.</w:t>
      </w:r>
      <w:r w:rsidR="0047019E" w:rsidRPr="00DA0B54">
        <w:rPr>
          <w:rStyle w:val="FootnoteReference"/>
          <w:rFonts w:ascii="Times New Roman" w:hAnsi="Times New Roman" w:cs="Times New Roman"/>
          <w:sz w:val="24"/>
          <w:szCs w:val="24"/>
        </w:rPr>
        <w:footnoteReference w:id="59"/>
      </w:r>
      <w:r w:rsidR="0047019E" w:rsidRPr="00DA0B54">
        <w:rPr>
          <w:rFonts w:ascii="Times New Roman" w:hAnsi="Times New Roman" w:cs="Times New Roman"/>
          <w:sz w:val="24"/>
          <w:szCs w:val="24"/>
        </w:rPr>
        <w:t xml:space="preserve"> </w:t>
      </w:r>
    </w:p>
    <w:p w14:paraId="7146F305" w14:textId="7BE5CA70" w:rsidR="00F74FC8" w:rsidRPr="00DA0B54" w:rsidRDefault="0047019E" w:rsidP="00DA0B54">
      <w:pPr>
        <w:spacing w:after="0" w:line="480" w:lineRule="auto"/>
        <w:ind w:firstLine="720"/>
        <w:rPr>
          <w:rFonts w:ascii="Times New Roman" w:hAnsi="Times New Roman" w:cs="Times New Roman"/>
          <w:sz w:val="24"/>
          <w:szCs w:val="24"/>
        </w:rPr>
      </w:pPr>
      <w:commentRangeStart w:id="16"/>
      <w:r w:rsidRPr="00DA0B54">
        <w:rPr>
          <w:rFonts w:ascii="Times New Roman" w:hAnsi="Times New Roman" w:cs="Times New Roman"/>
          <w:sz w:val="24"/>
          <w:szCs w:val="24"/>
        </w:rPr>
        <w:t>Indeed</w:t>
      </w:r>
      <w:commentRangeEnd w:id="16"/>
      <w:r w:rsidR="00A833F5">
        <w:rPr>
          <w:rStyle w:val="CommentReference"/>
        </w:rPr>
        <w:commentReference w:id="16"/>
      </w:r>
      <w:r w:rsidRPr="00DA0B54">
        <w:rPr>
          <w:rFonts w:ascii="Times New Roman" w:hAnsi="Times New Roman" w:cs="Times New Roman"/>
          <w:sz w:val="24"/>
          <w:szCs w:val="24"/>
        </w:rPr>
        <w:t xml:space="preserve">, upon </w:t>
      </w:r>
      <w:r w:rsidR="00F95670" w:rsidRPr="00DA0B54">
        <w:rPr>
          <w:rFonts w:ascii="Times New Roman" w:hAnsi="Times New Roman" w:cs="Times New Roman"/>
          <w:sz w:val="24"/>
          <w:szCs w:val="24"/>
        </w:rPr>
        <w:t>the turn of the 20</w:t>
      </w:r>
      <w:r w:rsidR="00F95670" w:rsidRPr="00DA0B54">
        <w:rPr>
          <w:rFonts w:ascii="Times New Roman" w:hAnsi="Times New Roman" w:cs="Times New Roman"/>
          <w:sz w:val="24"/>
          <w:szCs w:val="24"/>
          <w:vertAlign w:val="superscript"/>
        </w:rPr>
        <w:t>th</w:t>
      </w:r>
      <w:r w:rsidR="00F95670" w:rsidRPr="00DA0B54">
        <w:rPr>
          <w:rFonts w:ascii="Times New Roman" w:hAnsi="Times New Roman" w:cs="Times New Roman"/>
          <w:sz w:val="24"/>
          <w:szCs w:val="24"/>
        </w:rPr>
        <w:t xml:space="preserve"> century, </w:t>
      </w:r>
      <w:r w:rsidRPr="00DA0B54">
        <w:rPr>
          <w:rFonts w:ascii="Times New Roman" w:hAnsi="Times New Roman" w:cs="Times New Roman"/>
          <w:sz w:val="24"/>
          <w:szCs w:val="24"/>
        </w:rPr>
        <w:t xml:space="preserve">European and Japanese explorers stumbled for the first time upon Chinese stone carvings in long abandoned temples and flew </w:t>
      </w:r>
      <w:r w:rsidR="005C01F9" w:rsidRPr="00DA0B54">
        <w:rPr>
          <w:rFonts w:ascii="Times New Roman" w:hAnsi="Times New Roman" w:cs="Times New Roman"/>
          <w:sz w:val="24"/>
          <w:szCs w:val="24"/>
        </w:rPr>
        <w:t xml:space="preserve">immediately </w:t>
      </w:r>
      <w:r w:rsidRPr="00DA0B54">
        <w:rPr>
          <w:rFonts w:ascii="Times New Roman" w:hAnsi="Times New Roman" w:cs="Times New Roman"/>
          <w:sz w:val="24"/>
          <w:szCs w:val="24"/>
        </w:rPr>
        <w:t>into collecting frenzies.</w:t>
      </w:r>
      <w:r w:rsidR="005C2283" w:rsidRPr="00DA0B54">
        <w:rPr>
          <w:rStyle w:val="FootnoteReference"/>
          <w:rFonts w:ascii="Times New Roman" w:hAnsi="Times New Roman" w:cs="Times New Roman"/>
          <w:sz w:val="24"/>
          <w:szCs w:val="24"/>
        </w:rPr>
        <w:footnoteReference w:id="60"/>
      </w:r>
      <w:r w:rsidR="005C2283" w:rsidRPr="00DA0B54">
        <w:rPr>
          <w:rFonts w:ascii="Times New Roman" w:hAnsi="Times New Roman" w:cs="Times New Roman"/>
          <w:sz w:val="24"/>
          <w:szCs w:val="24"/>
        </w:rPr>
        <w:t xml:space="preserve"> Without pause, Beijing dealers began to despatch local villagers to remove heads and whole statues from those old cultural sites.</w:t>
      </w:r>
      <w:r w:rsidR="005C2283" w:rsidRPr="00DA0B54">
        <w:rPr>
          <w:rStyle w:val="FootnoteReference"/>
          <w:rFonts w:ascii="Times New Roman" w:hAnsi="Times New Roman" w:cs="Times New Roman"/>
          <w:sz w:val="24"/>
          <w:szCs w:val="24"/>
        </w:rPr>
        <w:footnoteReference w:id="61"/>
      </w:r>
      <w:r w:rsidR="005C2283" w:rsidRPr="00DA0B54">
        <w:rPr>
          <w:rFonts w:ascii="Times New Roman" w:hAnsi="Times New Roman" w:cs="Times New Roman"/>
          <w:sz w:val="24"/>
          <w:szCs w:val="24"/>
        </w:rPr>
        <w:t xml:space="preserve"> Among these </w:t>
      </w:r>
      <w:r w:rsidR="005C01F9" w:rsidRPr="00DA0B54">
        <w:rPr>
          <w:rFonts w:ascii="Times New Roman" w:hAnsi="Times New Roman" w:cs="Times New Roman"/>
          <w:sz w:val="24"/>
          <w:szCs w:val="24"/>
        </w:rPr>
        <w:t xml:space="preserve">rapidly </w:t>
      </w:r>
      <w:r w:rsidR="005C2283" w:rsidRPr="00DA0B54">
        <w:rPr>
          <w:rFonts w:ascii="Times New Roman" w:hAnsi="Times New Roman" w:cs="Times New Roman"/>
          <w:sz w:val="24"/>
          <w:szCs w:val="24"/>
        </w:rPr>
        <w:t>removed ancient works was the Votive Stele.</w:t>
      </w:r>
      <w:r w:rsidR="005C01F9" w:rsidRPr="00DA0B54">
        <w:rPr>
          <w:rStyle w:val="FootnoteReference"/>
          <w:rFonts w:ascii="Times New Roman" w:hAnsi="Times New Roman" w:cs="Times New Roman"/>
          <w:sz w:val="24"/>
          <w:szCs w:val="24"/>
        </w:rPr>
        <w:footnoteReference w:id="62"/>
      </w:r>
      <w:r w:rsidR="005C01F9" w:rsidRPr="00DA0B54">
        <w:rPr>
          <w:rFonts w:ascii="Times New Roman" w:hAnsi="Times New Roman" w:cs="Times New Roman"/>
          <w:sz w:val="24"/>
          <w:szCs w:val="24"/>
        </w:rPr>
        <w:t xml:space="preserve"> Because Isabella had then developed a passionate appetite for Chinese Buddhist sculpture and Eastern spirituality in general, she immediately purchased the </w:t>
      </w:r>
      <w:r w:rsidR="00311568" w:rsidRPr="00DA0B54">
        <w:rPr>
          <w:rFonts w:ascii="Times New Roman" w:hAnsi="Times New Roman" w:cs="Times New Roman"/>
          <w:sz w:val="24"/>
          <w:szCs w:val="24"/>
        </w:rPr>
        <w:lastRenderedPageBreak/>
        <w:t>s</w:t>
      </w:r>
      <w:r w:rsidR="005C01F9" w:rsidRPr="00DA0B54">
        <w:rPr>
          <w:rFonts w:ascii="Times New Roman" w:hAnsi="Times New Roman" w:cs="Times New Roman"/>
          <w:sz w:val="24"/>
          <w:szCs w:val="24"/>
        </w:rPr>
        <w:t>tele</w:t>
      </w:r>
      <w:r w:rsidR="00311568" w:rsidRPr="00DA0B54">
        <w:rPr>
          <w:rFonts w:ascii="Times New Roman" w:hAnsi="Times New Roman" w:cs="Times New Roman"/>
          <w:sz w:val="24"/>
          <w:szCs w:val="24"/>
        </w:rPr>
        <w:t xml:space="preserve"> upon being recommended it and put it in the Chinese Loggia.</w:t>
      </w:r>
      <w:r w:rsidR="00311568" w:rsidRPr="00DA0B54">
        <w:rPr>
          <w:rStyle w:val="FootnoteReference"/>
          <w:rFonts w:ascii="Times New Roman" w:hAnsi="Times New Roman" w:cs="Times New Roman"/>
          <w:sz w:val="24"/>
          <w:szCs w:val="24"/>
        </w:rPr>
        <w:footnoteReference w:id="63"/>
      </w:r>
      <w:r w:rsidR="006D32BF" w:rsidRPr="00DA0B54">
        <w:rPr>
          <w:rFonts w:ascii="Times New Roman" w:hAnsi="Times New Roman" w:cs="Times New Roman"/>
          <w:sz w:val="24"/>
          <w:szCs w:val="24"/>
        </w:rPr>
        <w:t xml:space="preserve"> </w:t>
      </w:r>
      <w:r w:rsidR="00311568" w:rsidRPr="00DA0B54">
        <w:rPr>
          <w:rFonts w:ascii="Times New Roman" w:hAnsi="Times New Roman" w:cs="Times New Roman"/>
          <w:sz w:val="24"/>
          <w:szCs w:val="24"/>
        </w:rPr>
        <w:t>But although this stele was so callously removed from its birthplace</w:t>
      </w:r>
      <w:r w:rsidR="007E462D" w:rsidRPr="00DA0B54">
        <w:rPr>
          <w:rFonts w:ascii="Times New Roman" w:hAnsi="Times New Roman" w:cs="Times New Roman"/>
          <w:sz w:val="24"/>
          <w:szCs w:val="24"/>
        </w:rPr>
        <w:t>, and though its iconograph</w:t>
      </w:r>
      <w:r w:rsidR="009B08AE" w:rsidRPr="00DA0B54">
        <w:rPr>
          <w:rFonts w:ascii="Times New Roman" w:hAnsi="Times New Roman" w:cs="Times New Roman"/>
          <w:sz w:val="24"/>
          <w:szCs w:val="24"/>
        </w:rPr>
        <w:t>ical significance</w:t>
      </w:r>
      <w:r w:rsidR="007E462D" w:rsidRPr="00DA0B54">
        <w:rPr>
          <w:rFonts w:ascii="Times New Roman" w:hAnsi="Times New Roman" w:cs="Times New Roman"/>
          <w:sz w:val="24"/>
          <w:szCs w:val="24"/>
        </w:rPr>
        <w:t xml:space="preserve"> seemingly went unnoticed in the West</w:t>
      </w:r>
      <w:r w:rsidR="00311568" w:rsidRPr="00DA0B54">
        <w:rPr>
          <w:rFonts w:ascii="Times New Roman" w:hAnsi="Times New Roman" w:cs="Times New Roman"/>
          <w:sz w:val="24"/>
          <w:szCs w:val="24"/>
        </w:rPr>
        <w:t xml:space="preserve">, at least </w:t>
      </w:r>
      <w:r w:rsidR="008821B8" w:rsidRPr="00DA0B54">
        <w:rPr>
          <w:rFonts w:ascii="Times New Roman" w:hAnsi="Times New Roman" w:cs="Times New Roman"/>
          <w:sz w:val="24"/>
          <w:szCs w:val="24"/>
        </w:rPr>
        <w:t>it was well-</w:t>
      </w:r>
      <w:r w:rsidR="00311568" w:rsidRPr="00DA0B54">
        <w:rPr>
          <w:rFonts w:ascii="Times New Roman" w:hAnsi="Times New Roman" w:cs="Times New Roman"/>
          <w:sz w:val="24"/>
          <w:szCs w:val="24"/>
        </w:rPr>
        <w:t xml:space="preserve">preserved and now </w:t>
      </w:r>
      <w:r w:rsidR="006D32BF" w:rsidRPr="00DA0B54">
        <w:rPr>
          <w:rFonts w:ascii="Times New Roman" w:hAnsi="Times New Roman" w:cs="Times New Roman"/>
          <w:sz w:val="24"/>
          <w:szCs w:val="24"/>
        </w:rPr>
        <w:t>serves,</w:t>
      </w:r>
      <w:r w:rsidR="00311568" w:rsidRPr="00DA0B54">
        <w:rPr>
          <w:rFonts w:ascii="Times New Roman" w:hAnsi="Times New Roman" w:cs="Times New Roman"/>
          <w:sz w:val="24"/>
          <w:szCs w:val="24"/>
        </w:rPr>
        <w:t xml:space="preserve"> </w:t>
      </w:r>
      <w:r w:rsidR="006D32BF" w:rsidRPr="00DA0B54">
        <w:rPr>
          <w:rFonts w:ascii="Times New Roman" w:hAnsi="Times New Roman" w:cs="Times New Roman"/>
          <w:sz w:val="24"/>
          <w:szCs w:val="24"/>
        </w:rPr>
        <w:t>as the Museum’s website states, as the most important non-</w:t>
      </w:r>
      <w:r w:rsidR="008821B8" w:rsidRPr="00DA0B54">
        <w:rPr>
          <w:rFonts w:ascii="Times New Roman" w:hAnsi="Times New Roman" w:cs="Times New Roman"/>
          <w:sz w:val="24"/>
          <w:szCs w:val="24"/>
        </w:rPr>
        <w:t>W</w:t>
      </w:r>
      <w:r w:rsidR="006D32BF" w:rsidRPr="00DA0B54">
        <w:rPr>
          <w:rFonts w:ascii="Times New Roman" w:hAnsi="Times New Roman" w:cs="Times New Roman"/>
          <w:sz w:val="24"/>
          <w:szCs w:val="24"/>
        </w:rPr>
        <w:t>estern artwork in the collection.</w:t>
      </w:r>
      <w:r w:rsidR="005C01F9" w:rsidRPr="00DA0B54">
        <w:rPr>
          <w:rStyle w:val="FootnoteReference"/>
          <w:rFonts w:ascii="Times New Roman" w:hAnsi="Times New Roman" w:cs="Times New Roman"/>
          <w:sz w:val="24"/>
          <w:szCs w:val="24"/>
        </w:rPr>
        <w:footnoteReference w:id="64"/>
      </w:r>
      <w:r w:rsidR="005C01F9" w:rsidRPr="00DA0B54">
        <w:rPr>
          <w:rFonts w:ascii="Times New Roman" w:hAnsi="Times New Roman" w:cs="Times New Roman"/>
          <w:sz w:val="24"/>
          <w:szCs w:val="24"/>
        </w:rPr>
        <w:t xml:space="preserve"> </w:t>
      </w:r>
      <w:r w:rsidR="008821B8" w:rsidRPr="00DA0B54">
        <w:rPr>
          <w:rFonts w:ascii="Times New Roman" w:hAnsi="Times New Roman" w:cs="Times New Roman"/>
          <w:sz w:val="24"/>
          <w:szCs w:val="24"/>
        </w:rPr>
        <w:t>Many o</w:t>
      </w:r>
      <w:r w:rsidR="006D32BF" w:rsidRPr="00DA0B54">
        <w:rPr>
          <w:rFonts w:ascii="Times New Roman" w:hAnsi="Times New Roman" w:cs="Times New Roman"/>
          <w:sz w:val="24"/>
          <w:szCs w:val="24"/>
        </w:rPr>
        <w:t xml:space="preserve">ther Chinese </w:t>
      </w:r>
      <w:r w:rsidR="00CB36E8" w:rsidRPr="00DA0B54">
        <w:rPr>
          <w:rFonts w:ascii="Times New Roman" w:hAnsi="Times New Roman" w:cs="Times New Roman"/>
          <w:sz w:val="24"/>
          <w:szCs w:val="24"/>
        </w:rPr>
        <w:t xml:space="preserve">works </w:t>
      </w:r>
      <w:r w:rsidR="006D32BF" w:rsidRPr="00DA0B54">
        <w:rPr>
          <w:rFonts w:ascii="Times New Roman" w:hAnsi="Times New Roman" w:cs="Times New Roman"/>
          <w:sz w:val="24"/>
          <w:szCs w:val="24"/>
        </w:rPr>
        <w:t xml:space="preserve">were not so lucky. </w:t>
      </w:r>
      <w:r w:rsidR="00CB36E8" w:rsidRPr="00DA0B54">
        <w:rPr>
          <w:rFonts w:ascii="Times New Roman" w:hAnsi="Times New Roman" w:cs="Times New Roman"/>
          <w:sz w:val="24"/>
          <w:szCs w:val="24"/>
        </w:rPr>
        <w:t>Isabella had also created a</w:t>
      </w:r>
      <w:r w:rsidR="00311568" w:rsidRPr="00DA0B54">
        <w:rPr>
          <w:rFonts w:ascii="Times New Roman" w:hAnsi="Times New Roman" w:cs="Times New Roman"/>
          <w:sz w:val="24"/>
          <w:szCs w:val="24"/>
        </w:rPr>
        <w:t xml:space="preserve"> new, adjacent </w:t>
      </w:r>
      <w:r w:rsidR="00CB36E8" w:rsidRPr="00DA0B54">
        <w:rPr>
          <w:rFonts w:ascii="Times New Roman" w:hAnsi="Times New Roman" w:cs="Times New Roman"/>
          <w:sz w:val="24"/>
          <w:szCs w:val="24"/>
        </w:rPr>
        <w:t xml:space="preserve">Chinese Room in the same year that she procured the </w:t>
      </w:r>
      <w:r w:rsidR="00311568" w:rsidRPr="00DA0B54">
        <w:rPr>
          <w:rFonts w:ascii="Times New Roman" w:hAnsi="Times New Roman" w:cs="Times New Roman"/>
          <w:sz w:val="24"/>
          <w:szCs w:val="24"/>
        </w:rPr>
        <w:t>s</w:t>
      </w:r>
      <w:r w:rsidR="00CB36E8" w:rsidRPr="00DA0B54">
        <w:rPr>
          <w:rFonts w:ascii="Times New Roman" w:hAnsi="Times New Roman" w:cs="Times New Roman"/>
          <w:sz w:val="24"/>
          <w:szCs w:val="24"/>
        </w:rPr>
        <w:t xml:space="preserve">tele, and she filled it with </w:t>
      </w:r>
      <w:r w:rsidR="004E11B9" w:rsidRPr="00DA0B54">
        <w:rPr>
          <w:rFonts w:ascii="Times New Roman" w:hAnsi="Times New Roman" w:cs="Times New Roman"/>
          <w:sz w:val="24"/>
          <w:szCs w:val="24"/>
        </w:rPr>
        <w:t xml:space="preserve">Chinese, </w:t>
      </w:r>
      <w:r w:rsidR="00CB36E8" w:rsidRPr="00DA0B54">
        <w:rPr>
          <w:rFonts w:ascii="Times New Roman" w:hAnsi="Times New Roman" w:cs="Times New Roman"/>
          <w:sz w:val="24"/>
          <w:szCs w:val="24"/>
        </w:rPr>
        <w:t>Japanese</w:t>
      </w:r>
      <w:r w:rsidR="004E11B9" w:rsidRPr="00DA0B54">
        <w:rPr>
          <w:rFonts w:ascii="Times New Roman" w:hAnsi="Times New Roman" w:cs="Times New Roman"/>
          <w:sz w:val="24"/>
          <w:szCs w:val="24"/>
        </w:rPr>
        <w:t xml:space="preserve">, and Korean </w:t>
      </w:r>
      <w:r w:rsidR="00CB36E8" w:rsidRPr="00DA0B54">
        <w:rPr>
          <w:rFonts w:ascii="Times New Roman" w:hAnsi="Times New Roman" w:cs="Times New Roman"/>
          <w:sz w:val="24"/>
          <w:szCs w:val="24"/>
        </w:rPr>
        <w:t xml:space="preserve">Buddhist </w:t>
      </w:r>
      <w:r w:rsidR="004E11B9" w:rsidRPr="00DA0B54">
        <w:rPr>
          <w:rFonts w:ascii="Times New Roman" w:hAnsi="Times New Roman" w:cs="Times New Roman"/>
          <w:sz w:val="24"/>
          <w:szCs w:val="24"/>
        </w:rPr>
        <w:t xml:space="preserve">paintings and objects </w:t>
      </w:r>
      <w:r w:rsidR="00CB36E8" w:rsidRPr="00DA0B54">
        <w:rPr>
          <w:rFonts w:ascii="Times New Roman" w:hAnsi="Times New Roman" w:cs="Times New Roman"/>
          <w:sz w:val="24"/>
          <w:szCs w:val="24"/>
        </w:rPr>
        <w:t>arranged in her imitation of a traditional Chinese temple design.</w:t>
      </w:r>
      <w:r w:rsidR="00EC5518" w:rsidRPr="00DA0B54">
        <w:rPr>
          <w:rStyle w:val="FootnoteReference"/>
          <w:rFonts w:ascii="Times New Roman" w:hAnsi="Times New Roman" w:cs="Times New Roman"/>
          <w:sz w:val="24"/>
          <w:szCs w:val="24"/>
        </w:rPr>
        <w:footnoteReference w:id="65"/>
      </w:r>
      <w:r w:rsidR="004E11B9" w:rsidRPr="00DA0B54">
        <w:rPr>
          <w:rFonts w:ascii="Times New Roman" w:hAnsi="Times New Roman" w:cs="Times New Roman"/>
          <w:sz w:val="24"/>
          <w:szCs w:val="24"/>
        </w:rPr>
        <w:t xml:space="preserve"> But because she </w:t>
      </w:r>
      <w:r w:rsidR="008821B8" w:rsidRPr="00DA0B54">
        <w:rPr>
          <w:rFonts w:ascii="Times New Roman" w:hAnsi="Times New Roman" w:cs="Times New Roman"/>
          <w:sz w:val="24"/>
          <w:szCs w:val="24"/>
        </w:rPr>
        <w:t xml:space="preserve">tended to use the Chinese Room for private affairs, she </w:t>
      </w:r>
      <w:r w:rsidR="004E11B9" w:rsidRPr="00DA0B54">
        <w:rPr>
          <w:rFonts w:ascii="Times New Roman" w:hAnsi="Times New Roman" w:cs="Times New Roman"/>
          <w:sz w:val="24"/>
          <w:szCs w:val="24"/>
        </w:rPr>
        <w:t>had never opened the Chinese Room to the public during her lifetime and never left clear instructions that it be opened after her death</w:t>
      </w:r>
      <w:r w:rsidR="008821B8" w:rsidRPr="00DA0B54">
        <w:rPr>
          <w:rFonts w:ascii="Times New Roman" w:hAnsi="Times New Roman" w:cs="Times New Roman"/>
          <w:sz w:val="24"/>
          <w:szCs w:val="24"/>
        </w:rPr>
        <w:t>.</w:t>
      </w:r>
      <w:r w:rsidR="008821B8" w:rsidRPr="00DA0B54">
        <w:rPr>
          <w:rStyle w:val="FootnoteReference"/>
          <w:rFonts w:ascii="Times New Roman" w:hAnsi="Times New Roman" w:cs="Times New Roman"/>
          <w:sz w:val="24"/>
          <w:szCs w:val="24"/>
        </w:rPr>
        <w:footnoteReference w:id="66"/>
      </w:r>
      <w:r w:rsidR="004E11B9" w:rsidRPr="00DA0B54">
        <w:rPr>
          <w:rFonts w:ascii="Times New Roman" w:hAnsi="Times New Roman" w:cs="Times New Roman"/>
          <w:sz w:val="24"/>
          <w:szCs w:val="24"/>
        </w:rPr>
        <w:t xml:space="preserve"> </w:t>
      </w:r>
      <w:r w:rsidR="008821B8" w:rsidRPr="00DA0B54">
        <w:rPr>
          <w:rFonts w:ascii="Times New Roman" w:hAnsi="Times New Roman" w:cs="Times New Roman"/>
          <w:sz w:val="24"/>
          <w:szCs w:val="24"/>
        </w:rPr>
        <w:t xml:space="preserve">As such, her passing left </w:t>
      </w:r>
      <w:r w:rsidR="004E11B9" w:rsidRPr="00DA0B54">
        <w:rPr>
          <w:rFonts w:ascii="Times New Roman" w:hAnsi="Times New Roman" w:cs="Times New Roman"/>
          <w:sz w:val="24"/>
          <w:szCs w:val="24"/>
        </w:rPr>
        <w:t xml:space="preserve">the </w:t>
      </w:r>
      <w:r w:rsidR="008821B8" w:rsidRPr="00DA0B54">
        <w:rPr>
          <w:rFonts w:ascii="Times New Roman" w:hAnsi="Times New Roman" w:cs="Times New Roman"/>
          <w:sz w:val="24"/>
          <w:szCs w:val="24"/>
        </w:rPr>
        <w:t xml:space="preserve">works of the </w:t>
      </w:r>
      <w:r w:rsidR="004E11B9" w:rsidRPr="00DA0B54">
        <w:rPr>
          <w:rFonts w:ascii="Times New Roman" w:hAnsi="Times New Roman" w:cs="Times New Roman"/>
          <w:sz w:val="24"/>
          <w:szCs w:val="24"/>
        </w:rPr>
        <w:t>Chinese Room</w:t>
      </w:r>
      <w:r w:rsidR="008821B8" w:rsidRPr="00DA0B54">
        <w:rPr>
          <w:rFonts w:ascii="Times New Roman" w:hAnsi="Times New Roman" w:cs="Times New Roman"/>
          <w:sz w:val="24"/>
          <w:szCs w:val="24"/>
        </w:rPr>
        <w:t xml:space="preserve"> in limbo – many </w:t>
      </w:r>
      <w:r w:rsidR="004E11B9" w:rsidRPr="00DA0B54">
        <w:rPr>
          <w:rFonts w:ascii="Times New Roman" w:hAnsi="Times New Roman" w:cs="Times New Roman"/>
          <w:sz w:val="24"/>
          <w:szCs w:val="24"/>
        </w:rPr>
        <w:t>were moved to storage only four years after she passed</w:t>
      </w:r>
      <w:r w:rsidR="008821B8" w:rsidRPr="00DA0B54">
        <w:rPr>
          <w:rFonts w:ascii="Times New Roman" w:hAnsi="Times New Roman" w:cs="Times New Roman"/>
          <w:sz w:val="24"/>
          <w:szCs w:val="24"/>
        </w:rPr>
        <w:t>,</w:t>
      </w:r>
      <w:r w:rsidR="004E11B9" w:rsidRPr="00DA0B54">
        <w:rPr>
          <w:rFonts w:ascii="Times New Roman" w:hAnsi="Times New Roman" w:cs="Times New Roman"/>
          <w:sz w:val="24"/>
          <w:szCs w:val="24"/>
        </w:rPr>
        <w:t xml:space="preserve"> and the Room remained relatively unused and unseen for the </w:t>
      </w:r>
      <w:r w:rsidR="00A833F5">
        <w:rPr>
          <w:rFonts w:ascii="Times New Roman" w:hAnsi="Times New Roman" w:cs="Times New Roman"/>
          <w:sz w:val="24"/>
          <w:szCs w:val="24"/>
        </w:rPr>
        <w:t>remainder</w:t>
      </w:r>
      <w:r w:rsidR="004E11B9" w:rsidRPr="00DA0B54">
        <w:rPr>
          <w:rFonts w:ascii="Times New Roman" w:hAnsi="Times New Roman" w:cs="Times New Roman"/>
          <w:sz w:val="24"/>
          <w:szCs w:val="24"/>
        </w:rPr>
        <w:t xml:space="preserve"> of its existence.</w:t>
      </w:r>
      <w:r w:rsidR="008821B8" w:rsidRPr="00DA0B54">
        <w:rPr>
          <w:rStyle w:val="FootnoteReference"/>
          <w:rFonts w:ascii="Times New Roman" w:hAnsi="Times New Roman" w:cs="Times New Roman"/>
          <w:sz w:val="24"/>
          <w:szCs w:val="24"/>
        </w:rPr>
        <w:footnoteReference w:id="67"/>
      </w:r>
      <w:r w:rsidR="00D949C9" w:rsidRPr="00DA0B54">
        <w:rPr>
          <w:rFonts w:ascii="Times New Roman" w:hAnsi="Times New Roman" w:cs="Times New Roman"/>
          <w:sz w:val="24"/>
          <w:szCs w:val="24"/>
        </w:rPr>
        <w:t xml:space="preserve"> In 1970, Director Rollin Hadley proposed that the contents of the Room be sold, as he and the board of trustees both regarded its collection as an ensemble of second-rate material.</w:t>
      </w:r>
      <w:r w:rsidR="00D949C9" w:rsidRPr="00DA0B54">
        <w:rPr>
          <w:rStyle w:val="FootnoteReference"/>
          <w:rFonts w:ascii="Times New Roman" w:hAnsi="Times New Roman" w:cs="Times New Roman"/>
          <w:sz w:val="24"/>
          <w:szCs w:val="24"/>
        </w:rPr>
        <w:footnoteReference w:id="68"/>
      </w:r>
      <w:r w:rsidR="00D949C9" w:rsidRPr="00DA0B54">
        <w:rPr>
          <w:rFonts w:ascii="Times New Roman" w:hAnsi="Times New Roman" w:cs="Times New Roman"/>
          <w:sz w:val="24"/>
          <w:szCs w:val="24"/>
        </w:rPr>
        <w:t xml:space="preserve"> Hence, on 17 April 1971, they auctioned off 120 items from the Chinese Room and converted the space into a café and a shop.</w:t>
      </w:r>
      <w:r w:rsidR="00D949C9" w:rsidRPr="00DA0B54">
        <w:rPr>
          <w:rStyle w:val="FootnoteReference"/>
          <w:rFonts w:ascii="Times New Roman" w:hAnsi="Times New Roman" w:cs="Times New Roman"/>
          <w:sz w:val="24"/>
          <w:szCs w:val="24"/>
        </w:rPr>
        <w:footnoteReference w:id="69"/>
      </w:r>
      <w:r w:rsidR="007E462D" w:rsidRPr="00DA0B54">
        <w:rPr>
          <w:rFonts w:ascii="Times New Roman" w:hAnsi="Times New Roman" w:cs="Times New Roman"/>
          <w:sz w:val="24"/>
          <w:szCs w:val="24"/>
        </w:rPr>
        <w:t xml:space="preserve"> The 120 items, though not all Chinese, may well have fallen into the hands of private, </w:t>
      </w:r>
      <w:proofErr w:type="spellStart"/>
      <w:r w:rsidR="007E462D" w:rsidRPr="00DA0B54">
        <w:rPr>
          <w:rFonts w:ascii="Times New Roman" w:hAnsi="Times New Roman" w:cs="Times New Roman"/>
          <w:sz w:val="24"/>
          <w:szCs w:val="24"/>
        </w:rPr>
        <w:t>non-Asian</w:t>
      </w:r>
      <w:proofErr w:type="spellEnd"/>
      <w:r w:rsidR="007E462D" w:rsidRPr="00DA0B54">
        <w:rPr>
          <w:rFonts w:ascii="Times New Roman" w:hAnsi="Times New Roman" w:cs="Times New Roman"/>
          <w:sz w:val="24"/>
          <w:szCs w:val="24"/>
        </w:rPr>
        <w:t xml:space="preserve"> owners, where they could neither edify the public nor be guaranteed cultural appreciation. </w:t>
      </w:r>
      <w:r w:rsidR="009B08AE" w:rsidRPr="00DA0B54">
        <w:rPr>
          <w:rFonts w:ascii="Times New Roman" w:hAnsi="Times New Roman" w:cs="Times New Roman"/>
          <w:sz w:val="24"/>
          <w:szCs w:val="24"/>
        </w:rPr>
        <w:t>T</w:t>
      </w:r>
      <w:r w:rsidR="007E462D" w:rsidRPr="00DA0B54">
        <w:rPr>
          <w:rFonts w:ascii="Times New Roman" w:hAnsi="Times New Roman" w:cs="Times New Roman"/>
          <w:sz w:val="24"/>
          <w:szCs w:val="24"/>
        </w:rPr>
        <w:t xml:space="preserve">hey </w:t>
      </w:r>
      <w:r w:rsidR="009B08AE" w:rsidRPr="00DA0B54">
        <w:rPr>
          <w:rFonts w:ascii="Times New Roman" w:hAnsi="Times New Roman" w:cs="Times New Roman"/>
          <w:sz w:val="24"/>
          <w:szCs w:val="24"/>
        </w:rPr>
        <w:t xml:space="preserve">would likely have been </w:t>
      </w:r>
      <w:r w:rsidR="007E462D" w:rsidRPr="00DA0B54">
        <w:rPr>
          <w:rFonts w:ascii="Times New Roman" w:hAnsi="Times New Roman" w:cs="Times New Roman"/>
          <w:sz w:val="24"/>
          <w:szCs w:val="24"/>
        </w:rPr>
        <w:t>better off back in their home countries</w:t>
      </w:r>
      <w:r w:rsidR="009B08AE" w:rsidRPr="00DA0B54">
        <w:rPr>
          <w:rFonts w:ascii="Times New Roman" w:hAnsi="Times New Roman" w:cs="Times New Roman"/>
          <w:sz w:val="24"/>
          <w:szCs w:val="24"/>
        </w:rPr>
        <w:t xml:space="preserve">, </w:t>
      </w:r>
      <w:r w:rsidR="008821B8" w:rsidRPr="00DA0B54">
        <w:rPr>
          <w:rFonts w:ascii="Times New Roman" w:hAnsi="Times New Roman" w:cs="Times New Roman"/>
          <w:sz w:val="24"/>
          <w:szCs w:val="24"/>
        </w:rPr>
        <w:t>and their home countries would have been better off as well</w:t>
      </w:r>
      <w:r w:rsidR="009B08AE" w:rsidRPr="00DA0B54">
        <w:rPr>
          <w:rFonts w:ascii="Times New Roman" w:hAnsi="Times New Roman" w:cs="Times New Roman"/>
          <w:sz w:val="24"/>
          <w:szCs w:val="24"/>
        </w:rPr>
        <w:t xml:space="preserve">, as there are many sites in China (just as there are in Greece) where prized cultural heritages </w:t>
      </w:r>
      <w:r w:rsidR="009B08AE" w:rsidRPr="00DA0B54">
        <w:rPr>
          <w:rFonts w:ascii="Times New Roman" w:hAnsi="Times New Roman" w:cs="Times New Roman"/>
          <w:sz w:val="24"/>
          <w:szCs w:val="24"/>
        </w:rPr>
        <w:lastRenderedPageBreak/>
        <w:t xml:space="preserve">have been carted off to foreign museums, and all that remains to ‘edify’ the locals are the headless figures or empty spaces that once would have told a grand story. </w:t>
      </w:r>
      <w:r w:rsidR="007E462D" w:rsidRPr="00DA0B54">
        <w:rPr>
          <w:rFonts w:ascii="Times New Roman" w:hAnsi="Times New Roman" w:cs="Times New Roman"/>
          <w:sz w:val="24"/>
          <w:szCs w:val="24"/>
        </w:rPr>
        <w:t xml:space="preserve">Thus, the Gilded Age practice of obtaining </w:t>
      </w:r>
      <w:r w:rsidR="008821B8" w:rsidRPr="00DA0B54">
        <w:rPr>
          <w:rFonts w:ascii="Times New Roman" w:hAnsi="Times New Roman" w:cs="Times New Roman"/>
          <w:sz w:val="24"/>
          <w:szCs w:val="24"/>
        </w:rPr>
        <w:t xml:space="preserve">foreign </w:t>
      </w:r>
      <w:r w:rsidR="007E462D" w:rsidRPr="00DA0B54">
        <w:rPr>
          <w:rFonts w:ascii="Times New Roman" w:hAnsi="Times New Roman" w:cs="Times New Roman"/>
          <w:sz w:val="24"/>
          <w:szCs w:val="24"/>
        </w:rPr>
        <w:t xml:space="preserve">art for the stated goal of public edification </w:t>
      </w:r>
      <w:r w:rsidR="00DA0B54" w:rsidRPr="00DA0B54">
        <w:rPr>
          <w:rFonts w:ascii="Times New Roman" w:hAnsi="Times New Roman" w:cs="Times New Roman"/>
          <w:sz w:val="24"/>
          <w:szCs w:val="24"/>
        </w:rPr>
        <w:t xml:space="preserve">sometimes </w:t>
      </w:r>
      <w:r w:rsidR="007E462D" w:rsidRPr="00DA0B54">
        <w:rPr>
          <w:rFonts w:ascii="Times New Roman" w:hAnsi="Times New Roman" w:cs="Times New Roman"/>
          <w:sz w:val="24"/>
          <w:szCs w:val="24"/>
        </w:rPr>
        <w:t xml:space="preserve">involved </w:t>
      </w:r>
      <w:r w:rsidR="00901E45" w:rsidRPr="00DA0B54">
        <w:rPr>
          <w:rFonts w:ascii="Times New Roman" w:hAnsi="Times New Roman" w:cs="Times New Roman"/>
          <w:sz w:val="24"/>
          <w:szCs w:val="24"/>
        </w:rPr>
        <w:t xml:space="preserve">culturally </w:t>
      </w:r>
      <w:r w:rsidR="009B08AE" w:rsidRPr="00DA0B54">
        <w:rPr>
          <w:rFonts w:ascii="Times New Roman" w:hAnsi="Times New Roman" w:cs="Times New Roman"/>
          <w:sz w:val="24"/>
          <w:szCs w:val="24"/>
        </w:rPr>
        <w:t xml:space="preserve">deleterious practices </w:t>
      </w:r>
      <w:r w:rsidR="00901E45" w:rsidRPr="00DA0B54">
        <w:rPr>
          <w:rFonts w:ascii="Times New Roman" w:hAnsi="Times New Roman" w:cs="Times New Roman"/>
          <w:sz w:val="24"/>
          <w:szCs w:val="24"/>
        </w:rPr>
        <w:t xml:space="preserve">and </w:t>
      </w:r>
      <w:r w:rsidR="008821B8" w:rsidRPr="00DA0B54">
        <w:rPr>
          <w:rFonts w:ascii="Times New Roman" w:hAnsi="Times New Roman" w:cs="Times New Roman"/>
          <w:sz w:val="24"/>
          <w:szCs w:val="24"/>
        </w:rPr>
        <w:t>left said foreign art in unappreciated limbo</w:t>
      </w:r>
      <w:r w:rsidR="00901E45" w:rsidRPr="00DA0B54">
        <w:rPr>
          <w:rFonts w:ascii="Times New Roman" w:hAnsi="Times New Roman" w:cs="Times New Roman"/>
          <w:sz w:val="24"/>
          <w:szCs w:val="24"/>
        </w:rPr>
        <w:t>.</w:t>
      </w:r>
    </w:p>
    <w:p w14:paraId="50D829ED" w14:textId="77777777" w:rsidR="00431F73" w:rsidRPr="00DA0B54" w:rsidRDefault="00431F73" w:rsidP="00DA0B54">
      <w:pPr>
        <w:spacing w:after="0" w:line="480" w:lineRule="auto"/>
        <w:rPr>
          <w:rFonts w:ascii="Times New Roman" w:hAnsi="Times New Roman" w:cs="Times New Roman"/>
          <w:sz w:val="24"/>
          <w:szCs w:val="24"/>
        </w:rPr>
      </w:pPr>
      <w:r w:rsidRPr="00DA0B54">
        <w:rPr>
          <w:rFonts w:ascii="Times New Roman" w:hAnsi="Times New Roman" w:cs="Times New Roman"/>
          <w:sz w:val="24"/>
          <w:szCs w:val="24"/>
        </w:rPr>
        <w:br w:type="page"/>
      </w:r>
    </w:p>
    <w:p w14:paraId="7E330E90" w14:textId="3BA93277" w:rsidR="00157BB7" w:rsidRPr="00DA0B54" w:rsidRDefault="00431F73" w:rsidP="00DA0B54">
      <w:pPr>
        <w:spacing w:after="0" w:line="480" w:lineRule="auto"/>
        <w:jc w:val="center"/>
        <w:rPr>
          <w:rFonts w:ascii="Times New Roman" w:hAnsi="Times New Roman" w:cs="Times New Roman"/>
          <w:sz w:val="24"/>
          <w:szCs w:val="24"/>
          <w:lang w:val="en-US"/>
        </w:rPr>
      </w:pPr>
      <w:r w:rsidRPr="00DA0B54">
        <w:rPr>
          <w:rFonts w:ascii="Times New Roman" w:hAnsi="Times New Roman" w:cs="Times New Roman"/>
          <w:noProof/>
          <w:sz w:val="24"/>
          <w:szCs w:val="24"/>
        </w:rPr>
        <w:lastRenderedPageBreak/>
        <w:drawing>
          <wp:inline distT="0" distB="0" distL="0" distR="0" wp14:anchorId="78D79E0C" wp14:editId="40632AF8">
            <wp:extent cx="5602838" cy="7002780"/>
            <wp:effectExtent l="0" t="0" r="0" b="0"/>
            <wp:docPr id="2" name="Picture 2" descr="A picture containing old, stone, tan, stack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ld, stone, tan, stacke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6301" cy="7007108"/>
                    </a:xfrm>
                    <a:prstGeom prst="rect">
                      <a:avLst/>
                    </a:prstGeom>
                  </pic:spPr>
                </pic:pic>
              </a:graphicData>
            </a:graphic>
          </wp:inline>
        </w:drawing>
      </w:r>
      <w:r w:rsidRPr="00DA0B54">
        <w:rPr>
          <w:rFonts w:ascii="Times New Roman" w:hAnsi="Times New Roman" w:cs="Times New Roman"/>
          <w:sz w:val="24"/>
          <w:szCs w:val="24"/>
        </w:rPr>
        <w:br/>
      </w:r>
      <w:r w:rsidRPr="00DA0B54">
        <w:rPr>
          <w:rFonts w:ascii="Times New Roman" w:hAnsi="Times New Roman" w:cs="Times New Roman"/>
          <w:color w:val="000000" w:themeColor="text1"/>
          <w:sz w:val="24"/>
          <w:szCs w:val="24"/>
        </w:rPr>
        <w:t xml:space="preserve">Figure </w:t>
      </w:r>
      <w:r w:rsidRPr="00DA0B54">
        <w:rPr>
          <w:rFonts w:ascii="Times New Roman" w:hAnsi="Times New Roman" w:cs="Times New Roman"/>
          <w:color w:val="000000" w:themeColor="text1"/>
          <w:sz w:val="24"/>
          <w:szCs w:val="24"/>
        </w:rPr>
        <w:fldChar w:fldCharType="begin"/>
      </w:r>
      <w:r w:rsidRPr="00DA0B54">
        <w:rPr>
          <w:rFonts w:ascii="Times New Roman" w:hAnsi="Times New Roman" w:cs="Times New Roman"/>
          <w:color w:val="000000" w:themeColor="text1"/>
          <w:sz w:val="24"/>
          <w:szCs w:val="24"/>
        </w:rPr>
        <w:instrText xml:space="preserve"> SEQ Figure \* ARABIC </w:instrText>
      </w:r>
      <w:r w:rsidRPr="00DA0B54">
        <w:rPr>
          <w:rFonts w:ascii="Times New Roman" w:hAnsi="Times New Roman" w:cs="Times New Roman"/>
          <w:color w:val="000000" w:themeColor="text1"/>
          <w:sz w:val="24"/>
          <w:szCs w:val="24"/>
        </w:rPr>
        <w:fldChar w:fldCharType="separate"/>
      </w:r>
      <w:r w:rsidRPr="00DA0B54">
        <w:rPr>
          <w:rFonts w:ascii="Times New Roman" w:hAnsi="Times New Roman" w:cs="Times New Roman"/>
          <w:noProof/>
          <w:color w:val="000000" w:themeColor="text1"/>
          <w:sz w:val="24"/>
          <w:szCs w:val="24"/>
        </w:rPr>
        <w:t>1</w:t>
      </w:r>
      <w:r w:rsidRPr="00DA0B54">
        <w:rPr>
          <w:rFonts w:ascii="Times New Roman" w:hAnsi="Times New Roman" w:cs="Times New Roman"/>
          <w:color w:val="000000" w:themeColor="text1"/>
          <w:sz w:val="24"/>
          <w:szCs w:val="24"/>
        </w:rPr>
        <w:fldChar w:fldCharType="end"/>
      </w:r>
      <w:r w:rsidRPr="00DA0B54">
        <w:rPr>
          <w:rFonts w:ascii="Times New Roman" w:hAnsi="Times New Roman" w:cs="Times New Roman"/>
          <w:noProof/>
          <w:color w:val="000000" w:themeColor="text1"/>
          <w:sz w:val="24"/>
          <w:szCs w:val="24"/>
        </w:rPr>
        <w:t>: 'Votive Stele', 2 July 543 CE. Isabella Stewart Gardner Museum</w:t>
      </w:r>
      <w:r w:rsidR="003E7ABB" w:rsidRPr="00DA0B54">
        <w:rPr>
          <w:rStyle w:val="FootnoteReference"/>
          <w:rFonts w:ascii="Times New Roman" w:hAnsi="Times New Roman" w:cs="Times New Roman"/>
          <w:sz w:val="24"/>
          <w:szCs w:val="24"/>
        </w:rPr>
        <w:footnoteReference w:id="70"/>
      </w:r>
    </w:p>
    <w:p w14:paraId="24A8B824" w14:textId="461EB759" w:rsidR="00E52ADE" w:rsidRPr="00DA0B54" w:rsidRDefault="00E52ADE" w:rsidP="00DA0B54">
      <w:pPr>
        <w:spacing w:after="0" w:line="480" w:lineRule="auto"/>
        <w:ind w:firstLine="720"/>
        <w:rPr>
          <w:rFonts w:ascii="Times New Roman" w:hAnsi="Times New Roman" w:cs="Times New Roman"/>
          <w:sz w:val="24"/>
          <w:szCs w:val="24"/>
        </w:rPr>
      </w:pPr>
      <w:r w:rsidRPr="00DA0B54">
        <w:rPr>
          <w:rFonts w:ascii="Times New Roman" w:hAnsi="Times New Roman" w:cs="Times New Roman"/>
          <w:sz w:val="24"/>
          <w:szCs w:val="24"/>
        </w:rPr>
        <w:br w:type="page"/>
      </w:r>
    </w:p>
    <w:p w14:paraId="30371E3B" w14:textId="77777777" w:rsidR="00431F73" w:rsidRPr="00DA0B54" w:rsidRDefault="00431F73" w:rsidP="00DA0B54">
      <w:pPr>
        <w:keepNext/>
        <w:spacing w:after="0" w:line="480" w:lineRule="auto"/>
        <w:rPr>
          <w:rFonts w:ascii="Times New Roman" w:hAnsi="Times New Roman" w:cs="Times New Roman"/>
          <w:sz w:val="24"/>
          <w:szCs w:val="24"/>
        </w:rPr>
        <w:sectPr w:rsidR="00431F73" w:rsidRPr="00DA0B54">
          <w:pgSz w:w="12240" w:h="15840"/>
          <w:pgMar w:top="1440" w:right="1440" w:bottom="1440" w:left="1440" w:header="720" w:footer="720" w:gutter="0"/>
          <w:cols w:space="720"/>
          <w:docGrid w:linePitch="360"/>
        </w:sectPr>
      </w:pPr>
    </w:p>
    <w:p w14:paraId="0274B679" w14:textId="77777777" w:rsidR="00431F73" w:rsidRPr="00DA0B54" w:rsidRDefault="00EB2A4A" w:rsidP="00DA0B54">
      <w:pPr>
        <w:keepNext/>
        <w:spacing w:after="0" w:line="480" w:lineRule="auto"/>
        <w:jc w:val="center"/>
        <w:rPr>
          <w:rFonts w:ascii="Times New Roman" w:hAnsi="Times New Roman" w:cs="Times New Roman"/>
          <w:sz w:val="24"/>
          <w:szCs w:val="24"/>
        </w:rPr>
      </w:pPr>
      <w:r w:rsidRPr="00DA0B54">
        <w:rPr>
          <w:rFonts w:ascii="Times New Roman" w:hAnsi="Times New Roman" w:cs="Times New Roman"/>
          <w:noProof/>
          <w:sz w:val="24"/>
          <w:szCs w:val="24"/>
        </w:rPr>
        <w:lastRenderedPageBreak/>
        <w:drawing>
          <wp:inline distT="0" distB="0" distL="0" distR="0" wp14:anchorId="5637C36F" wp14:editId="597B1CAA">
            <wp:extent cx="2560542" cy="5425910"/>
            <wp:effectExtent l="0" t="0" r="0" b="0"/>
            <wp:docPr id="8" name="Picture 8" descr="A picture containing stone, building material,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tone, building material, fabr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60542" cy="5425910"/>
                    </a:xfrm>
                    <a:prstGeom prst="rect">
                      <a:avLst/>
                    </a:prstGeom>
                  </pic:spPr>
                </pic:pic>
              </a:graphicData>
            </a:graphic>
          </wp:inline>
        </w:drawing>
      </w:r>
    </w:p>
    <w:p w14:paraId="5288FE99" w14:textId="1D4F1A2A" w:rsidR="00431F73" w:rsidRPr="00DA0B54" w:rsidRDefault="00431F73" w:rsidP="00DA0B54">
      <w:pPr>
        <w:pStyle w:val="Caption"/>
        <w:spacing w:after="0" w:line="480" w:lineRule="auto"/>
        <w:jc w:val="center"/>
        <w:rPr>
          <w:rFonts w:ascii="Times New Roman" w:hAnsi="Times New Roman" w:cs="Times New Roman"/>
          <w:i w:val="0"/>
          <w:iCs w:val="0"/>
          <w:color w:val="000000" w:themeColor="text1"/>
          <w:sz w:val="24"/>
          <w:szCs w:val="24"/>
        </w:rPr>
      </w:pPr>
      <w:r w:rsidRPr="00DA0B54">
        <w:rPr>
          <w:rFonts w:ascii="Times New Roman" w:hAnsi="Times New Roman" w:cs="Times New Roman"/>
          <w:i w:val="0"/>
          <w:iCs w:val="0"/>
          <w:color w:val="000000" w:themeColor="text1"/>
          <w:sz w:val="24"/>
          <w:szCs w:val="24"/>
        </w:rPr>
        <w:t xml:space="preserve">Figure </w:t>
      </w:r>
      <w:r w:rsidRPr="00DA0B54">
        <w:rPr>
          <w:rFonts w:ascii="Times New Roman" w:hAnsi="Times New Roman" w:cs="Times New Roman"/>
          <w:i w:val="0"/>
          <w:iCs w:val="0"/>
          <w:color w:val="000000" w:themeColor="text1"/>
          <w:sz w:val="24"/>
          <w:szCs w:val="24"/>
        </w:rPr>
        <w:fldChar w:fldCharType="begin"/>
      </w:r>
      <w:r w:rsidRPr="00DA0B54">
        <w:rPr>
          <w:rFonts w:ascii="Times New Roman" w:hAnsi="Times New Roman" w:cs="Times New Roman"/>
          <w:i w:val="0"/>
          <w:iCs w:val="0"/>
          <w:color w:val="000000" w:themeColor="text1"/>
          <w:sz w:val="24"/>
          <w:szCs w:val="24"/>
        </w:rPr>
        <w:instrText xml:space="preserve"> SEQ Figure \* ARABIC </w:instrText>
      </w:r>
      <w:r w:rsidRPr="00DA0B54">
        <w:rPr>
          <w:rFonts w:ascii="Times New Roman" w:hAnsi="Times New Roman" w:cs="Times New Roman"/>
          <w:i w:val="0"/>
          <w:iCs w:val="0"/>
          <w:color w:val="000000" w:themeColor="text1"/>
          <w:sz w:val="24"/>
          <w:szCs w:val="24"/>
        </w:rPr>
        <w:fldChar w:fldCharType="separate"/>
      </w:r>
      <w:r w:rsidRPr="00DA0B54">
        <w:rPr>
          <w:rFonts w:ascii="Times New Roman" w:hAnsi="Times New Roman" w:cs="Times New Roman"/>
          <w:i w:val="0"/>
          <w:iCs w:val="0"/>
          <w:noProof/>
          <w:color w:val="000000" w:themeColor="text1"/>
          <w:sz w:val="24"/>
          <w:szCs w:val="24"/>
        </w:rPr>
        <w:t>2</w:t>
      </w:r>
      <w:r w:rsidRPr="00DA0B54">
        <w:rPr>
          <w:rFonts w:ascii="Times New Roman" w:hAnsi="Times New Roman" w:cs="Times New Roman"/>
          <w:i w:val="0"/>
          <w:iCs w:val="0"/>
          <w:color w:val="000000" w:themeColor="text1"/>
          <w:sz w:val="24"/>
          <w:szCs w:val="24"/>
        </w:rPr>
        <w:fldChar w:fldCharType="end"/>
      </w:r>
      <w:r w:rsidRPr="00DA0B54">
        <w:rPr>
          <w:rFonts w:ascii="Times New Roman" w:hAnsi="Times New Roman" w:cs="Times New Roman"/>
          <w:i w:val="0"/>
          <w:iCs w:val="0"/>
          <w:color w:val="000000" w:themeColor="text1"/>
          <w:sz w:val="24"/>
          <w:szCs w:val="24"/>
        </w:rPr>
        <w:t>:</w:t>
      </w:r>
      <w:r w:rsidR="00043647" w:rsidRPr="00DA0B54">
        <w:rPr>
          <w:rFonts w:ascii="Times New Roman" w:hAnsi="Times New Roman" w:cs="Times New Roman"/>
          <w:i w:val="0"/>
          <w:iCs w:val="0"/>
          <w:color w:val="000000" w:themeColor="text1"/>
          <w:sz w:val="24"/>
          <w:szCs w:val="24"/>
        </w:rPr>
        <w:t xml:space="preserve"> Early </w:t>
      </w:r>
      <w:proofErr w:type="spellStart"/>
      <w:r w:rsidR="00043647" w:rsidRPr="00DA0B54">
        <w:rPr>
          <w:rFonts w:ascii="Times New Roman" w:hAnsi="Times New Roman" w:cs="Times New Roman"/>
          <w:i w:val="0"/>
          <w:iCs w:val="0"/>
          <w:color w:val="000000" w:themeColor="text1"/>
          <w:sz w:val="24"/>
          <w:szCs w:val="24"/>
        </w:rPr>
        <w:t>Guhyapāda</w:t>
      </w:r>
      <w:proofErr w:type="spellEnd"/>
      <w:r w:rsidR="00586BEB" w:rsidRPr="00DA0B54">
        <w:rPr>
          <w:rFonts w:ascii="Times New Roman" w:hAnsi="Times New Roman" w:cs="Times New Roman"/>
          <w:i w:val="0"/>
          <w:iCs w:val="0"/>
          <w:color w:val="000000" w:themeColor="text1"/>
          <w:sz w:val="24"/>
          <w:szCs w:val="24"/>
        </w:rPr>
        <w:t xml:space="preserve"> (left)</w:t>
      </w:r>
      <w:r w:rsidR="003F0887" w:rsidRPr="00DA0B54">
        <w:rPr>
          <w:rStyle w:val="FootnoteReference"/>
          <w:rFonts w:ascii="Times New Roman" w:hAnsi="Times New Roman" w:cs="Times New Roman"/>
          <w:sz w:val="24"/>
          <w:szCs w:val="24"/>
        </w:rPr>
        <w:footnoteReference w:id="71"/>
      </w:r>
    </w:p>
    <w:p w14:paraId="0B5DF3A1" w14:textId="77777777" w:rsidR="00431F73" w:rsidRPr="00DA0B54" w:rsidRDefault="00EB2A4A" w:rsidP="00DA0B54">
      <w:pPr>
        <w:keepNext/>
        <w:spacing w:after="0" w:line="480" w:lineRule="auto"/>
        <w:rPr>
          <w:rFonts w:ascii="Times New Roman" w:hAnsi="Times New Roman" w:cs="Times New Roman"/>
          <w:sz w:val="24"/>
          <w:szCs w:val="24"/>
        </w:rPr>
      </w:pPr>
      <w:r w:rsidRPr="00DA0B54">
        <w:rPr>
          <w:rFonts w:ascii="Times New Roman" w:hAnsi="Times New Roman" w:cs="Times New Roman"/>
          <w:noProof/>
          <w:sz w:val="24"/>
          <w:szCs w:val="24"/>
        </w:rPr>
        <w:drawing>
          <wp:inline distT="0" distB="0" distL="0" distR="0" wp14:anchorId="11254025" wp14:editId="4480BE1E">
            <wp:extent cx="2748915" cy="5416782"/>
            <wp:effectExtent l="0" t="0" r="0" b="0"/>
            <wp:docPr id="10" name="Picture 10" descr="A picture containing fabric,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abric, st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8915" cy="5416782"/>
                    </a:xfrm>
                    <a:prstGeom prst="rect">
                      <a:avLst/>
                    </a:prstGeom>
                  </pic:spPr>
                </pic:pic>
              </a:graphicData>
            </a:graphic>
          </wp:inline>
        </w:drawing>
      </w:r>
    </w:p>
    <w:p w14:paraId="35AA7684" w14:textId="22D03974" w:rsidR="00617353" w:rsidRPr="00DA0B54" w:rsidRDefault="00431F73" w:rsidP="00DA0B54">
      <w:pPr>
        <w:pStyle w:val="Caption"/>
        <w:spacing w:after="0" w:line="480" w:lineRule="auto"/>
        <w:jc w:val="center"/>
        <w:rPr>
          <w:rFonts w:ascii="Times New Roman" w:hAnsi="Times New Roman" w:cs="Times New Roman"/>
          <w:i w:val="0"/>
          <w:iCs w:val="0"/>
          <w:color w:val="000000" w:themeColor="text1"/>
          <w:sz w:val="24"/>
          <w:szCs w:val="24"/>
        </w:rPr>
      </w:pPr>
      <w:r w:rsidRPr="00DA0B54">
        <w:rPr>
          <w:rFonts w:ascii="Times New Roman" w:hAnsi="Times New Roman" w:cs="Times New Roman"/>
          <w:i w:val="0"/>
          <w:iCs w:val="0"/>
          <w:color w:val="000000" w:themeColor="text1"/>
          <w:sz w:val="24"/>
          <w:szCs w:val="24"/>
        </w:rPr>
        <w:t xml:space="preserve">Figure </w:t>
      </w:r>
      <w:r w:rsidRPr="00DA0B54">
        <w:rPr>
          <w:rFonts w:ascii="Times New Roman" w:hAnsi="Times New Roman" w:cs="Times New Roman"/>
          <w:i w:val="0"/>
          <w:iCs w:val="0"/>
          <w:color w:val="000000" w:themeColor="text1"/>
          <w:sz w:val="24"/>
          <w:szCs w:val="24"/>
        </w:rPr>
        <w:fldChar w:fldCharType="begin"/>
      </w:r>
      <w:r w:rsidRPr="00DA0B54">
        <w:rPr>
          <w:rFonts w:ascii="Times New Roman" w:hAnsi="Times New Roman" w:cs="Times New Roman"/>
          <w:i w:val="0"/>
          <w:iCs w:val="0"/>
          <w:color w:val="000000" w:themeColor="text1"/>
          <w:sz w:val="24"/>
          <w:szCs w:val="24"/>
        </w:rPr>
        <w:instrText xml:space="preserve"> SEQ Figure \* ARABIC </w:instrText>
      </w:r>
      <w:r w:rsidRPr="00DA0B54">
        <w:rPr>
          <w:rFonts w:ascii="Times New Roman" w:hAnsi="Times New Roman" w:cs="Times New Roman"/>
          <w:i w:val="0"/>
          <w:iCs w:val="0"/>
          <w:color w:val="000000" w:themeColor="text1"/>
          <w:sz w:val="24"/>
          <w:szCs w:val="24"/>
        </w:rPr>
        <w:fldChar w:fldCharType="separate"/>
      </w:r>
      <w:r w:rsidRPr="00DA0B54">
        <w:rPr>
          <w:rFonts w:ascii="Times New Roman" w:hAnsi="Times New Roman" w:cs="Times New Roman"/>
          <w:i w:val="0"/>
          <w:iCs w:val="0"/>
          <w:noProof/>
          <w:color w:val="000000" w:themeColor="text1"/>
          <w:sz w:val="24"/>
          <w:szCs w:val="24"/>
        </w:rPr>
        <w:t>3</w:t>
      </w:r>
      <w:r w:rsidRPr="00DA0B54">
        <w:rPr>
          <w:rFonts w:ascii="Times New Roman" w:hAnsi="Times New Roman" w:cs="Times New Roman"/>
          <w:i w:val="0"/>
          <w:iCs w:val="0"/>
          <w:color w:val="000000" w:themeColor="text1"/>
          <w:sz w:val="24"/>
          <w:szCs w:val="24"/>
        </w:rPr>
        <w:fldChar w:fldCharType="end"/>
      </w:r>
      <w:r w:rsidRPr="00DA0B54">
        <w:rPr>
          <w:rFonts w:ascii="Times New Roman" w:hAnsi="Times New Roman" w:cs="Times New Roman"/>
          <w:i w:val="0"/>
          <w:iCs w:val="0"/>
          <w:color w:val="000000" w:themeColor="text1"/>
          <w:sz w:val="24"/>
          <w:szCs w:val="24"/>
        </w:rPr>
        <w:t xml:space="preserve">: </w:t>
      </w:r>
      <w:r w:rsidR="00043647" w:rsidRPr="00DA0B54">
        <w:rPr>
          <w:rFonts w:ascii="Times New Roman" w:hAnsi="Times New Roman" w:cs="Times New Roman"/>
          <w:i w:val="0"/>
          <w:iCs w:val="0"/>
          <w:color w:val="000000" w:themeColor="text1"/>
          <w:sz w:val="24"/>
          <w:szCs w:val="24"/>
        </w:rPr>
        <w:t xml:space="preserve">Early </w:t>
      </w:r>
      <w:proofErr w:type="spellStart"/>
      <w:r w:rsidR="00043647" w:rsidRPr="00DA0B54">
        <w:rPr>
          <w:rFonts w:ascii="Times New Roman" w:hAnsi="Times New Roman" w:cs="Times New Roman"/>
          <w:i w:val="0"/>
          <w:iCs w:val="0"/>
          <w:color w:val="000000" w:themeColor="text1"/>
          <w:sz w:val="24"/>
          <w:szCs w:val="24"/>
        </w:rPr>
        <w:t>Nārāyaṇa</w:t>
      </w:r>
      <w:proofErr w:type="spellEnd"/>
      <w:r w:rsidR="00586BEB" w:rsidRPr="00DA0B54">
        <w:rPr>
          <w:rStyle w:val="FootnoteReference"/>
          <w:rFonts w:ascii="Times New Roman" w:hAnsi="Times New Roman" w:cs="Times New Roman"/>
          <w:i w:val="0"/>
          <w:iCs w:val="0"/>
          <w:color w:val="000000" w:themeColor="text1"/>
          <w:sz w:val="24"/>
          <w:szCs w:val="24"/>
          <w:vertAlign w:val="baseline"/>
        </w:rPr>
        <w:t xml:space="preserve"> (</w:t>
      </w:r>
      <w:r w:rsidR="00586BEB" w:rsidRPr="00DA0B54">
        <w:rPr>
          <w:rFonts w:ascii="Times New Roman" w:hAnsi="Times New Roman" w:cs="Times New Roman"/>
          <w:i w:val="0"/>
          <w:iCs w:val="0"/>
          <w:color w:val="000000" w:themeColor="text1"/>
          <w:sz w:val="24"/>
          <w:szCs w:val="24"/>
        </w:rPr>
        <w:t>right)</w:t>
      </w:r>
      <w:r w:rsidR="003F0887" w:rsidRPr="00DA0B54">
        <w:rPr>
          <w:rStyle w:val="FootnoteReference"/>
          <w:rFonts w:ascii="Times New Roman" w:hAnsi="Times New Roman" w:cs="Times New Roman"/>
          <w:sz w:val="24"/>
          <w:szCs w:val="24"/>
        </w:rPr>
        <w:footnoteReference w:id="72"/>
      </w:r>
    </w:p>
    <w:p w14:paraId="27F536C5" w14:textId="77777777" w:rsidR="00617353" w:rsidRPr="00DA0B54" w:rsidRDefault="00617353" w:rsidP="00DA0B54">
      <w:pPr>
        <w:spacing w:after="0" w:line="480" w:lineRule="auto"/>
        <w:rPr>
          <w:rFonts w:ascii="Times New Roman" w:hAnsi="Times New Roman" w:cs="Times New Roman"/>
          <w:color w:val="000000" w:themeColor="text1"/>
          <w:sz w:val="24"/>
          <w:szCs w:val="24"/>
        </w:rPr>
      </w:pPr>
      <w:r w:rsidRPr="00DA0B54">
        <w:rPr>
          <w:rFonts w:ascii="Times New Roman" w:hAnsi="Times New Roman" w:cs="Times New Roman"/>
          <w:i/>
          <w:iCs/>
          <w:color w:val="000000" w:themeColor="text1"/>
          <w:sz w:val="24"/>
          <w:szCs w:val="24"/>
        </w:rPr>
        <w:br w:type="page"/>
      </w:r>
    </w:p>
    <w:p w14:paraId="45BA99AE" w14:textId="59B0E3B1" w:rsidR="001200CA" w:rsidRPr="00DA0B54" w:rsidRDefault="00043647" w:rsidP="00DA0B54">
      <w:pPr>
        <w:pStyle w:val="Caption"/>
        <w:spacing w:after="0" w:line="480" w:lineRule="auto"/>
        <w:jc w:val="center"/>
        <w:rPr>
          <w:rFonts w:ascii="Times New Roman" w:hAnsi="Times New Roman" w:cs="Times New Roman"/>
          <w:i w:val="0"/>
          <w:iCs w:val="0"/>
          <w:color w:val="000000" w:themeColor="text1"/>
          <w:sz w:val="24"/>
          <w:szCs w:val="24"/>
        </w:rPr>
      </w:pPr>
      <w:r w:rsidRPr="00DA0B54">
        <w:rPr>
          <w:rFonts w:ascii="Times New Roman" w:hAnsi="Times New Roman" w:cs="Times New Roman"/>
          <w:i w:val="0"/>
          <w:iCs w:val="0"/>
          <w:noProof/>
          <w:color w:val="000000" w:themeColor="text1"/>
          <w:sz w:val="24"/>
          <w:szCs w:val="24"/>
        </w:rPr>
        <w:lastRenderedPageBreak/>
        <w:drawing>
          <wp:inline distT="0" distB="0" distL="0" distR="0" wp14:anchorId="62DDCF5B" wp14:editId="5D8C276E">
            <wp:extent cx="2743200" cy="4112895"/>
            <wp:effectExtent l="0" t="0" r="0" b="0"/>
            <wp:docPr id="1" name="Picture 1" descr="A picture containing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ld, st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4112895"/>
                    </a:xfrm>
                    <a:prstGeom prst="rect">
                      <a:avLst/>
                    </a:prstGeom>
                  </pic:spPr>
                </pic:pic>
              </a:graphicData>
            </a:graphic>
          </wp:inline>
        </w:drawing>
      </w:r>
      <w:r w:rsidRPr="00DA0B54">
        <w:rPr>
          <w:rFonts w:ascii="Times New Roman" w:hAnsi="Times New Roman" w:cs="Times New Roman"/>
          <w:i w:val="0"/>
          <w:iCs w:val="0"/>
          <w:color w:val="000000" w:themeColor="text1"/>
          <w:sz w:val="24"/>
          <w:szCs w:val="24"/>
        </w:rPr>
        <w:br/>
      </w:r>
      <w:r w:rsidR="00F950BA" w:rsidRPr="00DA0B54">
        <w:rPr>
          <w:rFonts w:ascii="Times New Roman" w:hAnsi="Times New Roman" w:cs="Times New Roman"/>
          <w:i w:val="0"/>
          <w:iCs w:val="0"/>
          <w:color w:val="000000" w:themeColor="text1"/>
          <w:sz w:val="24"/>
          <w:szCs w:val="24"/>
        </w:rPr>
        <w:t xml:space="preserve">Figure 4: Kizil Cave 175, Left </w:t>
      </w:r>
      <w:proofErr w:type="spellStart"/>
      <w:r w:rsidR="00F950BA" w:rsidRPr="00DA0B54">
        <w:rPr>
          <w:rFonts w:ascii="Times New Roman" w:hAnsi="Times New Roman" w:cs="Times New Roman"/>
          <w:i w:val="0"/>
          <w:iCs w:val="0"/>
          <w:color w:val="000000" w:themeColor="text1"/>
          <w:sz w:val="24"/>
          <w:szCs w:val="24"/>
        </w:rPr>
        <w:t>Vajrapāṇi</w:t>
      </w:r>
      <w:proofErr w:type="spellEnd"/>
      <w:r w:rsidR="00F950BA" w:rsidRPr="00DA0B54">
        <w:rPr>
          <w:rStyle w:val="FootnoteReference"/>
          <w:rFonts w:ascii="Times New Roman" w:hAnsi="Times New Roman" w:cs="Times New Roman"/>
          <w:sz w:val="24"/>
          <w:szCs w:val="24"/>
        </w:rPr>
        <w:footnoteReference w:id="73"/>
      </w:r>
      <w:r w:rsidR="00F950BA" w:rsidRPr="00DA0B54">
        <w:rPr>
          <w:rFonts w:ascii="Times New Roman" w:hAnsi="Times New Roman" w:cs="Times New Roman"/>
          <w:i w:val="0"/>
          <w:iCs w:val="0"/>
          <w:color w:val="000000" w:themeColor="text1"/>
          <w:sz w:val="24"/>
          <w:szCs w:val="24"/>
        </w:rPr>
        <w:br/>
      </w:r>
      <w:r w:rsidR="00F950BA" w:rsidRPr="00DA0B54">
        <w:rPr>
          <w:rFonts w:ascii="Times New Roman" w:hAnsi="Times New Roman" w:cs="Times New Roman"/>
          <w:i w:val="0"/>
          <w:iCs w:val="0"/>
          <w:noProof/>
          <w:color w:val="000000" w:themeColor="text1"/>
          <w:sz w:val="24"/>
          <w:szCs w:val="24"/>
        </w:rPr>
        <w:drawing>
          <wp:inline distT="0" distB="0" distL="0" distR="0" wp14:anchorId="1A6B3EAE" wp14:editId="6F1731E8">
            <wp:extent cx="2743200" cy="4112895"/>
            <wp:effectExtent l="0" t="0" r="0" b="0"/>
            <wp:docPr id="3" name="Picture 3" descr="A picture containing old, rock, stone, dir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old, rock, stone, dirt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112895"/>
                    </a:xfrm>
                    <a:prstGeom prst="rect">
                      <a:avLst/>
                    </a:prstGeom>
                  </pic:spPr>
                </pic:pic>
              </a:graphicData>
            </a:graphic>
          </wp:inline>
        </w:drawing>
      </w:r>
      <w:r w:rsidR="00F950BA" w:rsidRPr="00DA0B54">
        <w:rPr>
          <w:rFonts w:ascii="Times New Roman" w:hAnsi="Times New Roman" w:cs="Times New Roman"/>
          <w:i w:val="0"/>
          <w:iCs w:val="0"/>
          <w:color w:val="000000" w:themeColor="text1"/>
          <w:sz w:val="24"/>
          <w:szCs w:val="24"/>
        </w:rPr>
        <w:br/>
        <w:t xml:space="preserve">Figure 5: Kizil Cave 175, Right </w:t>
      </w:r>
      <w:proofErr w:type="spellStart"/>
      <w:r w:rsidR="00F950BA" w:rsidRPr="00DA0B54">
        <w:rPr>
          <w:rFonts w:ascii="Times New Roman" w:hAnsi="Times New Roman" w:cs="Times New Roman"/>
          <w:i w:val="0"/>
          <w:iCs w:val="0"/>
          <w:color w:val="000000" w:themeColor="text1"/>
          <w:sz w:val="24"/>
          <w:szCs w:val="24"/>
        </w:rPr>
        <w:t>Vajrapāṇi</w:t>
      </w:r>
      <w:proofErr w:type="spellEnd"/>
      <w:r w:rsidR="005530A0" w:rsidRPr="00DA0B54">
        <w:rPr>
          <w:rStyle w:val="FootnoteReference"/>
          <w:rFonts w:ascii="Times New Roman" w:hAnsi="Times New Roman" w:cs="Times New Roman"/>
          <w:sz w:val="24"/>
          <w:szCs w:val="24"/>
        </w:rPr>
        <w:footnoteReference w:id="74"/>
      </w:r>
    </w:p>
    <w:p w14:paraId="721BDF3B" w14:textId="77777777" w:rsidR="001200CA" w:rsidRPr="00DA0B54" w:rsidRDefault="001200CA" w:rsidP="00DA0B54">
      <w:pPr>
        <w:spacing w:after="0" w:line="480" w:lineRule="auto"/>
        <w:rPr>
          <w:rFonts w:ascii="Times New Roman" w:hAnsi="Times New Roman" w:cs="Times New Roman"/>
          <w:color w:val="000000" w:themeColor="text1"/>
          <w:sz w:val="24"/>
          <w:szCs w:val="24"/>
        </w:rPr>
      </w:pPr>
      <w:r w:rsidRPr="00DA0B54">
        <w:rPr>
          <w:rFonts w:ascii="Times New Roman" w:hAnsi="Times New Roman" w:cs="Times New Roman"/>
          <w:i/>
          <w:iCs/>
          <w:color w:val="000000" w:themeColor="text1"/>
          <w:sz w:val="24"/>
          <w:szCs w:val="24"/>
        </w:rPr>
        <w:br w:type="page"/>
      </w:r>
    </w:p>
    <w:p w14:paraId="7965ED84" w14:textId="77777777" w:rsidR="001200CA" w:rsidRPr="00DA0B54" w:rsidRDefault="001200CA" w:rsidP="00DA0B54">
      <w:pPr>
        <w:spacing w:after="0" w:line="480" w:lineRule="auto"/>
        <w:rPr>
          <w:rFonts w:ascii="Times New Roman" w:hAnsi="Times New Roman" w:cs="Times New Roman"/>
          <w:i/>
          <w:iCs/>
          <w:color w:val="000000" w:themeColor="text1"/>
          <w:sz w:val="24"/>
          <w:szCs w:val="24"/>
        </w:rPr>
        <w:sectPr w:rsidR="001200CA" w:rsidRPr="00DA0B54" w:rsidSect="00431F73">
          <w:type w:val="continuous"/>
          <w:pgSz w:w="12240" w:h="15840"/>
          <w:pgMar w:top="1440" w:right="1440" w:bottom="1440" w:left="1440" w:header="720" w:footer="720" w:gutter="0"/>
          <w:cols w:num="2" w:space="720"/>
          <w:docGrid w:linePitch="360"/>
        </w:sectPr>
      </w:pPr>
    </w:p>
    <w:p w14:paraId="4E931905" w14:textId="77777777" w:rsidR="0016400C" w:rsidRPr="00DA0B54" w:rsidRDefault="001200CA" w:rsidP="00DA0B54">
      <w:pPr>
        <w:spacing w:after="0" w:line="480" w:lineRule="auto"/>
        <w:jc w:val="center"/>
        <w:rPr>
          <w:rFonts w:ascii="Times New Roman" w:hAnsi="Times New Roman" w:cs="Times New Roman"/>
          <w:color w:val="000000" w:themeColor="text1"/>
          <w:sz w:val="24"/>
          <w:szCs w:val="24"/>
        </w:rPr>
      </w:pPr>
      <w:r w:rsidRPr="00DA0B54">
        <w:rPr>
          <w:rFonts w:ascii="Times New Roman" w:hAnsi="Times New Roman" w:cs="Times New Roman"/>
          <w:noProof/>
          <w:color w:val="000000" w:themeColor="text1"/>
          <w:sz w:val="24"/>
          <w:szCs w:val="24"/>
        </w:rPr>
        <w:lastRenderedPageBreak/>
        <w:drawing>
          <wp:inline distT="0" distB="0" distL="0" distR="0" wp14:anchorId="39658E5A" wp14:editId="52A641FD">
            <wp:extent cx="2893866" cy="605028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01150" cy="6065510"/>
                    </a:xfrm>
                    <a:prstGeom prst="rect">
                      <a:avLst/>
                    </a:prstGeom>
                  </pic:spPr>
                </pic:pic>
              </a:graphicData>
            </a:graphic>
          </wp:inline>
        </w:drawing>
      </w:r>
    </w:p>
    <w:p w14:paraId="371E5B68" w14:textId="77777777" w:rsidR="009051DD" w:rsidRPr="00DA0B54" w:rsidRDefault="0016400C" w:rsidP="00DA0B54">
      <w:pPr>
        <w:spacing w:after="0" w:line="480" w:lineRule="auto"/>
        <w:jc w:val="center"/>
        <w:rPr>
          <w:rFonts w:ascii="Times New Roman" w:hAnsi="Times New Roman" w:cs="Times New Roman"/>
          <w:color w:val="000000" w:themeColor="text1"/>
          <w:sz w:val="24"/>
          <w:szCs w:val="24"/>
        </w:rPr>
      </w:pPr>
      <w:r w:rsidRPr="00DA0B54">
        <w:rPr>
          <w:rFonts w:ascii="Times New Roman" w:hAnsi="Times New Roman" w:cs="Times New Roman"/>
          <w:color w:val="000000" w:themeColor="text1"/>
          <w:sz w:val="24"/>
          <w:szCs w:val="24"/>
        </w:rPr>
        <w:t xml:space="preserve">Figure 6: Kizil Cave 175, Illustration of the Left </w:t>
      </w:r>
      <w:proofErr w:type="spellStart"/>
      <w:r w:rsidRPr="00DA0B54">
        <w:rPr>
          <w:rFonts w:ascii="Times New Roman" w:hAnsi="Times New Roman" w:cs="Times New Roman"/>
          <w:color w:val="000000" w:themeColor="text1"/>
          <w:sz w:val="24"/>
          <w:szCs w:val="24"/>
        </w:rPr>
        <w:t>Vajrapāṇi</w:t>
      </w:r>
      <w:proofErr w:type="spellEnd"/>
      <w:r w:rsidRPr="00DA0B54">
        <w:rPr>
          <w:rStyle w:val="FootnoteReference"/>
          <w:rFonts w:ascii="Times New Roman" w:hAnsi="Times New Roman" w:cs="Times New Roman"/>
          <w:sz w:val="24"/>
          <w:szCs w:val="24"/>
        </w:rPr>
        <w:footnoteReference w:id="75"/>
      </w:r>
    </w:p>
    <w:p w14:paraId="4025C062" w14:textId="77777777" w:rsidR="009051DD" w:rsidRPr="00DA0B54" w:rsidRDefault="009051DD" w:rsidP="00DA0B54">
      <w:pPr>
        <w:spacing w:after="0" w:line="480" w:lineRule="auto"/>
        <w:rPr>
          <w:rFonts w:ascii="Times New Roman" w:hAnsi="Times New Roman" w:cs="Times New Roman"/>
          <w:color w:val="000000" w:themeColor="text1"/>
          <w:sz w:val="24"/>
          <w:szCs w:val="24"/>
        </w:rPr>
      </w:pPr>
      <w:r w:rsidRPr="00DA0B54">
        <w:rPr>
          <w:rFonts w:ascii="Times New Roman" w:hAnsi="Times New Roman" w:cs="Times New Roman"/>
          <w:color w:val="000000" w:themeColor="text1"/>
          <w:sz w:val="24"/>
          <w:szCs w:val="24"/>
        </w:rPr>
        <w:br w:type="page"/>
      </w:r>
    </w:p>
    <w:p w14:paraId="6226CA49" w14:textId="77777777" w:rsidR="007B61DF" w:rsidRPr="00DA0B54" w:rsidRDefault="009051DD" w:rsidP="00DA0B54">
      <w:pPr>
        <w:spacing w:after="0" w:line="480" w:lineRule="auto"/>
        <w:jc w:val="center"/>
        <w:rPr>
          <w:rFonts w:ascii="Times New Roman" w:hAnsi="Times New Roman" w:cs="Times New Roman"/>
          <w:color w:val="000000" w:themeColor="text1"/>
          <w:sz w:val="24"/>
          <w:szCs w:val="24"/>
        </w:rPr>
      </w:pPr>
      <w:r w:rsidRPr="00DA0B54">
        <w:rPr>
          <w:rFonts w:ascii="Times New Roman" w:hAnsi="Times New Roman" w:cs="Times New Roman"/>
          <w:noProof/>
          <w:color w:val="000000" w:themeColor="text1"/>
          <w:sz w:val="24"/>
          <w:szCs w:val="24"/>
        </w:rPr>
        <w:lastRenderedPageBreak/>
        <w:drawing>
          <wp:inline distT="0" distB="0" distL="0" distR="0" wp14:anchorId="18C0DF9D" wp14:editId="6683D807">
            <wp:extent cx="3909438" cy="6233160"/>
            <wp:effectExtent l="0" t="0" r="0" b="0"/>
            <wp:docPr id="7" name="Picture 7" descr="A picture containing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t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11806" cy="6236936"/>
                    </a:xfrm>
                    <a:prstGeom prst="rect">
                      <a:avLst/>
                    </a:prstGeom>
                  </pic:spPr>
                </pic:pic>
              </a:graphicData>
            </a:graphic>
          </wp:inline>
        </w:drawing>
      </w:r>
      <w:r w:rsidRPr="00DA0B54">
        <w:rPr>
          <w:rFonts w:ascii="Times New Roman" w:hAnsi="Times New Roman" w:cs="Times New Roman"/>
          <w:color w:val="000000" w:themeColor="text1"/>
          <w:sz w:val="24"/>
          <w:szCs w:val="24"/>
        </w:rPr>
        <w:br/>
        <w:t>Figure 7</w:t>
      </w:r>
      <w:r w:rsidR="0059432A" w:rsidRPr="00DA0B54">
        <w:rPr>
          <w:rFonts w:ascii="Times New Roman" w:hAnsi="Times New Roman" w:cs="Times New Roman"/>
          <w:color w:val="000000" w:themeColor="text1"/>
          <w:sz w:val="24"/>
          <w:szCs w:val="24"/>
        </w:rPr>
        <w:t xml:space="preserve">: </w:t>
      </w:r>
      <w:proofErr w:type="spellStart"/>
      <w:r w:rsidR="0059432A" w:rsidRPr="00DA0B54">
        <w:rPr>
          <w:rFonts w:ascii="Times New Roman" w:hAnsi="Times New Roman" w:cs="Times New Roman"/>
          <w:color w:val="000000" w:themeColor="text1"/>
          <w:sz w:val="24"/>
          <w:szCs w:val="24"/>
        </w:rPr>
        <w:t>Gandhara</w:t>
      </w:r>
      <w:proofErr w:type="spellEnd"/>
      <w:r w:rsidR="0059432A" w:rsidRPr="00DA0B54">
        <w:rPr>
          <w:rFonts w:ascii="Times New Roman" w:hAnsi="Times New Roman" w:cs="Times New Roman"/>
          <w:color w:val="000000" w:themeColor="text1"/>
          <w:sz w:val="24"/>
          <w:szCs w:val="24"/>
        </w:rPr>
        <w:t xml:space="preserve">-style </w:t>
      </w:r>
      <w:proofErr w:type="spellStart"/>
      <w:r w:rsidR="0059432A" w:rsidRPr="00DA0B54">
        <w:rPr>
          <w:rFonts w:ascii="Times New Roman" w:hAnsi="Times New Roman" w:cs="Times New Roman"/>
          <w:color w:val="000000" w:themeColor="text1"/>
          <w:sz w:val="24"/>
          <w:szCs w:val="24"/>
        </w:rPr>
        <w:t>Vajrapāṇi</w:t>
      </w:r>
      <w:proofErr w:type="spellEnd"/>
      <w:r w:rsidR="0059432A" w:rsidRPr="00DA0B54">
        <w:rPr>
          <w:rFonts w:ascii="Times New Roman" w:hAnsi="Times New Roman" w:cs="Times New Roman"/>
          <w:color w:val="000000" w:themeColor="text1"/>
          <w:sz w:val="24"/>
          <w:szCs w:val="24"/>
        </w:rPr>
        <w:t xml:space="preserve"> from the British Museum</w:t>
      </w:r>
      <w:r w:rsidR="0059432A" w:rsidRPr="00DA0B54">
        <w:rPr>
          <w:rStyle w:val="FootnoteReference"/>
          <w:rFonts w:ascii="Times New Roman" w:hAnsi="Times New Roman" w:cs="Times New Roman"/>
          <w:sz w:val="24"/>
          <w:szCs w:val="24"/>
        </w:rPr>
        <w:footnoteReference w:id="76"/>
      </w:r>
    </w:p>
    <w:p w14:paraId="68C6C3C0" w14:textId="77777777" w:rsidR="007B61DF" w:rsidRPr="00DA0B54" w:rsidRDefault="007B61DF" w:rsidP="00DA0B54">
      <w:pPr>
        <w:spacing w:after="0" w:line="480" w:lineRule="auto"/>
        <w:rPr>
          <w:rFonts w:ascii="Times New Roman" w:hAnsi="Times New Roman" w:cs="Times New Roman"/>
          <w:color w:val="000000" w:themeColor="text1"/>
          <w:sz w:val="24"/>
          <w:szCs w:val="24"/>
        </w:rPr>
      </w:pPr>
      <w:r w:rsidRPr="00DA0B54">
        <w:rPr>
          <w:rFonts w:ascii="Times New Roman" w:hAnsi="Times New Roman" w:cs="Times New Roman"/>
          <w:color w:val="000000" w:themeColor="text1"/>
          <w:sz w:val="24"/>
          <w:szCs w:val="24"/>
        </w:rPr>
        <w:br w:type="page"/>
      </w:r>
    </w:p>
    <w:p w14:paraId="5655EB0C" w14:textId="6C995D05" w:rsidR="001200CA" w:rsidRPr="00DA0B54" w:rsidRDefault="007B61DF" w:rsidP="00DA0B54">
      <w:pPr>
        <w:spacing w:after="0" w:line="480" w:lineRule="auto"/>
        <w:jc w:val="center"/>
        <w:rPr>
          <w:rFonts w:ascii="Times New Roman" w:hAnsi="Times New Roman" w:cs="Times New Roman"/>
          <w:color w:val="000000" w:themeColor="text1"/>
          <w:sz w:val="24"/>
          <w:szCs w:val="24"/>
        </w:rPr>
        <w:sectPr w:rsidR="001200CA" w:rsidRPr="00DA0B54" w:rsidSect="001200CA">
          <w:type w:val="continuous"/>
          <w:pgSz w:w="12240" w:h="15840"/>
          <w:pgMar w:top="1440" w:right="1440" w:bottom="1440" w:left="1440" w:header="720" w:footer="720" w:gutter="0"/>
          <w:cols w:space="720"/>
          <w:docGrid w:linePitch="360"/>
        </w:sectPr>
      </w:pPr>
      <w:r w:rsidRPr="00DA0B54">
        <w:rPr>
          <w:rFonts w:ascii="Times New Roman" w:hAnsi="Times New Roman" w:cs="Times New Roman"/>
          <w:noProof/>
          <w:color w:val="000000" w:themeColor="text1"/>
          <w:sz w:val="24"/>
          <w:szCs w:val="24"/>
        </w:rPr>
        <w:lastRenderedPageBreak/>
        <w:drawing>
          <wp:inline distT="0" distB="0" distL="0" distR="0" wp14:anchorId="585A874C" wp14:editId="027326D5">
            <wp:extent cx="4182516" cy="5122258"/>
            <wp:effectExtent l="0" t="0" r="0" b="0"/>
            <wp:docPr id="9" name="Picture 9" descr="A picture containing text, book, old, ite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ook, old, ite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92619" cy="5134631"/>
                    </a:xfrm>
                    <a:prstGeom prst="rect">
                      <a:avLst/>
                    </a:prstGeom>
                  </pic:spPr>
                </pic:pic>
              </a:graphicData>
            </a:graphic>
          </wp:inline>
        </w:drawing>
      </w:r>
      <w:r w:rsidRPr="00DA0B54">
        <w:rPr>
          <w:rFonts w:ascii="Times New Roman" w:hAnsi="Times New Roman" w:cs="Times New Roman"/>
          <w:color w:val="000000" w:themeColor="text1"/>
          <w:sz w:val="24"/>
          <w:szCs w:val="24"/>
        </w:rPr>
        <w:br/>
        <w:t xml:space="preserve">Figure 9: Dunhuang </w:t>
      </w:r>
      <w:proofErr w:type="spellStart"/>
      <w:r w:rsidRPr="00DA0B54">
        <w:rPr>
          <w:rFonts w:ascii="Times New Roman" w:hAnsi="Times New Roman" w:cs="Times New Roman"/>
          <w:color w:val="000000" w:themeColor="text1"/>
          <w:sz w:val="24"/>
          <w:szCs w:val="24"/>
        </w:rPr>
        <w:t>Nārāyaṇa</w:t>
      </w:r>
      <w:proofErr w:type="spellEnd"/>
      <w:r w:rsidRPr="00DA0B54">
        <w:rPr>
          <w:rStyle w:val="FootnoteReference"/>
          <w:rFonts w:ascii="Times New Roman" w:hAnsi="Times New Roman" w:cs="Times New Roman"/>
          <w:sz w:val="24"/>
          <w:szCs w:val="24"/>
        </w:rPr>
        <w:footnoteReference w:id="77"/>
      </w:r>
      <w:r w:rsidR="0016400C" w:rsidRPr="00DA0B54">
        <w:rPr>
          <w:rFonts w:ascii="Times New Roman" w:hAnsi="Times New Roman" w:cs="Times New Roman"/>
          <w:color w:val="000000" w:themeColor="text1"/>
          <w:sz w:val="24"/>
          <w:szCs w:val="24"/>
        </w:rPr>
        <w:br/>
      </w:r>
    </w:p>
    <w:p w14:paraId="4D8F90FA" w14:textId="4BE61A27" w:rsidR="00431F73" w:rsidRPr="00DA0B54" w:rsidRDefault="00431F73" w:rsidP="00DA0B54">
      <w:pPr>
        <w:spacing w:after="0" w:line="480" w:lineRule="auto"/>
        <w:rPr>
          <w:rFonts w:ascii="Times New Roman" w:hAnsi="Times New Roman" w:cs="Times New Roman"/>
          <w:sz w:val="24"/>
          <w:szCs w:val="24"/>
        </w:rPr>
        <w:sectPr w:rsidR="00431F73" w:rsidRPr="00DA0B54" w:rsidSect="00431F73">
          <w:type w:val="continuous"/>
          <w:pgSz w:w="12240" w:h="15840"/>
          <w:pgMar w:top="1440" w:right="1440" w:bottom="1440" w:left="1440" w:header="720" w:footer="720" w:gutter="0"/>
          <w:cols w:num="2" w:space="720"/>
          <w:docGrid w:linePitch="360"/>
        </w:sectPr>
      </w:pPr>
    </w:p>
    <w:p w14:paraId="2945E054" w14:textId="141EA6BA" w:rsidR="00DA0B54" w:rsidRPr="00DA0B54" w:rsidRDefault="00DA0B54" w:rsidP="00DA0B54">
      <w:pPr>
        <w:pStyle w:val="Bibliography"/>
        <w:spacing w:line="480" w:lineRule="auto"/>
        <w:jc w:val="center"/>
        <w:rPr>
          <w:rFonts w:ascii="Times New Roman" w:hAnsi="Times New Roman" w:cs="Times New Roman"/>
          <w:sz w:val="24"/>
          <w:szCs w:val="24"/>
        </w:rPr>
      </w:pPr>
      <w:r>
        <w:br w:type="page"/>
      </w:r>
      <w:r w:rsidRPr="00DA0B54">
        <w:rPr>
          <w:rFonts w:ascii="Times New Roman" w:hAnsi="Times New Roman" w:cs="Times New Roman"/>
          <w:sz w:val="24"/>
          <w:szCs w:val="24"/>
        </w:rPr>
        <w:lastRenderedPageBreak/>
        <w:t>Bibliography</w:t>
      </w:r>
      <w:r>
        <w:br/>
      </w:r>
      <w:r>
        <w:br/>
      </w:r>
      <w:r w:rsidRPr="00DA0B54">
        <w:rPr>
          <w:sz w:val="24"/>
          <w:szCs w:val="24"/>
        </w:rPr>
        <w:fldChar w:fldCharType="begin"/>
      </w:r>
      <w:r w:rsidRPr="00DA0B54">
        <w:rPr>
          <w:sz w:val="24"/>
          <w:szCs w:val="24"/>
        </w:rPr>
        <w:instrText xml:space="preserve"> ADDIN ZOTERO_BIBL {"uncited":[],"omitted":[],"custom":[]} CSL_BIBLIOGRAPHY </w:instrText>
      </w:r>
      <w:r w:rsidRPr="00DA0B54">
        <w:rPr>
          <w:sz w:val="24"/>
          <w:szCs w:val="24"/>
        </w:rPr>
        <w:fldChar w:fldCharType="separate"/>
      </w:r>
      <w:r w:rsidRPr="00DA0B54">
        <w:rPr>
          <w:rFonts w:ascii="Times New Roman" w:hAnsi="Times New Roman" w:cs="Times New Roman"/>
          <w:sz w:val="24"/>
          <w:szCs w:val="24"/>
        </w:rPr>
        <w:t xml:space="preserve">Beckwith, Christopher I. ‘The Türk Empire’. In </w:t>
      </w:r>
      <w:r w:rsidRPr="00DA0B54">
        <w:rPr>
          <w:rFonts w:ascii="Times New Roman" w:hAnsi="Times New Roman" w:cs="Times New Roman"/>
          <w:i/>
          <w:iCs/>
          <w:sz w:val="24"/>
          <w:szCs w:val="24"/>
        </w:rPr>
        <w:t>Empires of the Silk Road: A History of Central Eurasia from the Bronze Age to the Present</w:t>
      </w:r>
      <w:r w:rsidRPr="00DA0B54">
        <w:rPr>
          <w:rFonts w:ascii="Times New Roman" w:hAnsi="Times New Roman" w:cs="Times New Roman"/>
          <w:sz w:val="24"/>
          <w:szCs w:val="24"/>
        </w:rPr>
        <w:t>, 512. Princeton: Princeton University Press, 2011.</w:t>
      </w:r>
    </w:p>
    <w:p w14:paraId="78BBBED1"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Berliner, Nancy. ‘Listening, Learning, Meditating: Isabella’s Journey with Chinese Art’, 7 December 2020. https://www.gardnermuseum.org/blog/listening-learning-meditating-isabellas-journey-chinese-art.</w:t>
      </w:r>
    </w:p>
    <w:p w14:paraId="559462FE"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Bowker, John. </w:t>
      </w:r>
      <w:r w:rsidRPr="00DA0B54">
        <w:rPr>
          <w:rFonts w:ascii="Times New Roman" w:hAnsi="Times New Roman" w:cs="Times New Roman"/>
          <w:i/>
          <w:iCs/>
          <w:sz w:val="24"/>
          <w:szCs w:val="24"/>
        </w:rPr>
        <w:t>The Concise Oxford Dictionary of World Religions</w:t>
      </w:r>
      <w:r w:rsidRPr="00DA0B54">
        <w:rPr>
          <w:rFonts w:ascii="Times New Roman" w:hAnsi="Times New Roman" w:cs="Times New Roman"/>
          <w:sz w:val="24"/>
          <w:szCs w:val="24"/>
        </w:rPr>
        <w:t>. Oxford: Oxford University Press, 2005.</w:t>
      </w:r>
    </w:p>
    <w:p w14:paraId="38A688E9"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Chapters, All. ‘16. Capital and Labor | THE AMERICAN YAWP’. Accessed 21 March 2022. https://www.americanyawp.com/text/16-capital-and-labor/.</w:t>
      </w:r>
    </w:p>
    <w:p w14:paraId="67DF15EE"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Chong, Alan. ‘Introduction: Journeys East’. In </w:t>
      </w:r>
      <w:r w:rsidRPr="00DA0B54">
        <w:rPr>
          <w:rFonts w:ascii="Times New Roman" w:hAnsi="Times New Roman" w:cs="Times New Roman"/>
          <w:i/>
          <w:iCs/>
          <w:sz w:val="24"/>
          <w:szCs w:val="24"/>
        </w:rPr>
        <w:t>Journeys East: Isabella Stewart Gardner and Asia</w:t>
      </w:r>
      <w:r w:rsidRPr="00DA0B54">
        <w:rPr>
          <w:rFonts w:ascii="Times New Roman" w:hAnsi="Times New Roman" w:cs="Times New Roman"/>
          <w:sz w:val="24"/>
          <w:szCs w:val="24"/>
        </w:rPr>
        <w:t>, 479. Reading: Periscope Publishing, 2009.</w:t>
      </w:r>
    </w:p>
    <w:p w14:paraId="745929A5"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Deagon, Andrea. ‘Hercules in Popular Culture’, 17 November 2003. http://people.uncw.edu/deagona/herakles/popmain.htm.</w:t>
      </w:r>
    </w:p>
    <w:p w14:paraId="1B9F8525"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i/>
          <w:iCs/>
          <w:sz w:val="24"/>
          <w:szCs w:val="24"/>
        </w:rPr>
        <w:t>Dunhuang Narayana</w:t>
      </w:r>
      <w:r w:rsidRPr="00DA0B54">
        <w:rPr>
          <w:rFonts w:ascii="Times New Roman" w:hAnsi="Times New Roman" w:cs="Times New Roman"/>
          <w:sz w:val="24"/>
          <w:szCs w:val="24"/>
        </w:rPr>
        <w:t xml:space="preserve">. 2002. Photograph of mural. </w:t>
      </w:r>
      <w:r w:rsidRPr="00DA0B54">
        <w:rPr>
          <w:rFonts w:ascii="Times New Roman" w:hAnsi="Times New Roman" w:cs="Times New Roman"/>
          <w:sz w:val="24"/>
          <w:szCs w:val="24"/>
        </w:rPr>
        <w:t>第</w:t>
      </w:r>
      <w:r w:rsidRPr="00DA0B54">
        <w:rPr>
          <w:rFonts w:ascii="Times New Roman" w:hAnsi="Times New Roman" w:cs="Times New Roman"/>
          <w:sz w:val="24"/>
          <w:szCs w:val="24"/>
        </w:rPr>
        <w:t>49</w:t>
      </w:r>
      <w:r w:rsidRPr="00DA0B54">
        <w:rPr>
          <w:rFonts w:ascii="Times New Roman" w:hAnsi="Times New Roman" w:cs="Times New Roman"/>
          <w:sz w:val="24"/>
          <w:szCs w:val="24"/>
        </w:rPr>
        <w:t>页</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第</w:t>
      </w:r>
      <w:r w:rsidRPr="00DA0B54">
        <w:rPr>
          <w:rFonts w:ascii="Times New Roman" w:hAnsi="Times New Roman" w:cs="Times New Roman"/>
          <w:sz w:val="24"/>
          <w:szCs w:val="24"/>
        </w:rPr>
        <w:t>104</w:t>
      </w:r>
      <w:r w:rsidRPr="00DA0B54">
        <w:rPr>
          <w:rFonts w:ascii="Times New Roman" w:hAnsi="Times New Roman" w:cs="Times New Roman"/>
          <w:sz w:val="24"/>
          <w:szCs w:val="24"/>
        </w:rPr>
        <w:t>页。</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《中国敦煌壁画全集</w:t>
      </w:r>
      <w:r w:rsidRPr="00DA0B54">
        <w:rPr>
          <w:rFonts w:ascii="Times New Roman" w:hAnsi="Times New Roman" w:cs="Times New Roman"/>
          <w:sz w:val="24"/>
          <w:szCs w:val="24"/>
        </w:rPr>
        <w:t>·</w:t>
      </w:r>
      <w:r w:rsidRPr="00DA0B54">
        <w:rPr>
          <w:rFonts w:ascii="Times New Roman" w:hAnsi="Times New Roman" w:cs="Times New Roman"/>
          <w:sz w:val="24"/>
          <w:szCs w:val="24"/>
        </w:rPr>
        <w:t>西魏》，天津：天津人民美术出版社，</w:t>
      </w:r>
      <w:r w:rsidRPr="00DA0B54">
        <w:rPr>
          <w:rFonts w:ascii="Times New Roman" w:hAnsi="Times New Roman" w:cs="Times New Roman"/>
          <w:sz w:val="24"/>
          <w:szCs w:val="24"/>
        </w:rPr>
        <w:t>2002</w:t>
      </w:r>
      <w:r w:rsidRPr="00DA0B54">
        <w:rPr>
          <w:rFonts w:ascii="Times New Roman" w:hAnsi="Times New Roman" w:cs="Times New Roman"/>
          <w:sz w:val="24"/>
          <w:szCs w:val="24"/>
        </w:rPr>
        <w:t>年，</w:t>
      </w:r>
      <w:r w:rsidRPr="00DA0B54">
        <w:rPr>
          <w:rFonts w:ascii="Times New Roman" w:hAnsi="Times New Roman" w:cs="Times New Roman"/>
          <w:sz w:val="24"/>
          <w:szCs w:val="24"/>
        </w:rPr>
        <w:t>. https://xbzs.ecnu.edu.cn/CN/html/PIC/hdsfdxxbzxshkxb-49-2-79-4.jpg.</w:t>
      </w:r>
    </w:p>
    <w:p w14:paraId="51C3ACFD"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‘Eusebius of Caesarea: Praeparatio Evangelica (Preparation for the Gospel). Tr. E.H. Gifford (1903) -- Book 10’. Accessed 5 March 2022. https://www.tertullian.org/fathers/eusebius_pe_10_book10.htm.</w:t>
      </w:r>
    </w:p>
    <w:p w14:paraId="5AD049DD"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i/>
          <w:iCs/>
          <w:sz w:val="24"/>
          <w:szCs w:val="24"/>
        </w:rPr>
        <w:lastRenderedPageBreak/>
        <w:t>Fragment of a Panel Showing Vajrapāṇi and Other Attendant Figures</w:t>
      </w:r>
      <w:r w:rsidRPr="00DA0B54">
        <w:rPr>
          <w:rFonts w:ascii="Times New Roman" w:hAnsi="Times New Roman" w:cs="Times New Roman"/>
          <w:sz w:val="24"/>
          <w:szCs w:val="24"/>
        </w:rPr>
        <w:t>. n.d. Carved onto grey schist, broken. Carbonaceous quartz-muscovite-chloritoid phyllite. 1970,0718.1. The British Museum. https://www.britishmuseum.org/collection/image/1613358435.</w:t>
      </w:r>
    </w:p>
    <w:p w14:paraId="03AE88F8"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Harles, James C. </w:t>
      </w:r>
      <w:r w:rsidRPr="00DA0B54">
        <w:rPr>
          <w:rFonts w:ascii="Times New Roman" w:hAnsi="Times New Roman" w:cs="Times New Roman"/>
          <w:i/>
          <w:iCs/>
          <w:sz w:val="24"/>
          <w:szCs w:val="24"/>
        </w:rPr>
        <w:t>The Art and Architecture of the Indian Subcontinent, Second Edition</w:t>
      </w:r>
      <w:r w:rsidRPr="00DA0B54">
        <w:rPr>
          <w:rFonts w:ascii="Times New Roman" w:hAnsi="Times New Roman" w:cs="Times New Roman"/>
          <w:sz w:val="24"/>
          <w:szCs w:val="24"/>
        </w:rPr>
        <w:t>. 2nd ed. Hong Kong: Yale University Press, 1994.</w:t>
      </w:r>
    </w:p>
    <w:p w14:paraId="59C931DD"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Hsing, I-Tien. ‘Heracles in the East: The Diffusion and Transformation of His Image in the Arts of Central Asia, India, and Medieval China’. Translated by William G. Crowell. </w:t>
      </w:r>
      <w:r w:rsidRPr="00DA0B54">
        <w:rPr>
          <w:rFonts w:ascii="Times New Roman" w:hAnsi="Times New Roman" w:cs="Times New Roman"/>
          <w:i/>
          <w:iCs/>
          <w:sz w:val="24"/>
          <w:szCs w:val="24"/>
        </w:rPr>
        <w:t>Asia Major, Third Series</w:t>
      </w:r>
      <w:r w:rsidRPr="00DA0B54">
        <w:rPr>
          <w:rFonts w:ascii="Times New Roman" w:hAnsi="Times New Roman" w:cs="Times New Roman"/>
          <w:sz w:val="24"/>
          <w:szCs w:val="24"/>
        </w:rPr>
        <w:t xml:space="preserve"> 18, no. 2 (2005): 103–54.</w:t>
      </w:r>
    </w:p>
    <w:p w14:paraId="168AC5BA"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Huntington, S. L. ‘Early Buddhist Art and the Theory of Aniconism’. </w:t>
      </w:r>
      <w:r w:rsidRPr="00DA0B54">
        <w:rPr>
          <w:rFonts w:ascii="Times New Roman" w:hAnsi="Times New Roman" w:cs="Times New Roman"/>
          <w:i/>
          <w:iCs/>
          <w:sz w:val="24"/>
          <w:szCs w:val="24"/>
        </w:rPr>
        <w:t>Art Journal</w:t>
      </w:r>
      <w:r w:rsidRPr="00DA0B54">
        <w:rPr>
          <w:rFonts w:ascii="Times New Roman" w:hAnsi="Times New Roman" w:cs="Times New Roman"/>
          <w:sz w:val="24"/>
          <w:szCs w:val="24"/>
        </w:rPr>
        <w:t xml:space="preserve"> 49, no. 4 (Winter 1990): 401–8.</w:t>
      </w:r>
    </w:p>
    <w:p w14:paraId="64D02D43"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‘Isabella Stewart Gardner | Isabella Stewart Gardner Museum’. Accessed 21 March 2022. https://www.gardnermuseum.org/about/isabella-stewart-gardner.</w:t>
      </w:r>
    </w:p>
    <w:p w14:paraId="21654220"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Jin, Alexander. </w:t>
      </w:r>
      <w:r w:rsidRPr="00DA0B54">
        <w:rPr>
          <w:rFonts w:ascii="Times New Roman" w:hAnsi="Times New Roman" w:cs="Times New Roman"/>
          <w:i/>
          <w:iCs/>
          <w:sz w:val="24"/>
          <w:szCs w:val="24"/>
        </w:rPr>
        <w:t>Illustration of the Left Vajrapāṇi by Zhang Aihong and Shi Xiaomin</w:t>
      </w:r>
      <w:r w:rsidRPr="00DA0B54">
        <w:rPr>
          <w:rFonts w:ascii="Times New Roman" w:hAnsi="Times New Roman" w:cs="Times New Roman"/>
          <w:sz w:val="24"/>
          <w:szCs w:val="24"/>
        </w:rPr>
        <w:t>. 6 March 2022. Cropped screenshot of figure from Hsing.</w:t>
      </w:r>
    </w:p>
    <w:p w14:paraId="44A696D9"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Jin, Alexander S. </w:t>
      </w:r>
      <w:r w:rsidRPr="00DA0B54">
        <w:rPr>
          <w:rFonts w:ascii="Times New Roman" w:hAnsi="Times New Roman" w:cs="Times New Roman"/>
          <w:i/>
          <w:iCs/>
          <w:sz w:val="24"/>
          <w:szCs w:val="24"/>
        </w:rPr>
        <w:t>Early Guhyapāda</w:t>
      </w:r>
      <w:r w:rsidRPr="00DA0B54">
        <w:rPr>
          <w:rFonts w:ascii="Times New Roman" w:hAnsi="Times New Roman" w:cs="Times New Roman"/>
          <w:sz w:val="24"/>
          <w:szCs w:val="24"/>
        </w:rPr>
        <w:t>. 6 March 2022. Cropped screenshot of photograph.</w:t>
      </w:r>
    </w:p>
    <w:p w14:paraId="45F5D8C6"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 </w:t>
      </w:r>
      <w:r w:rsidRPr="00DA0B54">
        <w:rPr>
          <w:rFonts w:ascii="Times New Roman" w:hAnsi="Times New Roman" w:cs="Times New Roman"/>
          <w:i/>
          <w:iCs/>
          <w:sz w:val="24"/>
          <w:szCs w:val="24"/>
        </w:rPr>
        <w:t>Early Nārāyaṇa</w:t>
      </w:r>
      <w:r w:rsidRPr="00DA0B54">
        <w:rPr>
          <w:rFonts w:ascii="Times New Roman" w:hAnsi="Times New Roman" w:cs="Times New Roman"/>
          <w:sz w:val="24"/>
          <w:szCs w:val="24"/>
        </w:rPr>
        <w:t>. 6 March 2022. Cropped screenshot of photograph.</w:t>
      </w:r>
    </w:p>
    <w:p w14:paraId="038A0AE3"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Keown, Damien. ‘Uṣṇīṣa’. In </w:t>
      </w:r>
      <w:r w:rsidRPr="00DA0B54">
        <w:rPr>
          <w:rFonts w:ascii="Times New Roman" w:hAnsi="Times New Roman" w:cs="Times New Roman"/>
          <w:i/>
          <w:iCs/>
          <w:sz w:val="24"/>
          <w:szCs w:val="24"/>
        </w:rPr>
        <w:t>A Dictionary of Buddhism</w:t>
      </w:r>
      <w:r w:rsidRPr="00DA0B54">
        <w:rPr>
          <w:rFonts w:ascii="Times New Roman" w:hAnsi="Times New Roman" w:cs="Times New Roman"/>
          <w:sz w:val="24"/>
          <w:szCs w:val="24"/>
        </w:rPr>
        <w:t>, 319. Oxford: Oxford University Press, 2003.</w:t>
      </w:r>
    </w:p>
    <w:p w14:paraId="61D0499B"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 ‘Vajrapāṇi’. In </w:t>
      </w:r>
      <w:r w:rsidRPr="00DA0B54">
        <w:rPr>
          <w:rFonts w:ascii="Times New Roman" w:hAnsi="Times New Roman" w:cs="Times New Roman"/>
          <w:i/>
          <w:iCs/>
          <w:sz w:val="24"/>
          <w:szCs w:val="24"/>
        </w:rPr>
        <w:t>A Dictionary of Buddhism</w:t>
      </w:r>
      <w:r w:rsidRPr="00DA0B54">
        <w:rPr>
          <w:rFonts w:ascii="Times New Roman" w:hAnsi="Times New Roman" w:cs="Times New Roman"/>
          <w:sz w:val="24"/>
          <w:szCs w:val="24"/>
        </w:rPr>
        <w:t>, 322. Oxford: Oxford University Press, 2003.</w:t>
      </w:r>
    </w:p>
    <w:p w14:paraId="0EA4A06B"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lastRenderedPageBreak/>
        <w:t xml:space="preserve">Liang, Jianzhou. </w:t>
      </w:r>
      <w:r w:rsidRPr="00DA0B54">
        <w:rPr>
          <w:rFonts w:ascii="Times New Roman" w:hAnsi="Times New Roman" w:cs="Times New Roman"/>
          <w:sz w:val="24"/>
          <w:szCs w:val="24"/>
        </w:rPr>
        <w:t>金刚力士</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主室正壁（右）</w:t>
      </w:r>
      <w:r w:rsidRPr="00DA0B54">
        <w:rPr>
          <w:rFonts w:ascii="Times New Roman" w:hAnsi="Times New Roman" w:cs="Times New Roman"/>
          <w:sz w:val="24"/>
          <w:szCs w:val="24"/>
        </w:rPr>
        <w:t>. 2012. Photograph of rear wall. http://blog.sina.com.cn/s/blog_48da23d20102e2cu.html.</w:t>
      </w:r>
    </w:p>
    <w:p w14:paraId="5CAAEBEE"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金刚力士</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主室正壁（左）</w:t>
      </w:r>
      <w:r w:rsidRPr="00DA0B54">
        <w:rPr>
          <w:rFonts w:ascii="Times New Roman" w:hAnsi="Times New Roman" w:cs="Times New Roman"/>
          <w:sz w:val="24"/>
          <w:szCs w:val="24"/>
        </w:rPr>
        <w:t>. 2012. Photograph of rear wall. http://blog.sina.com.cn/s/blog_48da23d20102e2cu.html.</w:t>
      </w:r>
    </w:p>
    <w:p w14:paraId="2429F91B"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Mair, Victor H. </w:t>
      </w:r>
      <w:r w:rsidRPr="00DA0B54">
        <w:rPr>
          <w:rFonts w:ascii="Times New Roman" w:hAnsi="Times New Roman" w:cs="Times New Roman"/>
          <w:i/>
          <w:iCs/>
          <w:sz w:val="24"/>
          <w:szCs w:val="24"/>
        </w:rPr>
        <w:t>The Tarim Mummies: Ancient China and the Mystery of the Earliest Peoples from the West</w:t>
      </w:r>
      <w:r w:rsidRPr="00DA0B54">
        <w:rPr>
          <w:rFonts w:ascii="Times New Roman" w:hAnsi="Times New Roman" w:cs="Times New Roman"/>
          <w:sz w:val="24"/>
          <w:szCs w:val="24"/>
        </w:rPr>
        <w:t>. London: Thames &amp; Hudson, 2008.</w:t>
      </w:r>
    </w:p>
    <w:p w14:paraId="79464D02"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Marshall, J. H. ‘The Monuments of Ancient India’. In </w:t>
      </w:r>
      <w:r w:rsidRPr="00DA0B54">
        <w:rPr>
          <w:rFonts w:ascii="Times New Roman" w:hAnsi="Times New Roman" w:cs="Times New Roman"/>
          <w:i/>
          <w:iCs/>
          <w:sz w:val="24"/>
          <w:szCs w:val="24"/>
        </w:rPr>
        <w:t>The Cambridge History of India, Vol. 1: Ancient India</w:t>
      </w:r>
      <w:r w:rsidRPr="00DA0B54">
        <w:rPr>
          <w:rFonts w:ascii="Times New Roman" w:hAnsi="Times New Roman" w:cs="Times New Roman"/>
          <w:sz w:val="24"/>
          <w:szCs w:val="24"/>
        </w:rPr>
        <w:t>, 1:612–48. The Cambridge History of India. Cambridge: Cambridge University Press, 1922.</w:t>
      </w:r>
    </w:p>
    <w:p w14:paraId="19053B84"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Rapson, E. J. ‘The Scythian and Parthian Invaders’. In </w:t>
      </w:r>
      <w:r w:rsidRPr="00DA0B54">
        <w:rPr>
          <w:rFonts w:ascii="Times New Roman" w:hAnsi="Times New Roman" w:cs="Times New Roman"/>
          <w:i/>
          <w:iCs/>
          <w:sz w:val="24"/>
          <w:szCs w:val="24"/>
        </w:rPr>
        <w:t>The Cambridge History of India, Vol. 1: Ancient India</w:t>
      </w:r>
      <w:r w:rsidRPr="00DA0B54">
        <w:rPr>
          <w:rFonts w:ascii="Times New Roman" w:hAnsi="Times New Roman" w:cs="Times New Roman"/>
          <w:sz w:val="24"/>
          <w:szCs w:val="24"/>
        </w:rPr>
        <w:t>, 1:563–92. The Cambridge History of India. Cambridge: Cambridge University Press, 1922.</w:t>
      </w:r>
    </w:p>
    <w:p w14:paraId="78C8FF1B"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Rhi, Ju-Hyung. ‘From Bodhisattva to Buddha: The Beginning of Iconic Representation in Buddhist Art’. </w:t>
      </w:r>
      <w:r w:rsidRPr="00DA0B54">
        <w:rPr>
          <w:rFonts w:ascii="Times New Roman" w:hAnsi="Times New Roman" w:cs="Times New Roman"/>
          <w:i/>
          <w:iCs/>
          <w:sz w:val="24"/>
          <w:szCs w:val="24"/>
        </w:rPr>
        <w:t>Artibus Asiae</w:t>
      </w:r>
      <w:r w:rsidRPr="00DA0B54">
        <w:rPr>
          <w:rFonts w:ascii="Times New Roman" w:hAnsi="Times New Roman" w:cs="Times New Roman"/>
          <w:sz w:val="24"/>
          <w:szCs w:val="24"/>
        </w:rPr>
        <w:t xml:space="preserve"> 54, no. 3/4 (1994): 207–25. https://doi.org/10.2307/3250056.</w:t>
      </w:r>
    </w:p>
    <w:p w14:paraId="51EFABF0"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Smith, Joseph Lindon. ‘Letter to Isabella Stewart Gardner from The Grand Hotel Des Wagons - Lits, Limited, Peking, 11 September 1910’, 11 September 1910. https://www.gardnermuseum.org/experience/collection/31008.</w:t>
      </w:r>
    </w:p>
    <w:p w14:paraId="72A3FD36"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 xml:space="preserve">Tan, Qixiang. </w:t>
      </w:r>
      <w:r w:rsidRPr="00DA0B54">
        <w:rPr>
          <w:rFonts w:ascii="Times New Roman" w:hAnsi="Times New Roman" w:cs="Times New Roman"/>
          <w:i/>
          <w:iCs/>
          <w:sz w:val="24"/>
          <w:szCs w:val="24"/>
        </w:rPr>
        <w:t>中國歷史地圖集</w:t>
      </w:r>
      <w:r w:rsidRPr="00DA0B54">
        <w:rPr>
          <w:rFonts w:ascii="Times New Roman" w:hAnsi="Times New Roman" w:cs="Times New Roman"/>
          <w:i/>
          <w:iCs/>
          <w:sz w:val="24"/>
          <w:szCs w:val="24"/>
        </w:rPr>
        <w:t xml:space="preserve"> / The Historical Atlas of China</w:t>
      </w:r>
      <w:r w:rsidRPr="00DA0B54">
        <w:rPr>
          <w:rFonts w:ascii="Times New Roman" w:hAnsi="Times New Roman" w:cs="Times New Roman"/>
          <w:sz w:val="24"/>
          <w:szCs w:val="24"/>
        </w:rPr>
        <w:t xml:space="preserve">. 8 vols. Beijing: </w:t>
      </w:r>
      <w:r w:rsidRPr="00DA0B54">
        <w:rPr>
          <w:rFonts w:ascii="Times New Roman" w:hAnsi="Times New Roman" w:cs="Times New Roman"/>
          <w:sz w:val="24"/>
          <w:szCs w:val="24"/>
        </w:rPr>
        <w:t>中國地圖出版社</w:t>
      </w:r>
      <w:r w:rsidRPr="00DA0B54">
        <w:rPr>
          <w:rFonts w:ascii="Times New Roman" w:hAnsi="Times New Roman" w:cs="Times New Roman"/>
          <w:sz w:val="24"/>
          <w:szCs w:val="24"/>
        </w:rPr>
        <w:t xml:space="preserve"> / China Cartographic Publishing House, 1988.</w:t>
      </w:r>
    </w:p>
    <w:p w14:paraId="1835F775"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i/>
          <w:iCs/>
          <w:sz w:val="24"/>
          <w:szCs w:val="24"/>
        </w:rPr>
        <w:lastRenderedPageBreak/>
        <w:t>Votive Stele</w:t>
      </w:r>
      <w:r w:rsidRPr="00DA0B54">
        <w:rPr>
          <w:rFonts w:ascii="Times New Roman" w:hAnsi="Times New Roman" w:cs="Times New Roman"/>
          <w:sz w:val="24"/>
          <w:szCs w:val="24"/>
        </w:rPr>
        <w:t>. n.d. Photograph of stele front. https://www.gardnermuseum.org/sites/default/files/images/art/21/07/S8w4_c6_001.jpg.</w:t>
      </w:r>
    </w:p>
    <w:p w14:paraId="6962FA46"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‘Votive Stele | Isabella Stewart Gardner Museum’. Accessed 5 March 2022. https://www.gardnermuseum.org/experience/collection/11370.</w:t>
      </w:r>
    </w:p>
    <w:p w14:paraId="1528472B"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Xian Li. ‘</w:t>
      </w:r>
      <w:r w:rsidRPr="00DA0B54">
        <w:rPr>
          <w:rFonts w:ascii="Times New Roman" w:hAnsi="Times New Roman" w:cs="Times New Roman"/>
          <w:sz w:val="24"/>
          <w:szCs w:val="24"/>
        </w:rPr>
        <w:t>辭典檢視</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金剛</w:t>
      </w:r>
      <w:r w:rsidRPr="00DA0B54">
        <w:rPr>
          <w:rFonts w:ascii="Times New Roman" w:hAnsi="Times New Roman" w:cs="Times New Roman"/>
          <w:sz w:val="24"/>
          <w:szCs w:val="24"/>
        </w:rPr>
        <w:t xml:space="preserve"> : </w:t>
      </w:r>
      <w:r w:rsidRPr="00DA0B54">
        <w:rPr>
          <w:rFonts w:ascii="Times New Roman" w:hAnsi="Times New Roman" w:cs="Times New Roman"/>
          <w:sz w:val="24"/>
          <w:szCs w:val="24"/>
        </w:rPr>
        <w:t>ㄐㄧㄣ</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ㄍㄤ</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教育部《重編國語辭典修訂本》</w:t>
      </w:r>
      <w:r w:rsidRPr="00DA0B54">
        <w:rPr>
          <w:rFonts w:ascii="Times New Roman" w:hAnsi="Times New Roman" w:cs="Times New Roman"/>
          <w:sz w:val="24"/>
          <w:szCs w:val="24"/>
        </w:rPr>
        <w:t xml:space="preserve">2021’. </w:t>
      </w:r>
      <w:r w:rsidRPr="00DA0B54">
        <w:rPr>
          <w:rFonts w:ascii="Times New Roman" w:hAnsi="Times New Roman" w:cs="Times New Roman"/>
          <w:sz w:val="24"/>
          <w:szCs w:val="24"/>
        </w:rPr>
        <w:t>教育部重編國語辭典修訂本</w:t>
      </w:r>
      <w:r w:rsidRPr="00DA0B54">
        <w:rPr>
          <w:rFonts w:ascii="Times New Roman" w:hAnsi="Times New Roman" w:cs="Times New Roman"/>
          <w:sz w:val="24"/>
          <w:szCs w:val="24"/>
        </w:rPr>
        <w:t xml:space="preserve"> (Second Edition of the Ministry of Education’s (Taiwan/Republic of China) Revised Mandarin Dictionary). Accessed 12 March 2022. https://dict.revised.moe.edu.tw/dictView.jsp?ID=94086&amp;q=1&amp;word=%E9%87%91%E5%89%9B.</w:t>
      </w:r>
    </w:p>
    <w:p w14:paraId="453EFA23"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Yang, Zhaohua. ‘Devouring Impurities: Myth, Ritual and Talisman in the Cult of Ucchuṣma in Tang China’. Stanford University, 2013. http://purl.stanford.edu/dp002kk6666.</w:t>
      </w:r>
    </w:p>
    <w:p w14:paraId="1C0EEF6D" w14:textId="77777777" w:rsidR="00DA0B54" w:rsidRPr="00DA0B54" w:rsidRDefault="00DA0B54" w:rsidP="00DA0B54">
      <w:pPr>
        <w:pStyle w:val="Bibliography"/>
        <w:spacing w:line="480" w:lineRule="auto"/>
        <w:rPr>
          <w:rFonts w:ascii="Times New Roman" w:hAnsi="Times New Roman" w:cs="Times New Roman"/>
          <w:sz w:val="24"/>
          <w:szCs w:val="24"/>
        </w:rPr>
      </w:pPr>
      <w:r w:rsidRPr="00DA0B54">
        <w:rPr>
          <w:rFonts w:ascii="Times New Roman" w:hAnsi="Times New Roman" w:cs="Times New Roman"/>
          <w:sz w:val="24"/>
          <w:szCs w:val="24"/>
        </w:rPr>
        <w:t>Yao, Xiaodong. ‘</w:t>
      </w:r>
      <w:r w:rsidRPr="00DA0B54">
        <w:rPr>
          <w:rFonts w:ascii="Times New Roman" w:hAnsi="Times New Roman" w:cs="Times New Roman"/>
          <w:sz w:val="24"/>
          <w:szCs w:val="24"/>
        </w:rPr>
        <w:t>试述魏晋隋唐时期的</w:t>
      </w:r>
      <w:r w:rsidRPr="00DA0B54">
        <w:rPr>
          <w:rFonts w:ascii="Times New Roman" w:hAnsi="Times New Roman" w:cs="Times New Roman"/>
          <w:sz w:val="24"/>
          <w:szCs w:val="24"/>
        </w:rPr>
        <w:t>“</w:t>
      </w:r>
      <w:r w:rsidRPr="00DA0B54">
        <w:rPr>
          <w:rFonts w:ascii="Times New Roman" w:hAnsi="Times New Roman" w:cs="Times New Roman"/>
          <w:sz w:val="24"/>
          <w:szCs w:val="24"/>
        </w:rPr>
        <w:t>那罗延</w:t>
      </w:r>
      <w:r w:rsidRPr="00DA0B54">
        <w:rPr>
          <w:rFonts w:ascii="Times New Roman" w:hAnsi="Times New Roman" w:cs="Times New Roman"/>
          <w:sz w:val="24"/>
          <w:szCs w:val="24"/>
        </w:rPr>
        <w:t>”</w:t>
      </w:r>
      <w:r w:rsidRPr="00DA0B54">
        <w:rPr>
          <w:rFonts w:ascii="Times New Roman" w:hAnsi="Times New Roman" w:cs="Times New Roman"/>
          <w:sz w:val="24"/>
          <w:szCs w:val="24"/>
        </w:rPr>
        <w:t>信仰</w:t>
      </w:r>
      <w:r w:rsidRPr="00DA0B54">
        <w:rPr>
          <w:rFonts w:ascii="Times New Roman" w:hAnsi="Times New Roman" w:cs="Times New Roman"/>
          <w:sz w:val="24"/>
          <w:szCs w:val="24"/>
        </w:rPr>
        <w:t xml:space="preserve"> / On the Faith in Nryana in the Weijin, Sui, and Tang Dynasties’. </w:t>
      </w:r>
      <w:r w:rsidRPr="00DA0B54">
        <w:rPr>
          <w:rFonts w:ascii="Times New Roman" w:hAnsi="Times New Roman" w:cs="Times New Roman"/>
          <w:i/>
          <w:iCs/>
          <w:sz w:val="24"/>
          <w:szCs w:val="24"/>
        </w:rPr>
        <w:t xml:space="preserve">Journal of East China Normal University / </w:t>
      </w:r>
      <w:r w:rsidRPr="00DA0B54">
        <w:rPr>
          <w:rFonts w:ascii="Times New Roman" w:hAnsi="Times New Roman" w:cs="Times New Roman"/>
          <w:i/>
          <w:iCs/>
          <w:sz w:val="24"/>
          <w:szCs w:val="24"/>
        </w:rPr>
        <w:t>华东师范大学学报</w:t>
      </w:r>
      <w:r w:rsidRPr="00DA0B54">
        <w:rPr>
          <w:rFonts w:ascii="Times New Roman" w:hAnsi="Times New Roman" w:cs="Times New Roman"/>
          <w:sz w:val="24"/>
          <w:szCs w:val="24"/>
        </w:rPr>
        <w:t xml:space="preserve"> 49, no. 2 (15 March 2017): 79–88. https://doi.org/10.16382/j.cnki.1000-5579.2017.02.008.</w:t>
      </w:r>
    </w:p>
    <w:p w14:paraId="6D7B9F7B" w14:textId="20779D9D" w:rsidR="00E52ADE" w:rsidRPr="00DA0B54" w:rsidRDefault="00DA0B54" w:rsidP="00DA0B54">
      <w:pPr>
        <w:spacing w:line="480" w:lineRule="auto"/>
        <w:rPr>
          <w:rFonts w:ascii="Times New Roman" w:hAnsi="Times New Roman" w:cs="Times New Roman"/>
          <w:sz w:val="24"/>
          <w:szCs w:val="24"/>
          <w:lang w:val="en-US"/>
        </w:rPr>
      </w:pPr>
      <w:r w:rsidRPr="00DA0B54">
        <w:rPr>
          <w:rFonts w:ascii="Times New Roman" w:hAnsi="Times New Roman" w:cs="Times New Roman"/>
          <w:sz w:val="24"/>
          <w:szCs w:val="24"/>
        </w:rPr>
        <w:fldChar w:fldCharType="end"/>
      </w:r>
    </w:p>
    <w:p w14:paraId="41FF78F7" w14:textId="77777777" w:rsidR="00E52ADE" w:rsidRPr="00DA0B54" w:rsidRDefault="00E52ADE" w:rsidP="00DA0B54">
      <w:pPr>
        <w:spacing w:after="0" w:line="480" w:lineRule="auto"/>
        <w:rPr>
          <w:rFonts w:ascii="Times New Roman" w:hAnsi="Times New Roman" w:cs="Times New Roman"/>
          <w:sz w:val="24"/>
          <w:szCs w:val="24"/>
        </w:rPr>
      </w:pPr>
    </w:p>
    <w:sectPr w:rsidR="00E52ADE" w:rsidRPr="00DA0B54" w:rsidSect="00431F73">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n, Alexander" w:date="2022-05-21T19:21:00Z" w:initials="JA">
    <w:p w14:paraId="107A8B89" w14:textId="77777777" w:rsidR="000A5921" w:rsidRDefault="000A5921">
      <w:pPr>
        <w:pStyle w:val="CommentText"/>
      </w:pPr>
      <w:r>
        <w:rPr>
          <w:rStyle w:val="CommentReference"/>
        </w:rPr>
        <w:annotationRef/>
      </w:r>
      <w:r>
        <w:t xml:space="preserve">Potentially use </w:t>
      </w:r>
      <w:proofErr w:type="spellStart"/>
      <w:r>
        <w:t>subheaders</w:t>
      </w:r>
      <w:proofErr w:type="spellEnd"/>
      <w:r>
        <w:t xml:space="preserve"> to divide the </w:t>
      </w:r>
      <w:r w:rsidR="00617C33">
        <w:t xml:space="preserve">different </w:t>
      </w:r>
      <w:r>
        <w:t>sections.</w:t>
      </w:r>
    </w:p>
    <w:p w14:paraId="743D63C3" w14:textId="77777777" w:rsidR="00617C33" w:rsidRDefault="00617C33">
      <w:pPr>
        <w:pStyle w:val="CommentText"/>
      </w:pPr>
    </w:p>
    <w:p w14:paraId="60B9DB69" w14:textId="27B35F07" w:rsidR="00617C33" w:rsidRDefault="00617C33">
      <w:pPr>
        <w:pStyle w:val="CommentText"/>
      </w:pPr>
      <w:r>
        <w:t xml:space="preserve">General rule – do not italicise </w:t>
      </w:r>
      <w:proofErr w:type="gramStart"/>
      <w:r>
        <w:t>names, but</w:t>
      </w:r>
      <w:proofErr w:type="gramEnd"/>
      <w:r>
        <w:t xml:space="preserve"> italicise foreign words. (Matter of capitalisation).</w:t>
      </w:r>
    </w:p>
  </w:comment>
  <w:comment w:id="1" w:author="Jin, Alexander" w:date="2022-05-21T18:44:00Z" w:initials="JA">
    <w:p w14:paraId="5BD5DEFD" w14:textId="57BF94E4" w:rsidR="003D4402" w:rsidRDefault="003D4402">
      <w:pPr>
        <w:pStyle w:val="CommentText"/>
      </w:pPr>
      <w:r>
        <w:rPr>
          <w:rStyle w:val="CommentReference"/>
        </w:rPr>
        <w:annotationRef/>
      </w:r>
      <w:r>
        <w:t>Give dates in parentheses.</w:t>
      </w:r>
    </w:p>
  </w:comment>
  <w:comment w:id="2" w:author="Jin, Alexander" w:date="2022-05-21T18:45:00Z" w:initials="JA">
    <w:p w14:paraId="57B03926" w14:textId="0F43EA80" w:rsidR="003D4402" w:rsidRDefault="003D4402">
      <w:pPr>
        <w:pStyle w:val="CommentText"/>
      </w:pPr>
      <w:r>
        <w:rPr>
          <w:rStyle w:val="CommentReference"/>
        </w:rPr>
        <w:annotationRef/>
      </w:r>
      <w:r>
        <w:t>Watch out for use of single quotes --- switch to double quotes (not sure)?</w:t>
      </w:r>
    </w:p>
  </w:comment>
  <w:comment w:id="3" w:author="Jin, Alexander" w:date="2022-05-21T18:48:00Z" w:initials="JA">
    <w:p w14:paraId="3968AFB1" w14:textId="277E78F3" w:rsidR="003D4402" w:rsidRDefault="003D4402">
      <w:pPr>
        <w:pStyle w:val="CommentText"/>
      </w:pPr>
      <w:r>
        <w:rPr>
          <w:rStyle w:val="CommentReference"/>
        </w:rPr>
        <w:annotationRef/>
      </w:r>
      <w:r>
        <w:t>Avoid long subject (try maybe to rewrite it to make it shorter), otherwise it could be confusing.</w:t>
      </w:r>
    </w:p>
  </w:comment>
  <w:comment w:id="4" w:author="Jin, Alexander" w:date="2022-05-21T18:51:00Z" w:initials="JA">
    <w:p w14:paraId="59D2F419" w14:textId="67989654" w:rsidR="005B1CFC" w:rsidRDefault="005B1CFC">
      <w:pPr>
        <w:pStyle w:val="CommentText"/>
      </w:pPr>
      <w:r>
        <w:rPr>
          <w:rStyle w:val="CommentReference"/>
        </w:rPr>
        <w:annotationRef/>
      </w:r>
      <w:r>
        <w:t>This is how they would have framed the offering/commission of the Stele.</w:t>
      </w:r>
    </w:p>
  </w:comment>
  <w:comment w:id="5" w:author="Jin, Alexander" w:date="2022-05-21T18:50:00Z" w:initials="JA">
    <w:p w14:paraId="2F8BD572" w14:textId="48C572D3" w:rsidR="005B1CFC" w:rsidRDefault="005B1CFC">
      <w:pPr>
        <w:pStyle w:val="CommentText"/>
      </w:pPr>
      <w:r>
        <w:rPr>
          <w:rStyle w:val="CommentReference"/>
        </w:rPr>
        <w:annotationRef/>
      </w:r>
      <w:r>
        <w:t>Potentially add at the very beginning where this is from and when it was made.</w:t>
      </w:r>
    </w:p>
  </w:comment>
  <w:comment w:id="6" w:author="Jin, Alexander" w:date="2022-05-21T18:52:00Z" w:initials="JA">
    <w:p w14:paraId="1F6CFD35" w14:textId="4587B381" w:rsidR="005B1CFC" w:rsidRDefault="005B1CFC">
      <w:pPr>
        <w:pStyle w:val="CommentText"/>
      </w:pPr>
      <w:r>
        <w:rPr>
          <w:rStyle w:val="CommentReference"/>
        </w:rPr>
        <w:annotationRef/>
      </w:r>
      <w:r>
        <w:t xml:space="preserve">Be </w:t>
      </w:r>
      <w:proofErr w:type="gramStart"/>
      <w:r>
        <w:t>more clear</w:t>
      </w:r>
      <w:proofErr w:type="gramEnd"/>
      <w:r>
        <w:t xml:space="preserve"> about what this is --- perhaps ‘beyond it’s being an example of Buddhist iconography.’</w:t>
      </w:r>
    </w:p>
  </w:comment>
  <w:comment w:id="7" w:author="Jin, Alexander" w:date="2022-05-21T18:54:00Z" w:initials="JA">
    <w:p w14:paraId="602E6B83" w14:textId="3A42E29B" w:rsidR="005B1CFC" w:rsidRDefault="005B1CFC">
      <w:pPr>
        <w:pStyle w:val="CommentText"/>
      </w:pPr>
      <w:r>
        <w:rPr>
          <w:rStyle w:val="CommentReference"/>
        </w:rPr>
        <w:annotationRef/>
      </w:r>
      <w:r>
        <w:t xml:space="preserve">Potential paragraph break here, </w:t>
      </w:r>
      <w:proofErr w:type="gramStart"/>
      <w:r>
        <w:t>tell</w:t>
      </w:r>
      <w:proofErr w:type="gramEnd"/>
      <w:r>
        <w:t xml:space="preserve"> </w:t>
      </w:r>
      <w:r w:rsidR="00972F9C">
        <w:t xml:space="preserve">more about the </w:t>
      </w:r>
      <w:proofErr w:type="spellStart"/>
      <w:r w:rsidR="00972F9C">
        <w:t>Gandhara</w:t>
      </w:r>
      <w:proofErr w:type="spellEnd"/>
      <w:r w:rsidR="00972F9C">
        <w:t xml:space="preserve"> influence or origin?</w:t>
      </w:r>
    </w:p>
  </w:comment>
  <w:comment w:id="8" w:author="Jin, Alexander" w:date="2022-05-21T18:55:00Z" w:initials="JA">
    <w:p w14:paraId="183894A9" w14:textId="77777777" w:rsidR="00972F9C" w:rsidRDefault="00972F9C">
      <w:pPr>
        <w:pStyle w:val="CommentText"/>
      </w:pPr>
      <w:r>
        <w:rPr>
          <w:rStyle w:val="CommentReference"/>
        </w:rPr>
        <w:annotationRef/>
      </w:r>
      <w:r>
        <w:t xml:space="preserve">Place Kushan on the Silk Road and more relations to other oasis places (Dunhuang, etc.). ‘The reason we have repositories of Buddhist sutras and cave art along the Northern reaches of the Tibetan plateau – </w:t>
      </w:r>
      <w:proofErr w:type="gramStart"/>
      <w:r>
        <w:t>that’s</w:t>
      </w:r>
      <w:proofErr w:type="gramEnd"/>
      <w:r>
        <w:t xml:space="preserve"> because of the Silk Road – because Buddhists…’</w:t>
      </w:r>
    </w:p>
    <w:p w14:paraId="61B43387" w14:textId="77777777" w:rsidR="00972F9C" w:rsidRDefault="00972F9C">
      <w:pPr>
        <w:pStyle w:val="CommentText"/>
      </w:pPr>
    </w:p>
    <w:p w14:paraId="6DAE9B1A" w14:textId="77777777" w:rsidR="00972F9C" w:rsidRDefault="00972F9C">
      <w:pPr>
        <w:pStyle w:val="CommentText"/>
      </w:pPr>
      <w:r>
        <w:t>‘That’s one major path by which Buddhist thought moved into China.’</w:t>
      </w:r>
    </w:p>
    <w:p w14:paraId="1E4090E1" w14:textId="77777777" w:rsidR="00972F9C" w:rsidRDefault="00972F9C">
      <w:pPr>
        <w:pStyle w:val="CommentText"/>
      </w:pPr>
    </w:p>
    <w:p w14:paraId="32FC156C" w14:textId="4016BD33" w:rsidR="00972F9C" w:rsidRDefault="00972F9C">
      <w:pPr>
        <w:pStyle w:val="CommentText"/>
      </w:pPr>
      <w:r>
        <w:t xml:space="preserve">Tell more about </w:t>
      </w:r>
      <w:proofErr w:type="spellStart"/>
      <w:r>
        <w:t>Gandhara</w:t>
      </w:r>
      <w:proofErr w:type="spellEnd"/>
      <w:r>
        <w:t xml:space="preserve">, </w:t>
      </w:r>
      <w:proofErr w:type="gramStart"/>
      <w:r>
        <w:t>tell</w:t>
      </w:r>
      <w:proofErr w:type="gramEnd"/>
      <w:r>
        <w:t xml:space="preserve"> more about Kushan, tell more about the Silk Road and the connections to China.</w:t>
      </w:r>
    </w:p>
  </w:comment>
  <w:comment w:id="9" w:author="Jin, Alexander" w:date="2022-05-21T19:06:00Z" w:initials="JA">
    <w:p w14:paraId="0710E117" w14:textId="730BB967" w:rsidR="005730FD" w:rsidRDefault="005730FD">
      <w:pPr>
        <w:pStyle w:val="CommentText"/>
      </w:pPr>
      <w:r>
        <w:rPr>
          <w:rStyle w:val="CommentReference"/>
        </w:rPr>
        <w:annotationRef/>
      </w:r>
      <w:r>
        <w:t>Again, give date earlier.</w:t>
      </w:r>
    </w:p>
  </w:comment>
  <w:comment w:id="10" w:author="Jin, Alexander" w:date="2022-05-21T19:07:00Z" w:initials="JA">
    <w:p w14:paraId="3A6FF2D6" w14:textId="6308BF6A" w:rsidR="005730FD" w:rsidRDefault="005730FD">
      <w:pPr>
        <w:pStyle w:val="CommentText"/>
      </w:pPr>
      <w:r>
        <w:rPr>
          <w:rStyle w:val="CommentReference"/>
        </w:rPr>
        <w:annotationRef/>
      </w:r>
      <w:r>
        <w:t>Elaborate what ‘this’ is.</w:t>
      </w:r>
    </w:p>
  </w:comment>
  <w:comment w:id="11" w:author="Jin, Alexander" w:date="2022-05-21T19:07:00Z" w:initials="JA">
    <w:p w14:paraId="61A43E11" w14:textId="27BBE4EC" w:rsidR="005730FD" w:rsidRDefault="005730FD">
      <w:pPr>
        <w:pStyle w:val="CommentText"/>
      </w:pPr>
      <w:r>
        <w:rPr>
          <w:rStyle w:val="CommentReference"/>
        </w:rPr>
        <w:annotationRef/>
      </w:r>
      <w:r>
        <w:t>Give dates for this era.</w:t>
      </w:r>
    </w:p>
  </w:comment>
  <w:comment w:id="12" w:author="Jin, Alexander" w:date="2022-05-21T19:10:00Z" w:initials="JA">
    <w:p w14:paraId="7EF6276D" w14:textId="56B4B91A" w:rsidR="005730FD" w:rsidRDefault="005730FD">
      <w:pPr>
        <w:pStyle w:val="CommentText"/>
      </w:pPr>
      <w:r>
        <w:rPr>
          <w:rStyle w:val="CommentReference"/>
        </w:rPr>
        <w:annotationRef/>
      </w:r>
      <w:r>
        <w:t xml:space="preserve">Find out why this got called </w:t>
      </w:r>
      <w:proofErr w:type="spellStart"/>
      <w:r w:rsidRPr="005730FD">
        <w:rPr>
          <w:i/>
          <w:iCs/>
        </w:rPr>
        <w:t>Guhyapada</w:t>
      </w:r>
      <w:proofErr w:type="spellEnd"/>
      <w:r>
        <w:t>.</w:t>
      </w:r>
    </w:p>
  </w:comment>
  <w:comment w:id="13" w:author="Jin, Alexander" w:date="2022-05-21T19:25:00Z" w:initials="JA">
    <w:p w14:paraId="39206658" w14:textId="10D45242" w:rsidR="00617C33" w:rsidRDefault="00617C33">
      <w:pPr>
        <w:pStyle w:val="CommentText"/>
      </w:pPr>
      <w:r>
        <w:rPr>
          <w:rStyle w:val="CommentReference"/>
        </w:rPr>
        <w:annotationRef/>
      </w:r>
      <w:r>
        <w:t>Wordy.</w:t>
      </w:r>
    </w:p>
  </w:comment>
  <w:comment w:id="14" w:author="Jin, Alexander" w:date="2022-05-21T19:29:00Z" w:initials="JA">
    <w:p w14:paraId="5CFC401A" w14:textId="358DDFAA" w:rsidR="00A833F5" w:rsidRDefault="00A833F5">
      <w:pPr>
        <w:pStyle w:val="CommentText"/>
      </w:pPr>
      <w:r>
        <w:rPr>
          <w:rStyle w:val="CommentReference"/>
        </w:rPr>
        <w:annotationRef/>
      </w:r>
      <w:r>
        <w:t>Not society, but culture? (Word choice, perhaps)</w:t>
      </w:r>
    </w:p>
  </w:comment>
  <w:comment w:id="15" w:author="Jin, Alexander" w:date="2022-05-21T19:29:00Z" w:initials="JA">
    <w:p w14:paraId="1ECA5733" w14:textId="77623691" w:rsidR="00A833F5" w:rsidRDefault="00A833F5">
      <w:pPr>
        <w:pStyle w:val="CommentText"/>
      </w:pPr>
      <w:r>
        <w:rPr>
          <w:rStyle w:val="CommentReference"/>
        </w:rPr>
        <w:annotationRef/>
      </w:r>
      <w:r>
        <w:t xml:space="preserve">The syntax suggests that devotion became negligence which is confusing – patterns of devotion were </w:t>
      </w:r>
      <w:proofErr w:type="gramStart"/>
      <w:r>
        <w:t>lost</w:t>
      </w:r>
      <w:proofErr w:type="gramEnd"/>
      <w:r>
        <w:t xml:space="preserve"> and things fell into neglect. (Potentially change).</w:t>
      </w:r>
    </w:p>
  </w:comment>
  <w:comment w:id="16" w:author="Jin, Alexander" w:date="2022-05-21T19:31:00Z" w:initials="JA">
    <w:p w14:paraId="3994280B" w14:textId="3AD37C19" w:rsidR="00A833F5" w:rsidRDefault="00A833F5">
      <w:pPr>
        <w:pStyle w:val="CommentText"/>
      </w:pPr>
      <w:r>
        <w:rPr>
          <w:rStyle w:val="CommentReference"/>
        </w:rPr>
        <w:annotationRef/>
      </w:r>
      <w:r>
        <w:t>Find a place to break this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B9DB69" w15:done="0"/>
  <w15:commentEx w15:paraId="5BD5DEFD" w15:done="0"/>
  <w15:commentEx w15:paraId="57B03926" w15:done="0"/>
  <w15:commentEx w15:paraId="3968AFB1" w15:done="0"/>
  <w15:commentEx w15:paraId="59D2F419" w15:done="0"/>
  <w15:commentEx w15:paraId="2F8BD572" w15:done="0"/>
  <w15:commentEx w15:paraId="1F6CFD35" w15:done="0"/>
  <w15:commentEx w15:paraId="602E6B83" w15:done="0"/>
  <w15:commentEx w15:paraId="32FC156C" w15:done="0"/>
  <w15:commentEx w15:paraId="0710E117" w15:done="0"/>
  <w15:commentEx w15:paraId="3A6FF2D6" w15:done="0"/>
  <w15:commentEx w15:paraId="61A43E11" w15:done="0"/>
  <w15:commentEx w15:paraId="7EF6276D" w15:done="0"/>
  <w15:commentEx w15:paraId="39206658" w15:done="0"/>
  <w15:commentEx w15:paraId="5CFC401A" w15:done="0"/>
  <w15:commentEx w15:paraId="1ECA5733" w15:done="0"/>
  <w15:commentEx w15:paraId="399428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3BA20" w16cex:dateUtc="2022-05-21T23:21:00Z"/>
  <w16cex:commentExtensible w16cex:durableId="2633B194" w16cex:dateUtc="2022-05-21T22:44:00Z"/>
  <w16cex:commentExtensible w16cex:durableId="2633B1C3" w16cex:dateUtc="2022-05-21T22:45:00Z"/>
  <w16cex:commentExtensible w16cex:durableId="2633B266" w16cex:dateUtc="2022-05-21T22:48:00Z"/>
  <w16cex:commentExtensible w16cex:durableId="2633B32D" w16cex:dateUtc="2022-05-21T22:51:00Z"/>
  <w16cex:commentExtensible w16cex:durableId="2633B2E4" w16cex:dateUtc="2022-05-21T22:50:00Z"/>
  <w16cex:commentExtensible w16cex:durableId="2633B377" w16cex:dateUtc="2022-05-21T22:52:00Z"/>
  <w16cex:commentExtensible w16cex:durableId="2633B3DF" w16cex:dateUtc="2022-05-21T22:54:00Z"/>
  <w16cex:commentExtensible w16cex:durableId="2633B41F" w16cex:dateUtc="2022-05-21T22:55:00Z"/>
  <w16cex:commentExtensible w16cex:durableId="2633B698" w16cex:dateUtc="2022-05-21T23:06:00Z"/>
  <w16cex:commentExtensible w16cex:durableId="2633B6F4" w16cex:dateUtc="2022-05-21T23:07:00Z"/>
  <w16cex:commentExtensible w16cex:durableId="2633B708" w16cex:dateUtc="2022-05-21T23:07:00Z"/>
  <w16cex:commentExtensible w16cex:durableId="2633B7AD" w16cex:dateUtc="2022-05-21T23:10:00Z"/>
  <w16cex:commentExtensible w16cex:durableId="2633BB0F" w16cex:dateUtc="2022-05-21T23:25:00Z"/>
  <w16cex:commentExtensible w16cex:durableId="2633BC09" w16cex:dateUtc="2022-05-21T23:29:00Z"/>
  <w16cex:commentExtensible w16cex:durableId="2633BC2A" w16cex:dateUtc="2022-05-21T23:29:00Z"/>
  <w16cex:commentExtensible w16cex:durableId="2633BC7F" w16cex:dateUtc="2022-05-21T2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B9DB69" w16cid:durableId="2633BA20"/>
  <w16cid:commentId w16cid:paraId="5BD5DEFD" w16cid:durableId="2633B194"/>
  <w16cid:commentId w16cid:paraId="57B03926" w16cid:durableId="2633B1C3"/>
  <w16cid:commentId w16cid:paraId="3968AFB1" w16cid:durableId="2633B266"/>
  <w16cid:commentId w16cid:paraId="59D2F419" w16cid:durableId="2633B32D"/>
  <w16cid:commentId w16cid:paraId="2F8BD572" w16cid:durableId="2633B2E4"/>
  <w16cid:commentId w16cid:paraId="1F6CFD35" w16cid:durableId="2633B377"/>
  <w16cid:commentId w16cid:paraId="602E6B83" w16cid:durableId="2633B3DF"/>
  <w16cid:commentId w16cid:paraId="32FC156C" w16cid:durableId="2633B41F"/>
  <w16cid:commentId w16cid:paraId="0710E117" w16cid:durableId="2633B698"/>
  <w16cid:commentId w16cid:paraId="3A6FF2D6" w16cid:durableId="2633B6F4"/>
  <w16cid:commentId w16cid:paraId="61A43E11" w16cid:durableId="2633B708"/>
  <w16cid:commentId w16cid:paraId="7EF6276D" w16cid:durableId="2633B7AD"/>
  <w16cid:commentId w16cid:paraId="39206658" w16cid:durableId="2633BB0F"/>
  <w16cid:commentId w16cid:paraId="5CFC401A" w16cid:durableId="2633BC09"/>
  <w16cid:commentId w16cid:paraId="1ECA5733" w16cid:durableId="2633BC2A"/>
  <w16cid:commentId w16cid:paraId="3994280B" w16cid:durableId="2633B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0902A" w14:textId="77777777" w:rsidR="00701D4C" w:rsidRDefault="00701D4C" w:rsidP="00813E00">
      <w:pPr>
        <w:spacing w:after="0" w:line="240" w:lineRule="auto"/>
      </w:pPr>
      <w:r>
        <w:separator/>
      </w:r>
    </w:p>
  </w:endnote>
  <w:endnote w:type="continuationSeparator" w:id="0">
    <w:p w14:paraId="3D2F7648" w14:textId="77777777" w:rsidR="00701D4C" w:rsidRDefault="00701D4C" w:rsidP="00813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02791" w14:textId="77777777" w:rsidR="00701D4C" w:rsidRDefault="00701D4C" w:rsidP="00813E00">
      <w:pPr>
        <w:spacing w:after="0" w:line="240" w:lineRule="auto"/>
      </w:pPr>
      <w:r>
        <w:separator/>
      </w:r>
    </w:p>
  </w:footnote>
  <w:footnote w:type="continuationSeparator" w:id="0">
    <w:p w14:paraId="25541567" w14:textId="77777777" w:rsidR="00701D4C" w:rsidRDefault="00701D4C" w:rsidP="00813E00">
      <w:pPr>
        <w:spacing w:after="0" w:line="240" w:lineRule="auto"/>
      </w:pPr>
      <w:r>
        <w:continuationSeparator/>
      </w:r>
    </w:p>
  </w:footnote>
  <w:footnote w:id="1">
    <w:p w14:paraId="481F29F3" w14:textId="5101A8F3" w:rsidR="00813E00" w:rsidRPr="00DA0B54" w:rsidRDefault="00813E00"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See Disney’s </w:t>
      </w:r>
      <w:r w:rsidRPr="00DA0B54">
        <w:rPr>
          <w:rFonts w:ascii="Times New Roman" w:hAnsi="Times New Roman" w:cs="Times New Roman"/>
          <w:i/>
          <w:iCs/>
          <w:sz w:val="24"/>
          <w:szCs w:val="24"/>
        </w:rPr>
        <w:t>Heracles</w:t>
      </w:r>
      <w:r w:rsidRPr="00DA0B54">
        <w:rPr>
          <w:rFonts w:ascii="Times New Roman" w:hAnsi="Times New Roman" w:cs="Times New Roman"/>
          <w:sz w:val="24"/>
          <w:szCs w:val="24"/>
        </w:rPr>
        <w:t xml:space="preserve"> (1997)</w:t>
      </w:r>
      <w:r w:rsidR="00D42035" w:rsidRPr="00DA0B54">
        <w:rPr>
          <w:rFonts w:ascii="Times New Roman" w:hAnsi="Times New Roman" w:cs="Times New Roman"/>
          <w:sz w:val="24"/>
          <w:szCs w:val="24"/>
        </w:rPr>
        <w:t xml:space="preserve">, the word ‘herculean,’ and </w:t>
      </w:r>
      <w:r w:rsidR="004F41B8"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{"citationID":"dauAWF7f","properties":{"formattedCitation":"Andrea Deagon, \\uc0\\u8216{}Hercules in Popular Culture\\uc0\\u8217{}, 17 November 2003, http://people.uncw.edu/deagona/herakles/popmain.htm.","plainCitation":"Andrea Deagon, ‘Hercules in Popular Culture’, 17 November 2003, http://people.uncw.edu/deagona/herakles/popmain.htm.","noteIndex":1},"citationItems":[{"id":33,"uris":["http://zotero.org/users/local/CtmqOqTi/items/GBB88YZE"],"itemData":{"id":33,"type":"webpage","language":"en","title":"Hercules in Popular Culture","URL":"http://people.uncw.edu/deagona/herakles/popmain.htm","author":[{"family":"Deagon","given":"Andrea"}],"accessed":{"date-parts":[["2022",3,5]]},"issued":{"date-parts":[["2003",11,17]]}}}],"schema":"https://github.com/citation-style-language/schema/raw/master/csl-citation.json"} </w:instrText>
      </w:r>
      <w:r w:rsidR="004F41B8" w:rsidRPr="00DA0B54">
        <w:rPr>
          <w:rFonts w:ascii="Times New Roman" w:hAnsi="Times New Roman" w:cs="Times New Roman"/>
          <w:sz w:val="24"/>
          <w:szCs w:val="24"/>
        </w:rPr>
        <w:fldChar w:fldCharType="separate"/>
      </w:r>
      <w:r w:rsidR="004F41B8" w:rsidRPr="00DA0B54">
        <w:rPr>
          <w:rFonts w:ascii="Times New Roman" w:hAnsi="Times New Roman" w:cs="Times New Roman"/>
          <w:sz w:val="24"/>
          <w:szCs w:val="24"/>
        </w:rPr>
        <w:t>Andrea Deagon, ‘Hercules in Popular Culture’, 17 November 2003, http://people.uncw.edu/deagona/herakles/popmain.htm.</w:t>
      </w:r>
      <w:r w:rsidR="004F41B8" w:rsidRPr="00DA0B54">
        <w:rPr>
          <w:rFonts w:ascii="Times New Roman" w:hAnsi="Times New Roman" w:cs="Times New Roman"/>
          <w:sz w:val="24"/>
          <w:szCs w:val="24"/>
        </w:rPr>
        <w:fldChar w:fldCharType="end"/>
      </w:r>
      <w:r w:rsidR="004F41B8" w:rsidRPr="00DA0B54">
        <w:rPr>
          <w:rFonts w:ascii="Times New Roman" w:hAnsi="Times New Roman" w:cs="Times New Roman"/>
          <w:sz w:val="24"/>
          <w:szCs w:val="24"/>
        </w:rPr>
        <w:t xml:space="preserve"> B</w:t>
      </w:r>
      <w:r w:rsidR="005B08A8" w:rsidRPr="00DA0B54">
        <w:rPr>
          <w:rFonts w:ascii="Times New Roman" w:hAnsi="Times New Roman" w:cs="Times New Roman"/>
          <w:sz w:val="24"/>
          <w:szCs w:val="24"/>
        </w:rPr>
        <w:t xml:space="preserve">y as early as the first half of the fourth century, he had been euhemerised by the Christian polemicist Eusebius in his </w:t>
      </w:r>
      <w:proofErr w:type="spellStart"/>
      <w:r w:rsidR="005B08A8" w:rsidRPr="00DA0B54">
        <w:rPr>
          <w:rFonts w:ascii="Times New Roman" w:hAnsi="Times New Roman" w:cs="Times New Roman"/>
          <w:i/>
          <w:iCs/>
          <w:sz w:val="24"/>
          <w:szCs w:val="24"/>
        </w:rPr>
        <w:t>Praeparatio</w:t>
      </w:r>
      <w:proofErr w:type="spellEnd"/>
      <w:r w:rsidR="005B08A8" w:rsidRPr="00DA0B54">
        <w:rPr>
          <w:rFonts w:ascii="Times New Roman" w:hAnsi="Times New Roman" w:cs="Times New Roman"/>
          <w:i/>
          <w:iCs/>
          <w:sz w:val="24"/>
          <w:szCs w:val="24"/>
        </w:rPr>
        <w:t xml:space="preserve"> </w:t>
      </w:r>
      <w:proofErr w:type="spellStart"/>
      <w:r w:rsidR="005B08A8" w:rsidRPr="00DA0B54">
        <w:rPr>
          <w:rFonts w:ascii="Times New Roman" w:hAnsi="Times New Roman" w:cs="Times New Roman"/>
          <w:i/>
          <w:iCs/>
          <w:sz w:val="24"/>
          <w:szCs w:val="24"/>
        </w:rPr>
        <w:t>Evangelica</w:t>
      </w:r>
      <w:proofErr w:type="spellEnd"/>
      <w:r w:rsidR="005B08A8" w:rsidRPr="00DA0B54">
        <w:rPr>
          <w:rFonts w:ascii="Times New Roman" w:hAnsi="Times New Roman" w:cs="Times New Roman"/>
          <w:sz w:val="24"/>
          <w:szCs w:val="24"/>
        </w:rPr>
        <w:t>, who reported that he had actually been a King of Argos and not a god, and that he had been deified by the Greeks some 38 years after</w:t>
      </w:r>
      <w:r w:rsidR="003D4402">
        <w:rPr>
          <w:rFonts w:ascii="Times New Roman" w:hAnsi="Times New Roman" w:cs="Times New Roman"/>
          <w:sz w:val="24"/>
          <w:szCs w:val="24"/>
        </w:rPr>
        <w:t xml:space="preserve"> his death</w:t>
      </w:r>
      <w:r w:rsidR="005B08A8" w:rsidRPr="00DA0B54">
        <w:rPr>
          <w:rFonts w:ascii="Times New Roman" w:hAnsi="Times New Roman" w:cs="Times New Roman"/>
          <w:sz w:val="24"/>
          <w:szCs w:val="24"/>
        </w:rPr>
        <w:t xml:space="preserve">. See </w:t>
      </w:r>
      <w:r w:rsidR="005B08A8"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{"citationID":"ApZLsGJD","properties":{"formattedCitation":"\\uc0\\u8216{}Eusebius of Caesarea: Praeparatio Evangelica (Preparation for the Gospel). Tr. E.H. Gifford (1903) -- Book 10\\uc0\\u8217{}, accessed 5 March 2022, https://www.tertullian.org/fathers/eusebius_pe_10_book10.htm.","plainCitation":"‘Eusebius of Caesarea: Praeparatio Evangelica (Preparation for the Gospel). Tr. E.H. Gifford (1903) -- Book 10’, accessed 5 March 2022, https://www.tertullian.org/fathers/eusebius_pe_10_book10.htm.","noteIndex":1},"citationItems":[{"id":35,"uris":["http://zotero.org/users/local/CtmqOqTi/items/YZTQRFY2"],"itemData":{"id":35,"type":"webpage","title":"Eusebius of Caesarea: Praeparatio Evangelica (Preparation for the Gospel). Tr. E.H. Gifford (1903) -- Book 10","URL":"https://www.tertullian.org/fathers/eusebius_pe_10_book10.htm","accessed":{"date-parts":[["2022",3,5]]}}}],"schema":"https://github.com/citation-style-language/schema/raw/master/csl-citation.json"} </w:instrText>
      </w:r>
      <w:r w:rsidR="005B08A8" w:rsidRPr="00DA0B54">
        <w:rPr>
          <w:rFonts w:ascii="Times New Roman" w:hAnsi="Times New Roman" w:cs="Times New Roman"/>
          <w:sz w:val="24"/>
          <w:szCs w:val="24"/>
        </w:rPr>
        <w:fldChar w:fldCharType="separate"/>
      </w:r>
      <w:r w:rsidR="005B08A8" w:rsidRPr="00DA0B54">
        <w:rPr>
          <w:rFonts w:ascii="Times New Roman" w:hAnsi="Times New Roman" w:cs="Times New Roman"/>
          <w:sz w:val="24"/>
          <w:szCs w:val="24"/>
        </w:rPr>
        <w:t>‘Eusebius of Caesarea: Praeparatio Evangelica (Preparation for the Gospel). Tr. E.H. Gifford (1903) -- Book 10’, accessed 5 March 2022, https://www.tertullian.org/fathers/eusebius_pe_10_book10.htm.</w:t>
      </w:r>
      <w:r w:rsidR="005B08A8" w:rsidRPr="00DA0B54">
        <w:rPr>
          <w:rFonts w:ascii="Times New Roman" w:hAnsi="Times New Roman" w:cs="Times New Roman"/>
          <w:sz w:val="24"/>
          <w:szCs w:val="24"/>
        </w:rPr>
        <w:fldChar w:fldCharType="end"/>
      </w:r>
    </w:p>
  </w:footnote>
  <w:footnote w:id="2">
    <w:p w14:paraId="79D74799" w14:textId="32B949E1" w:rsidR="00773CE8" w:rsidRPr="00DA0B54" w:rsidRDefault="00773CE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See </w:t>
      </w:r>
      <w:r w:rsidR="00772427"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{"citationID":"65VQFExZ","properties":{"formattedCitation":"I-Tien Hsing, \\uc0\\u8216{}Heracles in the East: The Diffusion and Transformation of His Image in the Arts of Central Asia, India, and Medieval China\\uc0\\u8217{}, trans. William G. Crowell, {\\i{}Asia Major, Third Series} 18, no. 2 (2005): 103\\uc0\\u8211{}54.","plainCitation":"I-Tien Hsing, ‘Heracles in the East: The Diffusion and Transformation of His Image in the Arts of Central Asia, India, and Medieval China’, trans. William G. Crowell, Asia Major, Third Series 18, no. 2 (2005): 103–54.","dontUpdate":true,"noteIndex":2},"citationItems":[{"id":27,"uris":["http://zotero.org/users/local/CtmqOqTi/items/LF5YXTV4"],"itemData":{"id":27,"type":"article-journal","container-title":"Asia Major, Third Series","issue":"2","language":"en","page":"103-154","source":"Zotero","title":"Heracles in the East: The Diffusion and Transformation of His Image in the Arts of Central Asia, India, and Medieval China","volume":"18","author":[{"family":"Hsing","given":"I-Tien"}],"translator":[{"family":"Crowell","given":"William G."}],"issued":{"date-parts":[["2005"]]}}}],"schema":"https://github.com/citation-style-language/schema/raw/master/csl-citation.json"} </w:instrText>
      </w:r>
      <w:r w:rsidR="00772427" w:rsidRPr="00DA0B54">
        <w:rPr>
          <w:rFonts w:ascii="Times New Roman" w:hAnsi="Times New Roman" w:cs="Times New Roman"/>
          <w:sz w:val="24"/>
          <w:szCs w:val="24"/>
        </w:rPr>
        <w:fldChar w:fldCharType="separate"/>
      </w:r>
      <w:r w:rsidR="00772427" w:rsidRPr="00DA0B54">
        <w:rPr>
          <w:rFonts w:ascii="Times New Roman" w:hAnsi="Times New Roman" w:cs="Times New Roman"/>
          <w:sz w:val="24"/>
          <w:szCs w:val="24"/>
        </w:rPr>
        <w:t xml:space="preserve">I-Tien Hsing, ‘Heracles in the East: The Diffusion and Transformation of His Image in the Arts of Central Asia, India, and Medieval China’, trans. William G. Crowell, </w:t>
      </w:r>
      <w:r w:rsidR="00772427" w:rsidRPr="00DA0B54">
        <w:rPr>
          <w:rFonts w:ascii="Times New Roman" w:hAnsi="Times New Roman" w:cs="Times New Roman"/>
          <w:i/>
          <w:iCs/>
          <w:sz w:val="24"/>
          <w:szCs w:val="24"/>
        </w:rPr>
        <w:t>Asia Major, Third Series</w:t>
      </w:r>
      <w:r w:rsidR="00772427" w:rsidRPr="00DA0B54">
        <w:rPr>
          <w:rFonts w:ascii="Times New Roman" w:hAnsi="Times New Roman" w:cs="Times New Roman"/>
          <w:sz w:val="24"/>
          <w:szCs w:val="24"/>
        </w:rPr>
        <w:t xml:space="preserve"> 18, no. 2 (2005): 103–54,</w:t>
      </w:r>
      <w:r w:rsidR="00772427" w:rsidRPr="00DA0B54">
        <w:rPr>
          <w:rFonts w:ascii="Times New Roman" w:hAnsi="Times New Roman" w:cs="Times New Roman"/>
          <w:sz w:val="24"/>
          <w:szCs w:val="24"/>
        </w:rPr>
        <w:fldChar w:fldCharType="end"/>
      </w:r>
      <w:r w:rsidR="00772427" w:rsidRPr="00DA0B54">
        <w:rPr>
          <w:rFonts w:ascii="Times New Roman" w:hAnsi="Times New Roman" w:cs="Times New Roman"/>
          <w:sz w:val="24"/>
          <w:szCs w:val="24"/>
        </w:rPr>
        <w:t xml:space="preserve"> and </w:t>
      </w:r>
      <w:r w:rsidR="002869BF"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{"citationID":"scPGl4Bf","properties":{"formattedCitation":"Zhaohua Yang, \\uc0\\u8216{}Devouring Impurities: Myth, Ritual and Talisman in the Cult of Ucchu\\uc0\\u7779{}ma in Tang China\\uc0\\u8217{} (Stanford University, 2013), http://purl.stanford.edu/dp002kk6666.","plainCitation":"Zhaohua Yang, ‘Devouring Impurities: Myth, Ritual and Talisman in the Cult of Ucchuṣma in Tang China’ (Stanford University, 2013), http://purl.stanford.edu/dp002kk6666.","noteIndex":2},"citationItems":[{"id":32,"uris":["http://zotero.org/users/local/CtmqOqTi/items/32QJ3NLU"],"itemData":{"id":32,"type":"thesis","number-of-pages":"494","publisher":"Stanford University","title":"Devouring Impurities: Myth, Ritual and Talisman in the Cult of Ucchuṣma in Tang China","URL":"http://purl.stanford.edu/dp002kk6666","author":[{"family":"Yang","given":"Zhaohua"}],"issued":{"date-parts":[["2013",6]]}}}],"schema":"https://github.com/citation-style-language/schema/raw/master/csl-citation.json"} </w:instrText>
      </w:r>
      <w:r w:rsidR="002869BF" w:rsidRPr="00DA0B54">
        <w:rPr>
          <w:rFonts w:ascii="Times New Roman" w:hAnsi="Times New Roman" w:cs="Times New Roman"/>
          <w:sz w:val="24"/>
          <w:szCs w:val="24"/>
        </w:rPr>
        <w:fldChar w:fldCharType="separate"/>
      </w:r>
      <w:r w:rsidR="002869BF" w:rsidRPr="00DA0B54">
        <w:rPr>
          <w:rFonts w:ascii="Times New Roman" w:hAnsi="Times New Roman" w:cs="Times New Roman"/>
          <w:sz w:val="24"/>
          <w:szCs w:val="24"/>
        </w:rPr>
        <w:t>Zhaohua Yang, ‘Devouring Impurities: Myth, Ritual and Talisman in the Cult of Ucchuṣma in Tang China’ (Stanford University, 2013), http://purl.stanford.edu/dp002kk6666.</w:t>
      </w:r>
      <w:r w:rsidR="002869BF" w:rsidRPr="00DA0B54">
        <w:rPr>
          <w:rFonts w:ascii="Times New Roman" w:hAnsi="Times New Roman" w:cs="Times New Roman"/>
          <w:sz w:val="24"/>
          <w:szCs w:val="24"/>
        </w:rPr>
        <w:fldChar w:fldCharType="end"/>
      </w:r>
    </w:p>
  </w:footnote>
  <w:footnote w:id="3">
    <w:p w14:paraId="6080FE9A" w14:textId="2C040ADD" w:rsidR="00B63032" w:rsidRPr="00DA0B54" w:rsidRDefault="00B63032"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002869BF"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{"citationID":"a55NH4mc","properties":{"formattedCitation":"Yang, \\uc0\\u8216{}Devouring Impurities: Myth, Ritual and Talisman in the Cult of Ucchu\\uc0\\u7779{}ma in Tang China\\uc0\\u8217{}.","plainCitation":"Yang, ‘Devouring Impurities: Myth, Ritual and Talisman in the Cult of Ucchuṣma in Tang China’.","noteIndex":3},"citationItems":[{"id":32,"uris":["http://zotero.org/users/local/CtmqOqTi/items/32QJ3NLU"],"itemData":{"id":32,"type":"thesis","number-of-pages":"494","publisher":"Stanford University","title":"Devouring Impurities: Myth, Ritual and Talisman in the Cult of Ucchuṣma in Tang China","URL":"http://purl.stanford.edu/dp002kk6666","author":[{"family":"Yang","given":"Zhaohua"}],"issued":{"date-parts":[["2013",6]]}}}],"schema":"https://github.com/citation-style-language/schema/raw/master/csl-citation.json"} </w:instrText>
      </w:r>
      <w:r w:rsidR="002869BF" w:rsidRPr="00DA0B54">
        <w:rPr>
          <w:rFonts w:ascii="Times New Roman" w:hAnsi="Times New Roman" w:cs="Times New Roman"/>
          <w:sz w:val="24"/>
          <w:szCs w:val="24"/>
        </w:rPr>
        <w:fldChar w:fldCharType="separate"/>
      </w:r>
      <w:r w:rsidR="002869BF" w:rsidRPr="00DA0B54">
        <w:rPr>
          <w:rFonts w:ascii="Times New Roman" w:hAnsi="Times New Roman" w:cs="Times New Roman"/>
          <w:sz w:val="24"/>
          <w:szCs w:val="24"/>
        </w:rPr>
        <w:t>Yang, ‘Devouring Impurities: Myth, Ritual and Talisman in the Cult of Ucchuṣma in Tang China’.</w:t>
      </w:r>
      <w:r w:rsidR="002869BF" w:rsidRPr="00DA0B54">
        <w:rPr>
          <w:rFonts w:ascii="Times New Roman" w:hAnsi="Times New Roman" w:cs="Times New Roman"/>
          <w:sz w:val="24"/>
          <w:szCs w:val="24"/>
        </w:rPr>
        <w:fldChar w:fldCharType="end"/>
      </w:r>
    </w:p>
  </w:footnote>
  <w:footnote w:id="4">
    <w:p w14:paraId="104681FD" w14:textId="5065D560" w:rsidR="00597A47" w:rsidRPr="00DA0B54" w:rsidRDefault="00597A4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A votive is “an object made in recognition of a prayer fulfilled and donated to a shrine.” See </w:t>
      </w:r>
      <w:r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{"citationID":"PKg4d7YT","properties":{"formattedCitation":"\\uc0\\u8216{}Votive Stele | Isabella Stewart Gardner Museum\\uc0\\u8217{}, accessed 5 March 2022, https://www.gardnermuseum.org/experience/collection/11370.","plainCitation":"‘Votive Stele | Isabella Stewart Gardner Museum’, accessed 5 March 2022, https://www.gardnermuseum.org/experience/collection/11370.","noteIndex":4},"citationItems":[{"id":3,"uris":["http://zotero.org/users/local/CtmqOqTi/items/6GFWQZPB"],"itemData":{"id":3,"type":"webpage","language":"en","title":"Votive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 accessed 5 March 2022, https://www.gardnermuseum.org/experience/collection/11370.</w:t>
      </w:r>
      <w:r w:rsidRPr="00DA0B54">
        <w:rPr>
          <w:rFonts w:ascii="Times New Roman" w:hAnsi="Times New Roman" w:cs="Times New Roman"/>
          <w:sz w:val="24"/>
          <w:szCs w:val="24"/>
        </w:rPr>
        <w:fldChar w:fldCharType="end"/>
      </w:r>
      <w:r w:rsidR="00431F73" w:rsidRPr="00DA0B54">
        <w:rPr>
          <w:rFonts w:ascii="Times New Roman" w:hAnsi="Times New Roman" w:cs="Times New Roman"/>
          <w:sz w:val="24"/>
          <w:szCs w:val="24"/>
        </w:rPr>
        <w:t xml:space="preserve"> For the </w:t>
      </w:r>
      <w:r w:rsidR="00311568" w:rsidRPr="00DA0B54">
        <w:rPr>
          <w:rFonts w:ascii="Times New Roman" w:hAnsi="Times New Roman" w:cs="Times New Roman"/>
          <w:sz w:val="24"/>
          <w:szCs w:val="24"/>
        </w:rPr>
        <w:t>s</w:t>
      </w:r>
      <w:r w:rsidR="00431F73" w:rsidRPr="00DA0B54">
        <w:rPr>
          <w:rFonts w:ascii="Times New Roman" w:hAnsi="Times New Roman" w:cs="Times New Roman"/>
          <w:sz w:val="24"/>
          <w:szCs w:val="24"/>
        </w:rPr>
        <w:t xml:space="preserve">tele, see Figure 1 at the end of the document. </w:t>
      </w:r>
    </w:p>
  </w:footnote>
  <w:footnote w:id="5">
    <w:p w14:paraId="7F8D0B77" w14:textId="4C2A3663" w:rsidR="00822B28" w:rsidRPr="00DA0B54" w:rsidRDefault="00822B2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A </w:t>
      </w:r>
      <w:r w:rsidRPr="00DA0B54">
        <w:rPr>
          <w:rFonts w:ascii="Times New Roman" w:hAnsi="Times New Roman" w:cs="Times New Roman"/>
          <w:i/>
          <w:iCs/>
          <w:sz w:val="24"/>
          <w:szCs w:val="24"/>
          <w:lang w:val="en-US"/>
        </w:rPr>
        <w:t>bodhisattva</w:t>
      </w:r>
      <w:r w:rsidRPr="00DA0B54">
        <w:rPr>
          <w:rFonts w:ascii="Times New Roman" w:hAnsi="Times New Roman" w:cs="Times New Roman"/>
          <w:sz w:val="24"/>
          <w:szCs w:val="24"/>
          <w:lang w:val="en-US"/>
        </w:rPr>
        <w:t xml:space="preserve"> is, in the conservative tradition of Theravada Buddhism, “a title exclusively identifying historical Buddhas … in their previous lives, before their Buddhahood was attained.” By contrast, in the context of Mahayana Buddhism, which is more likely to apply to this stele, it is “any being who, out of compassion, has taken the bodhisattva vow to become a Buddha for the sake of all sentient beings” (ordinary people, not just historical Buddhas, can be </w:t>
      </w:r>
      <w:r w:rsidRPr="00DA0B54">
        <w:rPr>
          <w:rFonts w:ascii="Times New Roman" w:hAnsi="Times New Roman" w:cs="Times New Roman"/>
          <w:i/>
          <w:iCs/>
          <w:sz w:val="24"/>
          <w:szCs w:val="24"/>
          <w:lang w:val="en-US"/>
        </w:rPr>
        <w:t>bodhisattvas</w:t>
      </w:r>
      <w:r w:rsidRPr="00DA0B54">
        <w:rPr>
          <w:rFonts w:ascii="Times New Roman" w:hAnsi="Times New Roman" w:cs="Times New Roman"/>
          <w:sz w:val="24"/>
          <w:szCs w:val="24"/>
          <w:lang w:val="en-US"/>
        </w:rPr>
        <w:t xml:space="preserve"> and become Buddhas as well). Thus, the </w:t>
      </w:r>
      <w:r w:rsidRPr="00DA0B54">
        <w:rPr>
          <w:rFonts w:ascii="Times New Roman" w:hAnsi="Times New Roman" w:cs="Times New Roman"/>
          <w:i/>
          <w:iCs/>
          <w:sz w:val="24"/>
          <w:szCs w:val="24"/>
          <w:lang w:val="en-US"/>
        </w:rPr>
        <w:t>bodhisattva</w:t>
      </w:r>
      <w:r w:rsidRPr="00DA0B54">
        <w:rPr>
          <w:rFonts w:ascii="Times New Roman" w:hAnsi="Times New Roman" w:cs="Times New Roman"/>
          <w:sz w:val="24"/>
          <w:szCs w:val="24"/>
          <w:lang w:val="en-US"/>
        </w:rPr>
        <w:t xml:space="preserve"> in Mahayana Buddhism represents a sort of intermediate stage between the ordinary disciple and the fully enlightened Buddha. See the definition for ‘bodhisattva’ in </w:t>
      </w:r>
      <w:r w:rsidRPr="00DA0B54">
        <w:rPr>
          <w:rFonts w:ascii="Times New Roman" w:hAnsi="Times New Roman" w:cs="Times New Roman"/>
          <w:sz w:val="24"/>
          <w:szCs w:val="24"/>
          <w:lang w:val="en-US"/>
        </w:rPr>
        <w:fldChar w:fldCharType="begin"/>
      </w:r>
      <w:r w:rsidR="00586BEB" w:rsidRPr="00DA0B54">
        <w:rPr>
          <w:rFonts w:ascii="Times New Roman" w:hAnsi="Times New Roman" w:cs="Times New Roman"/>
          <w:sz w:val="24"/>
          <w:szCs w:val="24"/>
          <w:lang w:val="en-US"/>
        </w:rPr>
        <w:instrText xml:space="preserve"> ADDIN ZOTERO_ITEM CSL_CITATION {"citationID":"4lVBHjof","properties":{"formattedCitation":"John Bowker, {\\i{}The Concise Oxford Dictionary of World Religions} (Oxford: Oxford University Press, 2005).","plainCitation":"John Bowker, The Concise Oxford Dictionary of World Religions (Oxford: Oxford University Press, 2005).","noteIndex":5},"citationItems":[{"id":29,"uris":["http://zotero.org/users/local/CtmqOqTi/items/8VGF6ESJ"],"itemData":{"id":29,"type":"book","event-place":"Oxford","ISBN":"978-0-19-861053-3","language":"en","number-of-pages":"736","publisher":"Oxford University Press","publisher-place":"Oxford","title":"The Concise Oxford Dictionary of World Religions","author":[{"family":"Bowker","given":"John"}],"issued":{"date-parts":[["2005",6,2]]}}}],"schema":"https://github.com/citation-style-language/schema/raw/master/csl-citation.json"} </w:instrText>
      </w:r>
      <w:r w:rsidRPr="00DA0B54">
        <w:rPr>
          <w:rFonts w:ascii="Times New Roman" w:hAnsi="Times New Roman" w:cs="Times New Roman"/>
          <w:sz w:val="24"/>
          <w:szCs w:val="24"/>
          <w:lang w:val="en-US"/>
        </w:rPr>
        <w:fldChar w:fldCharType="separate"/>
      </w:r>
      <w:r w:rsidRPr="00DA0B54">
        <w:rPr>
          <w:rFonts w:ascii="Times New Roman" w:hAnsi="Times New Roman" w:cs="Times New Roman"/>
          <w:sz w:val="24"/>
          <w:szCs w:val="24"/>
        </w:rPr>
        <w:t xml:space="preserve">John Bowker, </w:t>
      </w:r>
      <w:r w:rsidRPr="00DA0B54">
        <w:rPr>
          <w:rFonts w:ascii="Times New Roman" w:hAnsi="Times New Roman" w:cs="Times New Roman"/>
          <w:i/>
          <w:iCs/>
          <w:sz w:val="24"/>
          <w:szCs w:val="24"/>
        </w:rPr>
        <w:t>The Concise Oxford Dictionary of World Religions</w:t>
      </w:r>
      <w:r w:rsidRPr="00DA0B54">
        <w:rPr>
          <w:rFonts w:ascii="Times New Roman" w:hAnsi="Times New Roman" w:cs="Times New Roman"/>
          <w:sz w:val="24"/>
          <w:szCs w:val="24"/>
        </w:rPr>
        <w:t xml:space="preserve"> (Oxford: Oxford University Press, 2005).</w:t>
      </w:r>
      <w:r w:rsidRPr="00DA0B54">
        <w:rPr>
          <w:rFonts w:ascii="Times New Roman" w:hAnsi="Times New Roman" w:cs="Times New Roman"/>
          <w:sz w:val="24"/>
          <w:szCs w:val="24"/>
          <w:lang w:val="en-US"/>
        </w:rPr>
        <w:fldChar w:fldCharType="end"/>
      </w:r>
    </w:p>
  </w:footnote>
  <w:footnote w:id="6">
    <w:p w14:paraId="60FDD3D5" w14:textId="19E1D2A9" w:rsidR="00822B28" w:rsidRPr="00DA0B54" w:rsidRDefault="00822B2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The </w:t>
      </w:r>
      <w:proofErr w:type="spellStart"/>
      <w:r w:rsidRPr="00DA0B54">
        <w:rPr>
          <w:rFonts w:ascii="Times New Roman" w:hAnsi="Times New Roman" w:cs="Times New Roman"/>
          <w:i/>
          <w:iCs/>
          <w:sz w:val="24"/>
          <w:szCs w:val="24"/>
        </w:rPr>
        <w:t>uṣṇīṣa</w:t>
      </w:r>
      <w:proofErr w:type="spellEnd"/>
      <w:r w:rsidRPr="00DA0B54">
        <w:rPr>
          <w:rFonts w:ascii="Times New Roman" w:hAnsi="Times New Roman" w:cs="Times New Roman"/>
          <w:sz w:val="24"/>
          <w:szCs w:val="24"/>
        </w:rPr>
        <w:t xml:space="preserve"> is “the swelling of flesh or the top-knot of hair on a *Buddha’s head, one of the 32 marks (*</w:t>
      </w:r>
      <w:proofErr w:type="spellStart"/>
      <w:r w:rsidRPr="00DA0B54">
        <w:rPr>
          <w:rFonts w:ascii="Times New Roman" w:hAnsi="Times New Roman" w:cs="Times New Roman"/>
          <w:sz w:val="24"/>
          <w:szCs w:val="24"/>
        </w:rPr>
        <w:t>dvātriṃśadvaralakṣaṇa</w:t>
      </w:r>
      <w:proofErr w:type="spellEnd"/>
      <w:r w:rsidRPr="00DA0B54">
        <w:rPr>
          <w:rFonts w:ascii="Times New Roman" w:hAnsi="Times New Roman" w:cs="Times New Roman"/>
          <w:sz w:val="24"/>
          <w:szCs w:val="24"/>
        </w:rPr>
        <w:t>) of a ‘superman’ (*</w:t>
      </w:r>
      <w:proofErr w:type="spellStart"/>
      <w:r w:rsidRPr="00DA0B54">
        <w:rPr>
          <w:rFonts w:ascii="Times New Roman" w:hAnsi="Times New Roman" w:cs="Times New Roman"/>
          <w:sz w:val="24"/>
          <w:szCs w:val="24"/>
        </w:rPr>
        <w:t>mahāpuruṣa</w:t>
      </w:r>
      <w:proofErr w:type="spellEnd"/>
      <w:r w:rsidRPr="00DA0B54">
        <w:rPr>
          <w:rFonts w:ascii="Times New Roman" w:hAnsi="Times New Roman" w:cs="Times New Roman"/>
          <w:sz w:val="24"/>
          <w:szCs w:val="24"/>
        </w:rPr>
        <w:t>), sometimes personified as a goddess such [as] *</w:t>
      </w:r>
      <w:proofErr w:type="spellStart"/>
      <w:r w:rsidRPr="00DA0B54">
        <w:rPr>
          <w:rFonts w:ascii="Times New Roman" w:hAnsi="Times New Roman" w:cs="Times New Roman"/>
          <w:sz w:val="24"/>
          <w:szCs w:val="24"/>
        </w:rPr>
        <w:t>Uṣṇīṣa-vijaya</w:t>
      </w:r>
      <w:proofErr w:type="spellEnd"/>
      <w:r w:rsidRPr="00DA0B54">
        <w:rPr>
          <w:rFonts w:ascii="Times New Roman" w:hAnsi="Times New Roman" w:cs="Times New Roman"/>
          <w:sz w:val="24"/>
          <w:szCs w:val="24"/>
        </w:rPr>
        <w:t xml:space="preserve">.” See </w:t>
      </w:r>
      <w:r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{"citationID":"JG6O76OL","properties":{"formattedCitation":"Damien Keown, \\uc0\\u8216{}U\\uc0\\u7779{}\\uc0\\u7751{}\\uc0\\u299{}\\uc0\\u7779{}a\\uc0\\u8217{}, in {\\i{}A Dictionary of Buddhism} (Oxford: Oxford University Press, 2003), 319.","plainCitation":"Damien Keown, ‘Uṣṇīṣa’, in A Dictionary of Buddhism (Oxford: Oxford University Press, 2003), 319.","noteIndex":6},"citationItems":[{"id":44,"uris":["http://zotero.org/users/local/CtmqOqTi/items/8PBRBABK"],"itemData":{"id":44,"type":"chapter","container-title":"A Dictionary of Buddhism","event-place":"Oxford","ISBN":"978-0-19-860560-7","language":"en","page":"319","publisher":"Oxford University Press","publisher-place":"Oxford","title":"uṣṇīṣa","author":[{"family":"Keown","given":"Damien"}],"issued":{"date-parts":[["2003",7,10]]}}}],"schema":"https://github.com/citation-style-language/schema/raw/master/csl-citation.json"}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Damien Keown, ‘Uṣṇīṣa’, in </w:t>
      </w:r>
      <w:r w:rsidRPr="00DA0B54">
        <w:rPr>
          <w:rFonts w:ascii="Times New Roman" w:hAnsi="Times New Roman" w:cs="Times New Roman"/>
          <w:i/>
          <w:iCs/>
          <w:sz w:val="24"/>
          <w:szCs w:val="24"/>
        </w:rPr>
        <w:t>A Dictionary of Buddhism</w:t>
      </w:r>
      <w:r w:rsidRPr="00DA0B54">
        <w:rPr>
          <w:rFonts w:ascii="Times New Roman" w:hAnsi="Times New Roman" w:cs="Times New Roman"/>
          <w:sz w:val="24"/>
          <w:szCs w:val="24"/>
        </w:rPr>
        <w:t xml:space="preserve"> (Oxford: Oxford University Press, 2003), 319.</w:t>
      </w:r>
      <w:r w:rsidRPr="00DA0B54">
        <w:rPr>
          <w:rFonts w:ascii="Times New Roman" w:hAnsi="Times New Roman" w:cs="Times New Roman"/>
          <w:sz w:val="24"/>
          <w:szCs w:val="24"/>
        </w:rPr>
        <w:fldChar w:fldCharType="end"/>
      </w:r>
    </w:p>
  </w:footnote>
  <w:footnote w:id="7">
    <w:p w14:paraId="04B4791C" w14:textId="406BFF10" w:rsidR="00822B28" w:rsidRPr="00DA0B54" w:rsidRDefault="00822B2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586BEB" w:rsidRPr="00DA0B54">
        <w:rPr>
          <w:rFonts w:ascii="Times New Roman" w:hAnsi="Times New Roman" w:cs="Times New Roman"/>
          <w:sz w:val="24"/>
          <w:szCs w:val="24"/>
        </w:rPr>
        <w:instrText xml:space="preserve"> ADDIN ZOTERO_ITEM CSL_CITATION {"citationID":"eh1Yv6HR","properties":{"formattedCitation":"\\uc0\\u8216{}Votive Stele | Isabella Stewart Gardner Museum\\uc0\\u8217{}.","plainCitation":"‘Votive Stele | Isabella Stewart Gardner Museum’.","noteIndex":7},"citationItems":[{"id":3,"uris":["http://zotero.org/users/local/CtmqOqTi/items/6GFWQZPB"],"itemData":{"id":3,"type":"webpage","language":"en","title":"Votive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w:t>
      </w:r>
      <w:r w:rsidRPr="00DA0B54">
        <w:rPr>
          <w:rFonts w:ascii="Times New Roman" w:hAnsi="Times New Roman" w:cs="Times New Roman"/>
          <w:sz w:val="24"/>
          <w:szCs w:val="24"/>
        </w:rPr>
        <w:fldChar w:fldCharType="end"/>
      </w:r>
    </w:p>
  </w:footnote>
  <w:footnote w:id="8">
    <w:p w14:paraId="1A96DBC6" w14:textId="77777777" w:rsidR="00822B28" w:rsidRPr="00DA0B54" w:rsidRDefault="00822B2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lang w:val="en-US"/>
        </w:rPr>
        <w:t>Ibid.</w:t>
      </w:r>
    </w:p>
  </w:footnote>
  <w:footnote w:id="9">
    <w:p w14:paraId="287A020A" w14:textId="7E5372F0" w:rsidR="00822B28" w:rsidRPr="00DA0B54" w:rsidRDefault="00822B2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lang w:val="en-US"/>
        </w:rPr>
        <w:t xml:space="preserve">See </w:t>
      </w:r>
      <w:r w:rsidRPr="00DA0B54">
        <w:rPr>
          <w:rFonts w:ascii="Times New Roman" w:hAnsi="Times New Roman" w:cs="Times New Roman"/>
          <w:sz w:val="24"/>
          <w:szCs w:val="24"/>
          <w:lang w:val="en-US"/>
        </w:rPr>
        <w:fldChar w:fldCharType="begin"/>
      </w:r>
      <w:r w:rsidR="00586BEB" w:rsidRPr="00DA0B54">
        <w:rPr>
          <w:rFonts w:ascii="Times New Roman" w:hAnsi="Times New Roman" w:cs="Times New Roman"/>
          <w:sz w:val="24"/>
          <w:szCs w:val="24"/>
          <w:lang w:val="en-US"/>
        </w:rPr>
        <w:instrText xml:space="preserve"> ADDIN ZOTERO_ITEM CSL_CITATION {"citationID":"5SQcSpqw","properties":{"formattedCitation":"Ju-Hyung Rhi, \\uc0\\u8216{}From Bodhisattva to Buddha: The Beginning of Iconic Representation in Buddhist Art\\uc0\\u8217{}, {\\i{}Artibus Asiae} 54, no. 3/4 (1994): 207\\uc0\\u8211{}25, https://doi.org/10.2307/3250056.","plainCitation":"Ju-Hyung Rhi, ‘From Bodhisattva to Buddha: The Beginning of Iconic Representation in Buddhist Art’, Artibus Asiae 54, no. 3/4 (1994): 207–25, https://doi.org/10.2307/3250056.","noteIndex":9},"citationItems":[{"id":25,"uris":["http://zotero.org/users/local/CtmqOqTi/items/D7A4HDIN"],"itemData":{"id":25,"type":"article-journal","container-title":"Artibus Asiae","DOI":"10.2307/3250056","ISSN":"00043648","issue":"3/4","journalAbbreviation":"Artibus Asiae","language":"en","page":"207-225","source":"DOI.org (Crossref)","title":"From Bodhisattva to Buddha: The Beginning of Iconic Representation in Buddhist Art","title-short":"From Bodhisattva to Buddha","volume":"54","author":[{"family":"Rhi","given":"Ju-Hyung"}],"issued":{"date-parts":[["1994"]]}}}],"schema":"https://github.com/citation-style-language/schema/raw/master/csl-citation.json"} </w:instrText>
      </w:r>
      <w:r w:rsidRPr="00DA0B54">
        <w:rPr>
          <w:rFonts w:ascii="Times New Roman" w:hAnsi="Times New Roman" w:cs="Times New Roman"/>
          <w:sz w:val="24"/>
          <w:szCs w:val="24"/>
          <w:lang w:val="en-US"/>
        </w:rPr>
        <w:fldChar w:fldCharType="separate"/>
      </w:r>
      <w:r w:rsidRPr="00DA0B54">
        <w:rPr>
          <w:rFonts w:ascii="Times New Roman" w:hAnsi="Times New Roman" w:cs="Times New Roman"/>
          <w:sz w:val="24"/>
          <w:szCs w:val="24"/>
        </w:rPr>
        <w:t xml:space="preserve">Ju-Hyung Rhi, ‘From Bodhisattva to Buddha: The Beginning of Iconic Representation in Buddhist Art’, </w:t>
      </w:r>
      <w:r w:rsidRPr="00DA0B54">
        <w:rPr>
          <w:rFonts w:ascii="Times New Roman" w:hAnsi="Times New Roman" w:cs="Times New Roman"/>
          <w:i/>
          <w:iCs/>
          <w:sz w:val="24"/>
          <w:szCs w:val="24"/>
        </w:rPr>
        <w:t>Artibus Asiae</w:t>
      </w:r>
      <w:r w:rsidRPr="00DA0B54">
        <w:rPr>
          <w:rFonts w:ascii="Times New Roman" w:hAnsi="Times New Roman" w:cs="Times New Roman"/>
          <w:sz w:val="24"/>
          <w:szCs w:val="24"/>
        </w:rPr>
        <w:t xml:space="preserve"> 54, no. 3/4 (1994): 207–25, https://doi.org/10.2307/3250056.</w:t>
      </w:r>
      <w:r w:rsidRPr="00DA0B54">
        <w:rPr>
          <w:rFonts w:ascii="Times New Roman" w:hAnsi="Times New Roman" w:cs="Times New Roman"/>
          <w:sz w:val="24"/>
          <w:szCs w:val="24"/>
          <w:lang w:val="en-US"/>
        </w:rPr>
        <w:fldChar w:fldCharType="end"/>
      </w:r>
      <w:r w:rsidRPr="00DA0B54">
        <w:rPr>
          <w:rFonts w:ascii="Times New Roman" w:hAnsi="Times New Roman" w:cs="Times New Roman"/>
          <w:sz w:val="24"/>
          <w:szCs w:val="24"/>
          <w:lang w:val="en-US"/>
        </w:rPr>
        <w:t xml:space="preserve"> A </w:t>
      </w:r>
      <w:proofErr w:type="spellStart"/>
      <w:r w:rsidRPr="00DA0B54">
        <w:rPr>
          <w:rFonts w:ascii="Times New Roman" w:hAnsi="Times New Roman" w:cs="Times New Roman"/>
          <w:i/>
          <w:iCs/>
          <w:sz w:val="24"/>
          <w:szCs w:val="24"/>
          <w:lang w:val="en-US"/>
        </w:rPr>
        <w:t>saṃghāti</w:t>
      </w:r>
      <w:proofErr w:type="spellEnd"/>
      <w:r w:rsidRPr="00DA0B54">
        <w:rPr>
          <w:rFonts w:ascii="Times New Roman" w:hAnsi="Times New Roman" w:cs="Times New Roman"/>
          <w:sz w:val="24"/>
          <w:szCs w:val="24"/>
          <w:lang w:val="en-US"/>
        </w:rPr>
        <w:t xml:space="preserve"> is just “the monk’s upper garment” as per </w:t>
      </w:r>
      <w:r w:rsidRPr="00DA0B54">
        <w:rPr>
          <w:rFonts w:ascii="Times New Roman" w:hAnsi="Times New Roman" w:cs="Times New Roman"/>
          <w:sz w:val="24"/>
          <w:szCs w:val="24"/>
          <w:lang w:val="en-US"/>
        </w:rPr>
        <w:fldChar w:fldCharType="begin"/>
      </w:r>
      <w:r w:rsidR="00586BEB" w:rsidRPr="00DA0B54">
        <w:rPr>
          <w:rFonts w:ascii="Times New Roman" w:hAnsi="Times New Roman" w:cs="Times New Roman"/>
          <w:sz w:val="24"/>
          <w:szCs w:val="24"/>
          <w:lang w:val="en-US"/>
        </w:rPr>
        <w:instrText xml:space="preserve"> ADDIN ZOTERO_ITEM CSL_CITATION {"citationID":"I06JUqrY","properties":{"formattedCitation":"James C. Harles, {\\i{}The Art and Architecture of the Indian Subcontinent, Second Edition}, 2nd ed. (Hong Kong: Yale University Press, 1994).","plainCitation":"James C. Harles, The Art and Architecture of the Indian Subcontinent, Second Edition, 2nd ed. (Hong Kong: Yale University Press, 1994).","noteIndex":9},"citationItems":[{"id":38,"uris":["http://zotero.org/users/local/CtmqOqTi/items/6CFU7UEC"],"itemData":{"id":38,"type":"book","edition":"2","event-place":"Hong Kong","ISBN":"978-0-300-06217-5","language":"en","number-of-pages":"616","publisher":"Yale University Press","publisher-place":"Hong Kong","title":"The Art and Architecture of the Indian Subcontinent, Second Edition","title-short":"The Art and Architecture of the Indian Subcontinent","author":[{"family":"Harles","given":"James C."}],"issued":{"date-parts":[["1994",11,30]]}}}],"schema":"https://github.com/citation-style-language/schema/raw/master/csl-citation.json"} </w:instrText>
      </w:r>
      <w:r w:rsidRPr="00DA0B54">
        <w:rPr>
          <w:rFonts w:ascii="Times New Roman" w:hAnsi="Times New Roman" w:cs="Times New Roman"/>
          <w:sz w:val="24"/>
          <w:szCs w:val="24"/>
          <w:lang w:val="en-US"/>
        </w:rPr>
        <w:fldChar w:fldCharType="separate"/>
      </w:r>
      <w:r w:rsidRPr="00DA0B54">
        <w:rPr>
          <w:rFonts w:ascii="Times New Roman" w:hAnsi="Times New Roman" w:cs="Times New Roman"/>
          <w:sz w:val="24"/>
          <w:szCs w:val="24"/>
        </w:rPr>
        <w:t xml:space="preserve">James C. Harles, </w:t>
      </w:r>
      <w:r w:rsidRPr="00DA0B54">
        <w:rPr>
          <w:rFonts w:ascii="Times New Roman" w:hAnsi="Times New Roman" w:cs="Times New Roman"/>
          <w:i/>
          <w:iCs/>
          <w:sz w:val="24"/>
          <w:szCs w:val="24"/>
        </w:rPr>
        <w:t>The Art and Architecture of the Indian Subcontinent, Second Edition</w:t>
      </w:r>
      <w:r w:rsidRPr="00DA0B54">
        <w:rPr>
          <w:rFonts w:ascii="Times New Roman" w:hAnsi="Times New Roman" w:cs="Times New Roman"/>
          <w:sz w:val="24"/>
          <w:szCs w:val="24"/>
        </w:rPr>
        <w:t>, 2nd ed. (Hong Kong: Yale University Press, 1994).</w:t>
      </w:r>
      <w:r w:rsidRPr="00DA0B54">
        <w:rPr>
          <w:rFonts w:ascii="Times New Roman" w:hAnsi="Times New Roman" w:cs="Times New Roman"/>
          <w:sz w:val="24"/>
          <w:szCs w:val="24"/>
          <w:lang w:val="en-US"/>
        </w:rPr>
        <w:fldChar w:fldCharType="end"/>
      </w:r>
    </w:p>
  </w:footnote>
  <w:footnote w:id="10">
    <w:p w14:paraId="6F62283E" w14:textId="77777777" w:rsidR="005530A0" w:rsidRPr="00DA0B54" w:rsidRDefault="005530A0"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{"citationID":"iPQyczrQ","properties":{"formattedCitation":"Harles, {\\i{}The Art and Architecture of the Indian Subcontinent}.","plainCitation":"Harles, The Art and Architecture of the Indian Subcontinent.","noteIndex":10},"citationItems":[{"id":38,"uris":["http://zotero.org/users/local/CtmqOqTi/items/6CFU7UEC"],"itemData":{"id":38,"type":"book","edition":"2","event-place":"Hong Kong","ISBN":"978-0-300-06217-5","language":"en","number-of-pages":"616","publisher":"Yale University Press","publisher-place":"Hong Kong","title":"The Art and Architecture of the Indian Subcontinent, Second Edition","title-short":"The Art and Architecture of the Indian Subcontinent","author":[{"family":"Harles","given":"James C."}],"issued":{"date-parts":[["1994",11,30]]}}}],"schema":"https://github.com/citation-style-language/schema/raw/master/csl-citation.json"}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Harles, </w:t>
      </w:r>
      <w:r w:rsidRPr="00DA0B54">
        <w:rPr>
          <w:rFonts w:ascii="Times New Roman" w:hAnsi="Times New Roman" w:cs="Times New Roman"/>
          <w:i/>
          <w:iCs/>
          <w:sz w:val="24"/>
          <w:szCs w:val="24"/>
        </w:rPr>
        <w:t>The Art and Architecture of the Indian Subcontinent</w:t>
      </w:r>
      <w:r w:rsidRPr="00DA0B54">
        <w:rPr>
          <w:rFonts w:ascii="Times New Roman" w:hAnsi="Times New Roman" w:cs="Times New Roman"/>
          <w:sz w:val="24"/>
          <w:szCs w:val="24"/>
        </w:rPr>
        <w:t>.</w:t>
      </w:r>
      <w:r w:rsidRPr="00DA0B54">
        <w:rPr>
          <w:rFonts w:ascii="Times New Roman" w:hAnsi="Times New Roman" w:cs="Times New Roman"/>
          <w:sz w:val="24"/>
          <w:szCs w:val="24"/>
        </w:rPr>
        <w:fldChar w:fldCharType="end"/>
      </w:r>
      <w:r w:rsidRPr="00DA0B54">
        <w:rPr>
          <w:rFonts w:ascii="Times New Roman" w:hAnsi="Times New Roman" w:cs="Times New Roman"/>
          <w:sz w:val="24"/>
          <w:szCs w:val="24"/>
        </w:rPr>
        <w:t xml:space="preserve"> Whether the iconic (human) representation of the Buddha also originated with the Gandharan tradition has long been a matter of scholarly dispute. Nevertheless, two things, at the least, remain clear: aniconic portrayals of the Buddha by orthodox artists </w:t>
      </w:r>
      <w:r w:rsidRPr="00DA0B54">
        <w:rPr>
          <w:rFonts w:ascii="Times New Roman" w:hAnsi="Times New Roman" w:cs="Times New Roman"/>
          <w:i/>
          <w:iCs/>
          <w:sz w:val="24"/>
          <w:szCs w:val="24"/>
        </w:rPr>
        <w:t>did</w:t>
      </w:r>
      <w:r w:rsidRPr="00DA0B54">
        <w:rPr>
          <w:rFonts w:ascii="Times New Roman" w:hAnsi="Times New Roman" w:cs="Times New Roman"/>
          <w:sz w:val="24"/>
          <w:szCs w:val="24"/>
        </w:rPr>
        <w:t xml:space="preserve"> feature prominently in pre-Gandharan Buddhist art, and the Gandharan representation of the Buddha revolutionised his portrayals to come in much of South, Central, Southeast, and East Asia. For more information, see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{"citationID":"uF80J32r","properties":{"formattedCitation":"S. L. Huntington, \\uc0\\u8216{}Early Buddhist Art and the Theory of Aniconism\\uc0\\u8217{}, {\\i{}Art Journal} 49, no. 4 (Winter 1990): 401\\uc0\\u8211{}8.","plainCitation":"S. L. Huntington, ‘Early Buddhist Art and the Theory of Aniconism’, Art Journal 49, no. 4 (Winter 1990): 401–8.","noteIndex":10},"citationItems":[{"id":16,"uris":["http://zotero.org/users/local/CtmqOqTi/items/V49YKBYL"],"itemData":{"id":16,"type":"article-journal","container-title":"Art Journal","issue":"4","language":"en","page":"401-408","title":"Early Buddhist Art and the Theory of Aniconism","volume":"49","author":[{"family":"Huntington","given":"S. L."}],"issued":{"date-parts":[["1990"]],"season":"Winter"}}}],"schema":"https://github.com/citation-style-language/schema/raw/master/csl-citation.json"}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S. L. Huntington, ‘Early Buddhist Art and the Theory of Aniconism’, </w:t>
      </w:r>
      <w:r w:rsidRPr="00DA0B54">
        <w:rPr>
          <w:rFonts w:ascii="Times New Roman" w:hAnsi="Times New Roman" w:cs="Times New Roman"/>
          <w:i/>
          <w:iCs/>
          <w:sz w:val="24"/>
          <w:szCs w:val="24"/>
        </w:rPr>
        <w:t>Art Journal</w:t>
      </w:r>
      <w:r w:rsidRPr="00DA0B54">
        <w:rPr>
          <w:rFonts w:ascii="Times New Roman" w:hAnsi="Times New Roman" w:cs="Times New Roman"/>
          <w:sz w:val="24"/>
          <w:szCs w:val="24"/>
        </w:rPr>
        <w:t xml:space="preserve"> 49, no. 4 (Winter 1990): 401–8.</w:t>
      </w:r>
      <w:r w:rsidRPr="00DA0B54">
        <w:rPr>
          <w:rFonts w:ascii="Times New Roman" w:hAnsi="Times New Roman" w:cs="Times New Roman"/>
          <w:sz w:val="24"/>
          <w:szCs w:val="24"/>
        </w:rPr>
        <w:fldChar w:fldCharType="end"/>
      </w:r>
    </w:p>
  </w:footnote>
  <w:footnote w:id="11">
    <w:p w14:paraId="20E0F49F" w14:textId="4D47D909" w:rsidR="00365420" w:rsidRPr="00DA0B54" w:rsidRDefault="0036542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{"citationID":"fHRxCpLm","properties":{"formattedCitation":"Harles, {\\i{}The Art and Architecture of the Indian Subcontinent}.","plainCitation":"Harles, The Art and Architecture of the Indian Subcontinent.","noteIndex":11},"citationItems":[{"id":38,"uris":["http://zotero.org/users/local/CtmqOqTi/items/6CFU7UEC"],"itemData":{"id":38,"type":"book","edition":"2","event-place":"Hong Kong","ISBN":"978-0-300-06217-5","language":"en","number-of-pages":"616","publisher":"Yale University Press","publisher-place":"Hong Kong","title":"The Art and Architecture of the Indian Subcontinent, Second Edition","title-short":"The Art and Architecture of the Indian Subcontinent","author":[{"family":"Harles","given":"James C."}],"issued":{"date-parts":[["1994",11,30]]}}}],"schema":"https://github.com/citation-style-language/schema/raw/master/csl-citation.json"}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Harles, </w:t>
      </w:r>
      <w:r w:rsidRPr="00DA0B54">
        <w:rPr>
          <w:rFonts w:ascii="Times New Roman" w:hAnsi="Times New Roman" w:cs="Times New Roman"/>
          <w:i/>
          <w:iCs/>
          <w:sz w:val="24"/>
          <w:szCs w:val="24"/>
        </w:rPr>
        <w:t>The Art and Architecture of the Indian Subcontinent</w:t>
      </w:r>
      <w:r w:rsidRPr="00DA0B54">
        <w:rPr>
          <w:rFonts w:ascii="Times New Roman" w:hAnsi="Times New Roman" w:cs="Times New Roman"/>
          <w:sz w:val="24"/>
          <w:szCs w:val="24"/>
        </w:rPr>
        <w:t>.</w:t>
      </w:r>
      <w:r w:rsidRPr="00DA0B54">
        <w:rPr>
          <w:rFonts w:ascii="Times New Roman" w:hAnsi="Times New Roman" w:cs="Times New Roman"/>
          <w:sz w:val="24"/>
          <w:szCs w:val="24"/>
        </w:rPr>
        <w:fldChar w:fldCharType="end"/>
      </w:r>
      <w:r w:rsidRPr="00DA0B54">
        <w:rPr>
          <w:rFonts w:ascii="Times New Roman" w:hAnsi="Times New Roman" w:cs="Times New Roman"/>
          <w:sz w:val="24"/>
          <w:szCs w:val="24"/>
        </w:rPr>
        <w:t xml:space="preserve"> </w:t>
      </w:r>
    </w:p>
  </w:footnote>
  <w:footnote w:id="12">
    <w:p w14:paraId="08C147D0" w14:textId="5F5DBB72" w:rsidR="004561AD" w:rsidRPr="00DA0B54" w:rsidRDefault="004561AD"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0083094D" w:rsidRPr="00DA0B54">
        <w:rPr>
          <w:rFonts w:ascii="Times New Roman" w:hAnsi="Times New Roman" w:cs="Times New Roman"/>
          <w:sz w:val="24"/>
          <w:szCs w:val="24"/>
        </w:rPr>
        <w:fldChar w:fldCharType="begin"/>
      </w:r>
      <w:r w:rsidR="0083094D" w:rsidRPr="00DA0B54">
        <w:rPr>
          <w:rFonts w:ascii="Times New Roman" w:hAnsi="Times New Roman" w:cs="Times New Roman"/>
          <w:sz w:val="24"/>
          <w:szCs w:val="24"/>
        </w:rPr>
        <w:instrText xml:space="preserve"> ADDIN ZOTERO_ITEM CSL_CITATION {"citationID":"bPYShGBv","properties":{"formattedCitation":"J. H. Marshall, \\uc0\\u8216{}The Monuments of Ancient India\\uc0\\u8217{}, in {\\i{}The Cambridge History of India, Vol. 1: Ancient India}, vol. 1, 6 vols, The Cambridge History of India (Cambridge: Cambridge University Press, 1922), 612\\uc0\\u8211{}48.","plainCitation":"J. H. Marshall, ‘The Monuments of Ancient India’, in The Cambridge History of India, Vol. 1: Ancient India, vol. 1, 6 vols, The Cambridge History of India (Cambridge: Cambridge University Press, 1922), 612–48.","noteIndex":12},"citationItems":[{"id":62,"uris":["http://zotero.org/users/local/CtmqOqTi/items/VZTLG6UZ"],"itemData":{"id":62,"type":"chapter","collection-title":"The Cambridge History of India","container-title":"The Cambridge History of India, Vol. 1: Ancient India","event-place":"Cambridge","language":"en","number-of-volumes":"6","page":"612-648","publisher":"Cambridge University Press","publisher-place":"Cambridge","title":"The Monuments of Ancient India","volume":"1","author":[{"family":"Marshall","given":"J. H."}],"issued":{"date-parts":[["1922"]]}}}],"schema":"https://github.com/citation-style-language/schema/raw/master/csl-citation.json"} </w:instrText>
      </w:r>
      <w:r w:rsidR="0083094D" w:rsidRPr="00DA0B54">
        <w:rPr>
          <w:rFonts w:ascii="Times New Roman" w:hAnsi="Times New Roman" w:cs="Times New Roman"/>
          <w:sz w:val="24"/>
          <w:szCs w:val="24"/>
        </w:rPr>
        <w:fldChar w:fldCharType="separate"/>
      </w:r>
      <w:r w:rsidR="0083094D" w:rsidRPr="00DA0B54">
        <w:rPr>
          <w:rFonts w:ascii="Times New Roman" w:hAnsi="Times New Roman" w:cs="Times New Roman"/>
          <w:sz w:val="24"/>
          <w:szCs w:val="24"/>
        </w:rPr>
        <w:t xml:space="preserve">J. H. Marshall, ‘The Monuments of Ancient India’, in </w:t>
      </w:r>
      <w:r w:rsidR="0083094D" w:rsidRPr="00DA0B54">
        <w:rPr>
          <w:rFonts w:ascii="Times New Roman" w:hAnsi="Times New Roman" w:cs="Times New Roman"/>
          <w:i/>
          <w:iCs/>
          <w:sz w:val="24"/>
          <w:szCs w:val="24"/>
        </w:rPr>
        <w:t>The Cambridge History of India, Vol. 1: Ancient India</w:t>
      </w:r>
      <w:r w:rsidR="0083094D" w:rsidRPr="00DA0B54">
        <w:rPr>
          <w:rFonts w:ascii="Times New Roman" w:hAnsi="Times New Roman" w:cs="Times New Roman"/>
          <w:sz w:val="24"/>
          <w:szCs w:val="24"/>
        </w:rPr>
        <w:t>, vol. 1, 6 vols, The Cambridge History of India (Cambridge: Cambridge University Press, 1922), 612–48.</w:t>
      </w:r>
      <w:r w:rsidR="0083094D" w:rsidRPr="00DA0B54">
        <w:rPr>
          <w:rFonts w:ascii="Times New Roman" w:hAnsi="Times New Roman" w:cs="Times New Roman"/>
          <w:sz w:val="24"/>
          <w:szCs w:val="24"/>
        </w:rPr>
        <w:fldChar w:fldCharType="end"/>
      </w:r>
    </w:p>
  </w:footnote>
  <w:footnote w:id="13">
    <w:p w14:paraId="016D1A64" w14:textId="625998D3" w:rsidR="0083094D" w:rsidRPr="00DA0B54" w:rsidRDefault="0083094D"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{"citationID":"0xlYgyAs","properties":{"formattedCitation":"Victor H. Mair, {\\i{}The Tarim Mummies: Ancient China and the Mystery of the Earliest Peoples from the West} (London: Thames &amp; Hudson, 2008); E. J. Rapson, \\uc0\\u8216{}The Scythian and Parthian Invaders\\uc0\\u8217{}, in {\\i{}The Cambridge History of India, Vol. 1: Ancient India}, vol. 1, 6 vols, The Cambridge History of India (Cambridge: Cambridge University Press, 1922), 563\\uc0\\u8211{}92.","plainCitation":"Victor H. Mair, The Tarim Mummies: Ancient China and the Mystery of the Earliest Peoples from the West (London: Thames &amp; Hudson, 2008); E. J. Rapson, ‘The Scythian and Parthian Invaders’, in The Cambridge History of India, Vol. 1: Ancient India, vol. 1, 6 vols, The Cambridge History of India (Cambridge: Cambridge University Press, 1922), 563–92.","noteIndex":13},"citationItems":[{"id":61,"uris":["http://zotero.org/users/local/CtmqOqTi/items/PW6JAM6Q"],"itemData":{"id":61,"type":"book","event-place":"London","ISBN":"978-0-500-28372-1","language":"en","number-of-pages":"352","publisher":"Thames &amp; Hudson","publisher-place":"London","title":"The Tarim Mummies: Ancient China and the Mystery of the Earliest Peoples from the West","author":[{"family":"Mair","given":"Victor H."}],"issued":{"date-parts":[["2008",9,17]]}}},{"id":52,"uris":["http://zotero.org/users/local/CtmqOqTi/items/E7MUGFLH"],"itemData":{"id":52,"type":"chapter","collection-title":"The Cambridge History of India","container-title":"The Cambridge History of India, Vol. 1: Ancient India","event-place":"Cambridge","language":"en","number-of-volumes":"6","page":"563-592","publisher":"Cambridge University Press","publisher-place":"Cambridge","title":"The Scythian and Parthian Invaders","volume":"1","author":[{"family":"Rapson","given":"E. J."}],"issued":{"date-parts":[["1922"]]}}}],"schema":"https://github.com/citation-style-language/schema/raw/master/csl-citation.json"}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Victor H. Mair, </w:t>
      </w:r>
      <w:r w:rsidRPr="00DA0B54">
        <w:rPr>
          <w:rFonts w:ascii="Times New Roman" w:hAnsi="Times New Roman" w:cs="Times New Roman"/>
          <w:i/>
          <w:iCs/>
          <w:sz w:val="24"/>
          <w:szCs w:val="24"/>
        </w:rPr>
        <w:t>The Tarim Mummies: Ancient China and the Mystery of the Earliest Peoples from the West</w:t>
      </w:r>
      <w:r w:rsidRPr="00DA0B54">
        <w:rPr>
          <w:rFonts w:ascii="Times New Roman" w:hAnsi="Times New Roman" w:cs="Times New Roman"/>
          <w:sz w:val="24"/>
          <w:szCs w:val="24"/>
        </w:rPr>
        <w:t xml:space="preserve"> (London: Thames &amp; Hudson, 2008); E. J. Rapson, ‘The Scythian and Parthian Invaders’, in </w:t>
      </w:r>
      <w:r w:rsidRPr="00DA0B54">
        <w:rPr>
          <w:rFonts w:ascii="Times New Roman" w:hAnsi="Times New Roman" w:cs="Times New Roman"/>
          <w:i/>
          <w:iCs/>
          <w:sz w:val="24"/>
          <w:szCs w:val="24"/>
        </w:rPr>
        <w:t>The Cambridge History of India, Vol. 1: Ancient India</w:t>
      </w:r>
      <w:r w:rsidRPr="00DA0B54">
        <w:rPr>
          <w:rFonts w:ascii="Times New Roman" w:hAnsi="Times New Roman" w:cs="Times New Roman"/>
          <w:sz w:val="24"/>
          <w:szCs w:val="24"/>
        </w:rPr>
        <w:t>, vol. 1, 6 vols, The Cambridge History of India (Cambridge: Cambridge University Press, 1922), 563–92.</w:t>
      </w:r>
      <w:r w:rsidRPr="00DA0B54">
        <w:rPr>
          <w:rFonts w:ascii="Times New Roman" w:hAnsi="Times New Roman" w:cs="Times New Roman"/>
          <w:sz w:val="24"/>
          <w:szCs w:val="24"/>
        </w:rPr>
        <w:fldChar w:fldCharType="end"/>
      </w:r>
    </w:p>
  </w:footnote>
  <w:footnote w:id="14">
    <w:p w14:paraId="7F60CA7C" w14:textId="1195D215" w:rsidR="000F0A73" w:rsidRPr="00DA0B54" w:rsidRDefault="000F0A73"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001B7268" w:rsidRPr="00DA0B54">
        <w:rPr>
          <w:rFonts w:ascii="Times New Roman" w:hAnsi="Times New Roman" w:cs="Times New Roman"/>
          <w:sz w:val="24"/>
          <w:szCs w:val="24"/>
        </w:rPr>
        <w:t xml:space="preserve">For close ups of the guardians, see </w:t>
      </w:r>
      <w:r w:rsidR="003E7ABB" w:rsidRPr="00DA0B54">
        <w:rPr>
          <w:rFonts w:ascii="Times New Roman" w:hAnsi="Times New Roman" w:cs="Times New Roman"/>
          <w:sz w:val="24"/>
          <w:szCs w:val="24"/>
        </w:rPr>
        <w:t>Figures 2 and 3.</w:t>
      </w:r>
    </w:p>
  </w:footnote>
  <w:footnote w:id="15">
    <w:p w14:paraId="70D9987D" w14:textId="579D2354" w:rsidR="003F0887" w:rsidRPr="00DA0B54" w:rsidRDefault="003F088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Albeit with an older variant of </w:t>
      </w:r>
      <w:r w:rsidRPr="00DA0B54">
        <w:rPr>
          <w:rFonts w:ascii="Times New Roman" w:hAnsi="Times New Roman" w:cs="Times New Roman"/>
          <w:sz w:val="24"/>
          <w:szCs w:val="24"/>
        </w:rPr>
        <w:t>剛</w:t>
      </w:r>
      <w:r w:rsidRPr="00DA0B54">
        <w:rPr>
          <w:rFonts w:ascii="Times New Roman" w:hAnsi="Times New Roman" w:cs="Times New Roman"/>
          <w:sz w:val="24"/>
          <w:szCs w:val="24"/>
        </w:rPr>
        <w:t>.</w:t>
      </w:r>
    </w:p>
  </w:footnote>
  <w:footnote w:id="16">
    <w:p w14:paraId="1F0BE6E1" w14:textId="0D5F200D" w:rsidR="00FE2BFB" w:rsidRPr="00DA0B54" w:rsidRDefault="00FE2BFB"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i/>
          <w:iCs/>
          <w:sz w:val="24"/>
          <w:szCs w:val="24"/>
        </w:rPr>
        <w:t>Vajra</w:t>
      </w:r>
      <w:r w:rsidRPr="00DA0B54">
        <w:rPr>
          <w:rFonts w:ascii="Times New Roman" w:hAnsi="Times New Roman" w:cs="Times New Roman"/>
          <w:sz w:val="24"/>
          <w:szCs w:val="24"/>
        </w:rPr>
        <w:t xml:space="preserve">: </w:t>
      </w:r>
      <w:r w:rsidR="00BD0B3A" w:rsidRPr="00DA0B54">
        <w:rPr>
          <w:rFonts w:ascii="Times New Roman" w:hAnsi="Times New Roman" w:cs="Times New Roman"/>
          <w:sz w:val="24"/>
          <w:szCs w:val="24"/>
        </w:rPr>
        <w:t xml:space="preserve">A thunderbolt/diamond, also refers to a </w:t>
      </w:r>
      <w:r w:rsidR="000D61F4" w:rsidRPr="00DA0B54">
        <w:rPr>
          <w:rFonts w:ascii="Times New Roman" w:hAnsi="Times New Roman" w:cs="Times New Roman"/>
          <w:sz w:val="24"/>
          <w:szCs w:val="24"/>
        </w:rPr>
        <w:t xml:space="preserve">similarly empowered </w:t>
      </w:r>
      <w:r w:rsidR="00BD0B3A" w:rsidRPr="00DA0B54">
        <w:rPr>
          <w:rFonts w:ascii="Times New Roman" w:hAnsi="Times New Roman" w:cs="Times New Roman"/>
          <w:sz w:val="24"/>
          <w:szCs w:val="24"/>
        </w:rPr>
        <w:t>double-headed ritual implement in Tantric Buddhism</w:t>
      </w:r>
      <w:r w:rsidR="000D61F4" w:rsidRPr="00DA0B54">
        <w:rPr>
          <w:rFonts w:ascii="Times New Roman" w:hAnsi="Times New Roman" w:cs="Times New Roman"/>
          <w:sz w:val="24"/>
          <w:szCs w:val="24"/>
        </w:rPr>
        <w:t>.</w:t>
      </w:r>
      <w:r w:rsidR="00F300DB" w:rsidRPr="00DA0B54">
        <w:rPr>
          <w:rFonts w:ascii="Times New Roman" w:hAnsi="Times New Roman" w:cs="Times New Roman"/>
          <w:sz w:val="24"/>
          <w:szCs w:val="24"/>
        </w:rPr>
        <w:t xml:space="preserve"> For </w:t>
      </w:r>
      <w:r w:rsidR="00F300DB" w:rsidRPr="00DA0B54">
        <w:rPr>
          <w:rFonts w:ascii="Times New Roman" w:hAnsi="Times New Roman" w:cs="Times New Roman"/>
          <w:sz w:val="24"/>
          <w:szCs w:val="24"/>
        </w:rPr>
        <w:t>金剛</w:t>
      </w:r>
      <w:r w:rsidR="00F300DB" w:rsidRPr="00DA0B54">
        <w:rPr>
          <w:rFonts w:ascii="Times New Roman" w:hAnsi="Times New Roman" w:cs="Times New Roman"/>
          <w:sz w:val="24"/>
          <w:szCs w:val="24"/>
        </w:rPr>
        <w:t xml:space="preserve">, see </w:t>
      </w:r>
      <w:r w:rsidR="00F300DB" w:rsidRPr="00DA0B54">
        <w:rPr>
          <w:rFonts w:ascii="Times New Roman" w:hAnsi="Times New Roman" w:cs="Times New Roman"/>
          <w:sz w:val="24"/>
          <w:szCs w:val="24"/>
        </w:rPr>
        <w:fldChar w:fldCharType="begin"/>
      </w:r>
      <w:r w:rsidR="009051DD" w:rsidRPr="00DA0B54">
        <w:rPr>
          <w:rFonts w:ascii="Times New Roman" w:hAnsi="Times New Roman" w:cs="Times New Roman"/>
          <w:sz w:val="24"/>
          <w:szCs w:val="24"/>
        </w:rPr>
        <w:instrText xml:space="preserve"> ADDIN ZOTERO_ITEM CSL_CITATION {"citationID":"EYloVRBd","properties":{"formattedCitation":"Xian Li, \\uc0\\u8216{}\\uc0\\u36781{}\\uc0\\u20856{}\\uc0\\u27298{}\\uc0\\u35222{} [\\uc0\\u37329{}\\uc0\\u21083{}\\uc0\\u8239{}: \\uc0\\u12560{}\\uc0\\u12583{}\\uc0\\u12579{} \\uc0\\u12557{}\\uc0\\u12580{}] \\uc0\\u25945{}\\uc0\\u32946{}\\uc0\\u37096{}\\uc0\\u12298{}\\uc0\\u37325{}\\uc0\\u32232{}\\uc0\\u22283{}\\uc0\\u35486{}\\uc0\\u36781{}\\uc0\\u20856{}\\uc0\\u20462{}\\uc0\\u35330{}\\uc0\\u26412{}\\uc0\\u12299{}2021\\uc0\\u8217{}, \\uc0\\u25945{}\\uc0\\u32946{}\\uc0\\u37096{}\\uc0\\u37325{}\\uc0\\u32232{}\\uc0\\u22283{}\\uc0\\u35486{}\\uc0\\u36781{}\\uc0\\u20856{}\\uc0\\u20462{}\\uc0\\u35330{}\\uc0\\u26412{} (Second Edition of the Ministry of Education\\uc0\\u8217{}s (Taiwan/Republic of China) Revised Mandarin Dictionary), accessed 12 March 2022, https://dict.revised.moe.edu.tw/dictView.jsp?ID=94086&amp;q=1&amp;word=%E9%87%91%E5%89%9B.","plainCitation":"Xian Li, ‘</w:instrText>
      </w:r>
      <w:r w:rsidR="009051DD" w:rsidRPr="00DA0B54">
        <w:rPr>
          <w:rFonts w:ascii="Times New Roman" w:hAnsi="Times New Roman" w:cs="Times New Roman"/>
          <w:sz w:val="24"/>
          <w:szCs w:val="24"/>
        </w:rPr>
        <w:instrText>辭典檢視</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金剛</w:instrText>
      </w:r>
      <w:r w:rsidR="009051DD" w:rsidRPr="00DA0B54">
        <w:rPr>
          <w:rFonts w:ascii="Times New Roman" w:hAnsi="Times New Roman" w:cs="Times New Roman"/>
          <w:sz w:val="24"/>
          <w:szCs w:val="24"/>
        </w:rPr>
        <w:instrText xml:space="preserve"> : </w:instrText>
      </w:r>
      <w:r w:rsidR="009051DD" w:rsidRPr="00DA0B54">
        <w:rPr>
          <w:rFonts w:ascii="Times New Roman" w:hAnsi="Times New Roman" w:cs="Times New Roman"/>
          <w:sz w:val="24"/>
          <w:szCs w:val="24"/>
        </w:rPr>
        <w:instrText>ㄐㄧㄣ</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ㄍㄤ</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教育部《重編國語辭典修訂本》</w:instrText>
      </w:r>
      <w:r w:rsidR="009051DD" w:rsidRPr="00DA0B54">
        <w:rPr>
          <w:rFonts w:ascii="Times New Roman" w:hAnsi="Times New Roman" w:cs="Times New Roman"/>
          <w:sz w:val="24"/>
          <w:szCs w:val="24"/>
        </w:rPr>
        <w:instrText xml:space="preserve">2021’, </w:instrText>
      </w:r>
      <w:r w:rsidR="009051DD" w:rsidRPr="00DA0B54">
        <w:rPr>
          <w:rFonts w:ascii="Times New Roman" w:hAnsi="Times New Roman" w:cs="Times New Roman"/>
          <w:sz w:val="24"/>
          <w:szCs w:val="24"/>
        </w:rPr>
        <w:instrText>教育部重編國語辭典修訂本</w:instrText>
      </w:r>
      <w:r w:rsidR="009051DD" w:rsidRPr="00DA0B54">
        <w:rPr>
          <w:rFonts w:ascii="Times New Roman" w:hAnsi="Times New Roman" w:cs="Times New Roman"/>
          <w:sz w:val="24"/>
          <w:szCs w:val="24"/>
        </w:rPr>
        <w:instrText xml:space="preserve"> (Second Edition of the Ministry of Education’s (Taiwan/Republic of China) Revised Mandarin Dictionary), accessed 12 March 2022, https://dict.revised.moe.edu.tw/dictView.jsp?ID=94086&amp;q=1&amp;word=%E9%87%91%E5%89%9B.","noteIndex":16},"citationItems":[{"id":56,"uris":["http://zotero.org/users/local/CtmqOqTi/items/77APGNFY"],"itemData":{"id":56,"type":"webpage","container-title":"</w:instrText>
      </w:r>
      <w:r w:rsidR="009051DD" w:rsidRPr="00DA0B54">
        <w:rPr>
          <w:rFonts w:ascii="Times New Roman" w:hAnsi="Times New Roman" w:cs="Times New Roman"/>
          <w:sz w:val="24"/>
          <w:szCs w:val="24"/>
        </w:rPr>
        <w:instrText>教育部重編國語辭典修訂本</w:instrText>
      </w:r>
      <w:r w:rsidR="009051DD" w:rsidRPr="00DA0B54">
        <w:rPr>
          <w:rFonts w:ascii="Times New Roman" w:hAnsi="Times New Roman" w:cs="Times New Roman"/>
          <w:sz w:val="24"/>
          <w:szCs w:val="24"/>
        </w:rPr>
        <w:instrText xml:space="preserve"> (Second Edition of the Ministry of Education's (Taiwan/Republic of China) Revised Mandarin Dictionary)","language":"zh","title":"</w:instrText>
      </w:r>
      <w:r w:rsidR="009051DD" w:rsidRPr="00DA0B54">
        <w:rPr>
          <w:rFonts w:ascii="Times New Roman" w:hAnsi="Times New Roman" w:cs="Times New Roman"/>
          <w:sz w:val="24"/>
          <w:szCs w:val="24"/>
        </w:rPr>
        <w:instrText>辭典檢視</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金剛</w:instrText>
      </w:r>
      <w:r w:rsidR="009051DD" w:rsidRPr="00DA0B54">
        <w:rPr>
          <w:rFonts w:ascii="Times New Roman" w:hAnsi="Times New Roman" w:cs="Times New Roman"/>
          <w:sz w:val="24"/>
          <w:szCs w:val="24"/>
        </w:rPr>
        <w:instrText xml:space="preserve"> : </w:instrText>
      </w:r>
      <w:r w:rsidR="009051DD" w:rsidRPr="00DA0B54">
        <w:rPr>
          <w:rFonts w:ascii="Times New Roman" w:hAnsi="Times New Roman" w:cs="Times New Roman"/>
          <w:sz w:val="24"/>
          <w:szCs w:val="24"/>
        </w:rPr>
        <w:instrText>ㄐㄧㄣ</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ㄍㄤ</w:instrText>
      </w:r>
      <w:r w:rsidR="009051DD" w:rsidRPr="00DA0B54">
        <w:rPr>
          <w:rFonts w:ascii="Times New Roman" w:hAnsi="Times New Roman" w:cs="Times New Roman"/>
          <w:sz w:val="24"/>
          <w:szCs w:val="24"/>
        </w:rPr>
        <w:instrText xml:space="preserve">] </w:instrText>
      </w:r>
      <w:r w:rsidR="009051DD" w:rsidRPr="00DA0B54">
        <w:rPr>
          <w:rFonts w:ascii="Times New Roman" w:hAnsi="Times New Roman" w:cs="Times New Roman"/>
          <w:sz w:val="24"/>
          <w:szCs w:val="24"/>
        </w:rPr>
        <w:instrText>教育部《重編國語辭典修訂本》</w:instrText>
      </w:r>
      <w:r w:rsidR="009051DD" w:rsidRPr="00DA0B54">
        <w:rPr>
          <w:rFonts w:ascii="Times New Roman" w:hAnsi="Times New Roman" w:cs="Times New Roman"/>
          <w:sz w:val="24"/>
          <w:szCs w:val="24"/>
        </w:rPr>
        <w:instrText xml:space="preserve">2021","URL":"https://dict.revised.moe.edu.tw/dictView.jsp?ID=94086&amp;q=1&amp;word=%E9%87%91%E5%89%9B","author":[{"family":"Xian","given":"Li"}],"accessed":{"date-parts":[["2022",3,12]]}}}],"schema":"https://github.com/citation-style-language/schema/raw/master/csl-citation.json"} </w:instrText>
      </w:r>
      <w:r w:rsidR="00F300DB" w:rsidRPr="00DA0B54">
        <w:rPr>
          <w:rFonts w:ascii="Times New Roman" w:hAnsi="Times New Roman" w:cs="Times New Roman"/>
          <w:sz w:val="24"/>
          <w:szCs w:val="24"/>
        </w:rPr>
        <w:fldChar w:fldCharType="separate"/>
      </w:r>
      <w:r w:rsidR="00F300DB" w:rsidRPr="00DA0B54">
        <w:rPr>
          <w:rFonts w:ascii="Times New Roman" w:hAnsi="Times New Roman" w:cs="Times New Roman"/>
          <w:sz w:val="24"/>
          <w:szCs w:val="24"/>
        </w:rPr>
        <w:t>Xian Li, ‘</w:t>
      </w:r>
      <w:r w:rsidR="00F300DB" w:rsidRPr="00DA0B54">
        <w:rPr>
          <w:rFonts w:ascii="Times New Roman" w:hAnsi="Times New Roman" w:cs="Times New Roman"/>
          <w:sz w:val="24"/>
          <w:szCs w:val="24"/>
        </w:rPr>
        <w:t>辭典檢視</w:t>
      </w:r>
      <w:r w:rsidR="00F300DB" w:rsidRPr="00DA0B54">
        <w:rPr>
          <w:rFonts w:ascii="Times New Roman" w:hAnsi="Times New Roman" w:cs="Times New Roman"/>
          <w:sz w:val="24"/>
          <w:szCs w:val="24"/>
        </w:rPr>
        <w:t xml:space="preserve"> [</w:t>
      </w:r>
      <w:r w:rsidR="00F300DB" w:rsidRPr="00DA0B54">
        <w:rPr>
          <w:rFonts w:ascii="Times New Roman" w:hAnsi="Times New Roman" w:cs="Times New Roman"/>
          <w:sz w:val="24"/>
          <w:szCs w:val="24"/>
        </w:rPr>
        <w:t>金剛</w:t>
      </w:r>
      <w:r w:rsidR="00F300DB" w:rsidRPr="00DA0B54">
        <w:rPr>
          <w:rFonts w:ascii="Times New Roman" w:hAnsi="Times New Roman" w:cs="Times New Roman"/>
          <w:sz w:val="24"/>
          <w:szCs w:val="24"/>
        </w:rPr>
        <w:t xml:space="preserve"> : </w:t>
      </w:r>
      <w:r w:rsidR="00F300DB" w:rsidRPr="00DA0B54">
        <w:rPr>
          <w:rFonts w:ascii="Times New Roman" w:hAnsi="Times New Roman" w:cs="Times New Roman"/>
          <w:sz w:val="24"/>
          <w:szCs w:val="24"/>
        </w:rPr>
        <w:t>ㄐㄧㄣ</w:t>
      </w:r>
      <w:r w:rsidR="00F300DB" w:rsidRPr="00DA0B54">
        <w:rPr>
          <w:rFonts w:ascii="Times New Roman" w:hAnsi="Times New Roman" w:cs="Times New Roman"/>
          <w:sz w:val="24"/>
          <w:szCs w:val="24"/>
        </w:rPr>
        <w:t xml:space="preserve"> </w:t>
      </w:r>
      <w:r w:rsidR="00F300DB" w:rsidRPr="00DA0B54">
        <w:rPr>
          <w:rFonts w:ascii="Times New Roman" w:hAnsi="Times New Roman" w:cs="Times New Roman"/>
          <w:sz w:val="24"/>
          <w:szCs w:val="24"/>
        </w:rPr>
        <w:t>ㄍㄤ</w:t>
      </w:r>
      <w:r w:rsidR="00F300DB" w:rsidRPr="00DA0B54">
        <w:rPr>
          <w:rFonts w:ascii="Times New Roman" w:hAnsi="Times New Roman" w:cs="Times New Roman"/>
          <w:sz w:val="24"/>
          <w:szCs w:val="24"/>
        </w:rPr>
        <w:t xml:space="preserve">] </w:t>
      </w:r>
      <w:r w:rsidR="00F300DB" w:rsidRPr="00DA0B54">
        <w:rPr>
          <w:rFonts w:ascii="Times New Roman" w:hAnsi="Times New Roman" w:cs="Times New Roman"/>
          <w:sz w:val="24"/>
          <w:szCs w:val="24"/>
        </w:rPr>
        <w:t>教育部《重編國語辭典修訂本》</w:t>
      </w:r>
      <w:r w:rsidR="00F300DB" w:rsidRPr="00DA0B54">
        <w:rPr>
          <w:rFonts w:ascii="Times New Roman" w:hAnsi="Times New Roman" w:cs="Times New Roman"/>
          <w:sz w:val="24"/>
          <w:szCs w:val="24"/>
        </w:rPr>
        <w:t xml:space="preserve">2021’, </w:t>
      </w:r>
      <w:r w:rsidR="00F300DB" w:rsidRPr="00DA0B54">
        <w:rPr>
          <w:rFonts w:ascii="Times New Roman" w:hAnsi="Times New Roman" w:cs="Times New Roman"/>
          <w:sz w:val="24"/>
          <w:szCs w:val="24"/>
        </w:rPr>
        <w:t>教育部重編國語辭典修訂本</w:t>
      </w:r>
      <w:r w:rsidR="00F300DB" w:rsidRPr="00DA0B54">
        <w:rPr>
          <w:rFonts w:ascii="Times New Roman" w:hAnsi="Times New Roman" w:cs="Times New Roman"/>
          <w:sz w:val="24"/>
          <w:szCs w:val="24"/>
        </w:rPr>
        <w:t xml:space="preserve"> (Second Edition of the Ministry of Education’s (Taiwan/Republic of China) Revised Mandarin Dictionary), accessed 12 March 2022, https://dict.revised.moe.edu.tw/dictView.jsp?ID=94086&amp;q=1&amp;word=%E9%87%91%E5%89%9B.</w:t>
      </w:r>
      <w:r w:rsidR="00F300DB" w:rsidRPr="00DA0B54">
        <w:rPr>
          <w:rFonts w:ascii="Times New Roman" w:hAnsi="Times New Roman" w:cs="Times New Roman"/>
          <w:sz w:val="24"/>
          <w:szCs w:val="24"/>
        </w:rPr>
        <w:fldChar w:fldCharType="end"/>
      </w:r>
    </w:p>
  </w:footnote>
  <w:footnote w:id="17">
    <w:p w14:paraId="0D5F2482" w14:textId="70CC6188" w:rsidR="00E8139C" w:rsidRPr="00DA0B54" w:rsidRDefault="00E8139C"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{"citationID":"LwOAp4w3","properties":{"formattedCitation":"\\uc0\\u8216{}Votive Stele | Isabella Stewart Gardner Museum\\uc0\\u8217{}.","plainCitation":"‘Votive Stele | Isabella Stewart Gardner Museum’.","noteIndex":17},"citationItems":[{"id":3,"uris":["http://zotero.org/users/local/CtmqOqTi/items/6GFWQZPB"],"itemData":{"id":3,"type":"webpage","language":"en","title":"Votive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w:t>
      </w:r>
      <w:r w:rsidRPr="00DA0B54">
        <w:rPr>
          <w:rFonts w:ascii="Times New Roman" w:hAnsi="Times New Roman" w:cs="Times New Roman"/>
          <w:sz w:val="24"/>
          <w:szCs w:val="24"/>
        </w:rPr>
        <w:fldChar w:fldCharType="end"/>
      </w:r>
    </w:p>
  </w:footnote>
  <w:footnote w:id="18">
    <w:p w14:paraId="666A48BA" w14:textId="1B721334" w:rsidR="00546E14" w:rsidRPr="00DA0B54" w:rsidRDefault="00546E14"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For the Kizil figures, see Figures 4 and 5 at the end of the document. For a more legible illustration of the left Kizil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sz w:val="24"/>
          <w:szCs w:val="24"/>
        </w:rPr>
        <w:t>, see Figure 6.</w:t>
      </w:r>
    </w:p>
  </w:footnote>
  <w:footnote w:id="19">
    <w:p w14:paraId="0253CF39" w14:textId="121E38BA" w:rsidR="00066C15" w:rsidRPr="00DA0B54" w:rsidRDefault="00066C15"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{"citationID":"GvTWMr3x","properties":{"formattedCitation":"Hsing, \\uc0\\u8216{}Heracles in the East: The Diffusion and Transformation of His Image in the Arts of Central Asia, India, and Medieval China\\uc0\\u8217{}.","plainCitation":"Hsing, ‘Heracles in the East: The Diffusion and Transformation of His Image in the Arts of Central Asia, India, and Medieval China’.","noteIndex":19},"citationItems":[{"id":27,"uris":["http://zotero.org/users/local/CtmqOqTi/items/LF5YXTV4"],"itemData":{"id":27,"type":"article-journal","container-title":"Asia Major, Third Series","issue":"2","language":"en","page":"103-154","source":"Zotero","title":"Heracles in the East: The Diffusion and Transformation of His Image in the Arts of Central Asia, India, and Medieval China","volume":"18","author":[{"family":"Hsing","given":"I-Tien"}],"translator":[{"family":"Crowell","given":"William G."}],"issued":{"date-parts":[["2005"]]}}}],"schema":"https://github.com/citation-style-language/schema/raw/master/csl-citation.json"}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Hsing, ‘Heracles in the East: The Diffusion and Transformation of His Image in the Arts of Central Asia, India, and Medieval China’.</w:t>
      </w:r>
      <w:r w:rsidRPr="00DA0B54">
        <w:rPr>
          <w:rFonts w:ascii="Times New Roman" w:hAnsi="Times New Roman" w:cs="Times New Roman"/>
          <w:sz w:val="24"/>
          <w:szCs w:val="24"/>
        </w:rPr>
        <w:fldChar w:fldCharType="end"/>
      </w:r>
      <w:r w:rsidRPr="00DA0B54">
        <w:rPr>
          <w:rFonts w:ascii="Times New Roman" w:hAnsi="Times New Roman" w:cs="Times New Roman"/>
          <w:sz w:val="24"/>
          <w:szCs w:val="24"/>
        </w:rPr>
        <w:t xml:space="preserve"> Also see Figures 4, 5, and 6.</w:t>
      </w:r>
    </w:p>
  </w:footnote>
  <w:footnote w:id="20">
    <w:p w14:paraId="0F280C02" w14:textId="4DF35A4D" w:rsidR="00E8139C" w:rsidRPr="00DA0B54" w:rsidRDefault="00E8139C"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sz w:val="24"/>
          <w:szCs w:val="24"/>
        </w:rPr>
        <w:t xml:space="preserve">: </w:t>
      </w:r>
      <w:r w:rsidR="00546E14" w:rsidRPr="00DA0B54">
        <w:rPr>
          <w:rFonts w:ascii="Times New Roman" w:hAnsi="Times New Roman" w:cs="Times New Roman"/>
          <w:sz w:val="24"/>
          <w:szCs w:val="24"/>
        </w:rPr>
        <w:t>“</w:t>
      </w:r>
      <w:r w:rsidRPr="00DA0B54">
        <w:rPr>
          <w:rFonts w:ascii="Times New Roman" w:hAnsi="Times New Roman" w:cs="Times New Roman"/>
          <w:sz w:val="24"/>
          <w:szCs w:val="24"/>
        </w:rPr>
        <w:t>One of the eight great *Bodhisattvas, especially associated with the transmission of *tantric teachings. His name derives from the thunderbolt (*vajra) which he holds in his hand (</w:t>
      </w:r>
      <w:proofErr w:type="spellStart"/>
      <w:r w:rsidRPr="00DA0B54">
        <w:rPr>
          <w:rFonts w:ascii="Times New Roman" w:hAnsi="Times New Roman" w:cs="Times New Roman"/>
          <w:sz w:val="24"/>
          <w:szCs w:val="24"/>
        </w:rPr>
        <w:t>pāṇi</w:t>
      </w:r>
      <w:proofErr w:type="spellEnd"/>
      <w:r w:rsidRPr="00DA0B54">
        <w:rPr>
          <w:rFonts w:ascii="Times New Roman" w:hAnsi="Times New Roman" w:cs="Times New Roman"/>
          <w:sz w:val="24"/>
          <w:szCs w:val="24"/>
        </w:rPr>
        <w:t xml:space="preserve">) as his emblem. </w:t>
      </w:r>
      <w:proofErr w:type="spellStart"/>
      <w:r w:rsidRPr="00DA0B54">
        <w:rPr>
          <w:rFonts w:ascii="Times New Roman" w:hAnsi="Times New Roman" w:cs="Times New Roman"/>
          <w:sz w:val="24"/>
          <w:szCs w:val="24"/>
        </w:rPr>
        <w:t>Iconographically</w:t>
      </w:r>
      <w:proofErr w:type="spellEnd"/>
      <w:r w:rsidRPr="00DA0B54">
        <w:rPr>
          <w:rFonts w:ascii="Times New Roman" w:hAnsi="Times New Roman" w:cs="Times New Roman"/>
          <w:sz w:val="24"/>
          <w:szCs w:val="24"/>
        </w:rPr>
        <w:t>, he is encountered in a yellow peaceful form or a dark blue wrathful forms (sic).</w:t>
      </w:r>
      <w:r w:rsidR="00546E14" w:rsidRPr="00DA0B54">
        <w:rPr>
          <w:rFonts w:ascii="Times New Roman" w:hAnsi="Times New Roman" w:cs="Times New Roman"/>
          <w:sz w:val="24"/>
          <w:szCs w:val="24"/>
        </w:rPr>
        <w:t xml:space="preserve">” </w:t>
      </w:r>
      <w:r w:rsidR="00546E14" w:rsidRPr="00DA0B54">
        <w:rPr>
          <w:rFonts w:ascii="Times New Roman" w:hAnsi="Times New Roman" w:cs="Times New Roman"/>
          <w:sz w:val="24"/>
          <w:szCs w:val="24"/>
        </w:rPr>
        <w:fldChar w:fldCharType="begin"/>
      </w:r>
      <w:r w:rsidR="009051DD" w:rsidRPr="00DA0B54">
        <w:rPr>
          <w:rFonts w:ascii="Times New Roman" w:hAnsi="Times New Roman" w:cs="Times New Roman"/>
          <w:sz w:val="24"/>
          <w:szCs w:val="24"/>
        </w:rPr>
        <w:instrText xml:space="preserve"> ADDIN ZOTERO_ITEM CSL_CITATION {"citationID":"GPANtuxB","properties":{"formattedCitation":"Damien Keown, \\uc0\\u8216{}Vajrap\\uc0\\u257{}\\uc0\\u7751{}i\\uc0\\u8217{}, in {\\i{}A Dictionary of Buddhism} (Oxford: Oxford University Press, 2003), 322.","plainCitation":"Damien Keown, ‘Vajrapāṇi’, in A Dictionary of Buddhism (Oxford: Oxford University Press, 2003), 322.","noteIndex":19},"citationItems":[{"id":65,"uris":["http://zotero.org/users/local/CtmqOqTi/items/6WJLIX9G"],"itemData":{"id":65,"type":"chapter","container-title":"A Dictionary of Buddhism","event-place":"Oxford","ISBN":"978-0-19-860560-7","language":"en","page":"322","publisher":"Oxford University Press","publisher-place":"Oxford","title":"vajrapāṇi","author":[{"family":"Keown","given":"Damien"}],"issued":{"date-parts":[["2003",7,10]]}}}],"schema":"https://github.com/citation-style-language/schema/raw/master/csl-citation.json"} </w:instrText>
      </w:r>
      <w:r w:rsidR="00546E14" w:rsidRPr="00DA0B54">
        <w:rPr>
          <w:rFonts w:ascii="Times New Roman" w:hAnsi="Times New Roman" w:cs="Times New Roman"/>
          <w:sz w:val="24"/>
          <w:szCs w:val="24"/>
        </w:rPr>
        <w:fldChar w:fldCharType="separate"/>
      </w:r>
      <w:r w:rsidR="00546E14" w:rsidRPr="00DA0B54">
        <w:rPr>
          <w:rFonts w:ascii="Times New Roman" w:hAnsi="Times New Roman" w:cs="Times New Roman"/>
          <w:sz w:val="24"/>
          <w:szCs w:val="24"/>
        </w:rPr>
        <w:t xml:space="preserve">Damien Keown, ‘Vajrapāṇi’, in </w:t>
      </w:r>
      <w:r w:rsidR="00546E14" w:rsidRPr="00DA0B54">
        <w:rPr>
          <w:rFonts w:ascii="Times New Roman" w:hAnsi="Times New Roman" w:cs="Times New Roman"/>
          <w:i/>
          <w:iCs/>
          <w:sz w:val="24"/>
          <w:szCs w:val="24"/>
        </w:rPr>
        <w:t>A Dictionary of Buddhism</w:t>
      </w:r>
      <w:r w:rsidR="00546E14" w:rsidRPr="00DA0B54">
        <w:rPr>
          <w:rFonts w:ascii="Times New Roman" w:hAnsi="Times New Roman" w:cs="Times New Roman"/>
          <w:sz w:val="24"/>
          <w:szCs w:val="24"/>
        </w:rPr>
        <w:t xml:space="preserve"> (Oxford: Oxford University Press, 2003), 322.</w:t>
      </w:r>
      <w:r w:rsidR="00546E14" w:rsidRPr="00DA0B54">
        <w:rPr>
          <w:rFonts w:ascii="Times New Roman" w:hAnsi="Times New Roman" w:cs="Times New Roman"/>
          <w:sz w:val="24"/>
          <w:szCs w:val="24"/>
        </w:rPr>
        <w:fldChar w:fldCharType="end"/>
      </w:r>
      <w:r w:rsidR="009247D1" w:rsidRPr="00DA0B54">
        <w:rPr>
          <w:rFonts w:ascii="Times New Roman" w:hAnsi="Times New Roman" w:cs="Times New Roman"/>
          <w:sz w:val="24"/>
          <w:szCs w:val="24"/>
        </w:rPr>
        <w:t xml:space="preserve"> The figures from the Cave 175 mural are </w:t>
      </w:r>
      <w:proofErr w:type="spellStart"/>
      <w:r w:rsidR="009247D1" w:rsidRPr="00DA0B54">
        <w:rPr>
          <w:rFonts w:ascii="Times New Roman" w:hAnsi="Times New Roman" w:cs="Times New Roman"/>
          <w:i/>
          <w:iCs/>
          <w:sz w:val="24"/>
          <w:szCs w:val="24"/>
        </w:rPr>
        <w:t>vajrapāṇi</w:t>
      </w:r>
      <w:proofErr w:type="spellEnd"/>
      <w:r w:rsidR="009247D1" w:rsidRPr="00DA0B54">
        <w:rPr>
          <w:rFonts w:ascii="Times New Roman" w:hAnsi="Times New Roman" w:cs="Times New Roman"/>
          <w:sz w:val="24"/>
          <w:szCs w:val="24"/>
        </w:rPr>
        <w:t xml:space="preserve"> according to </w:t>
      </w:r>
      <w:r w:rsidR="009247D1" w:rsidRPr="00DA0B54">
        <w:rPr>
          <w:rFonts w:ascii="Times New Roman" w:hAnsi="Times New Roman" w:cs="Times New Roman"/>
          <w:sz w:val="24"/>
          <w:szCs w:val="24"/>
        </w:rPr>
        <w:fldChar w:fldCharType="begin"/>
      </w:r>
      <w:r w:rsidR="00066C15" w:rsidRPr="00DA0B54">
        <w:rPr>
          <w:rFonts w:ascii="Times New Roman" w:hAnsi="Times New Roman" w:cs="Times New Roman"/>
          <w:sz w:val="24"/>
          <w:szCs w:val="24"/>
        </w:rPr>
        <w:instrText xml:space="preserve"> ADDIN ZOTERO_ITEM CSL_CITATION {"citationID":"U3q78CEB","properties":{"formattedCitation":"Hsing, \\uc0\\u8216{}Heracles in the East: The Diffusion and Transformation of His Image in the Arts of Central Asia, India, and Medieval China\\uc0\\u8217{}.","plainCitation":"Hsing, ‘Heracles in the East: The Diffusion and Transformation of His Image in the Arts of Central Asia, India, and Medieval China’.","noteIndex":20},"citationItems":[{"id":27,"uris":["http://zotero.org/users/local/CtmqOqTi/items/LF5YXTV4"],"itemData":{"id":27,"type":"article-journal","container-title":"Asia Major, Third Series","issue":"2","language":"en","page":"103-154","source":"Zotero","title":"Heracles in the East: The Diffusion and Transformation of His Image in the Arts of Central Asia, India, and Medieval China","volume":"18","author":[{"family":"Hsing","given":"I-Tien"}],"translator":[{"family":"Crowell","given":"William G."}],"issued":{"date-parts":[["2005"]]}}}],"schema":"https://github.com/citation-style-language/schema/raw/master/csl-citation.json"} </w:instrText>
      </w:r>
      <w:r w:rsidR="009247D1" w:rsidRPr="00DA0B54">
        <w:rPr>
          <w:rFonts w:ascii="Times New Roman" w:hAnsi="Times New Roman" w:cs="Times New Roman"/>
          <w:sz w:val="24"/>
          <w:szCs w:val="24"/>
        </w:rPr>
        <w:fldChar w:fldCharType="separate"/>
      </w:r>
      <w:proofErr w:type="spellStart"/>
      <w:r w:rsidR="00D15703" w:rsidRPr="00DA0B54">
        <w:rPr>
          <w:rFonts w:ascii="Times New Roman" w:hAnsi="Times New Roman" w:cs="Times New Roman"/>
          <w:sz w:val="24"/>
          <w:szCs w:val="24"/>
        </w:rPr>
        <w:t>Hsing</w:t>
      </w:r>
      <w:proofErr w:type="spellEnd"/>
      <w:r w:rsidR="00D15703" w:rsidRPr="00DA0B54">
        <w:rPr>
          <w:rFonts w:ascii="Times New Roman" w:hAnsi="Times New Roman" w:cs="Times New Roman"/>
          <w:sz w:val="24"/>
          <w:szCs w:val="24"/>
        </w:rPr>
        <w:t>, ‘Heracles in the East: The Diffusion and Transformation of His Image in the Arts of Central Asia, India, and Medieval China’.</w:t>
      </w:r>
      <w:r w:rsidR="009247D1" w:rsidRPr="00DA0B54">
        <w:rPr>
          <w:rFonts w:ascii="Times New Roman" w:hAnsi="Times New Roman" w:cs="Times New Roman"/>
          <w:sz w:val="24"/>
          <w:szCs w:val="24"/>
        </w:rPr>
        <w:fldChar w:fldCharType="end"/>
      </w:r>
    </w:p>
  </w:footnote>
  <w:footnote w:id="21">
    <w:p w14:paraId="342BC9FF" w14:textId="2E577B74" w:rsidR="00D709A0" w:rsidRPr="00DA0B54" w:rsidRDefault="00D709A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{"citationID":"tttzej3w","properties":{"formattedCitation":"Hsing, \\uc0\\u8216{}Heracles in the East: The Diffusion and Transformation of His Image in the Arts of Central Asia, India, and Medieval China\\uc0\\u8217{}.","plainCitation":"Hsing, ‘Heracles in the East: The Diffusion and Transformation of His Image in the Arts of Central Asia, India, and Medieval China’.","noteIndex":20},"citationItems":[{"id":27,"uris":["http://zotero.org/users/local/CtmqOqTi/items/LF5YXTV4"],"itemData":{"id":27,"type":"article-journal","container-title":"Asia Major, Third Series","issue":"2","language":"en","page":"103-154","source":"Zotero","title":"Heracles in the East: The Diffusion and Transformation of His Image in the Arts of Central Asia, India, and Medieval China","volume":"18","author":[{"family":"Hsing","given":"I-Tien"}],"translator":[{"family":"Crowell","given":"William G."}],"issued":{"date-parts":[["2005"]]}}}],"schema":"https://github.com/citation-style-language/schema/raw/master/csl-citation.json"}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Hsing, ‘Heracles in the East: The Diffusion and Transformation of His Image in the Arts of Central Asia, India, and Medieval China’.</w:t>
      </w:r>
      <w:r w:rsidRPr="00DA0B54">
        <w:rPr>
          <w:rFonts w:ascii="Times New Roman" w:hAnsi="Times New Roman" w:cs="Times New Roman"/>
          <w:sz w:val="24"/>
          <w:szCs w:val="24"/>
        </w:rPr>
        <w:fldChar w:fldCharType="end"/>
      </w:r>
    </w:p>
  </w:footnote>
  <w:footnote w:id="22">
    <w:p w14:paraId="7264D356" w14:textId="33C1B61E" w:rsidR="00D709A0" w:rsidRPr="00DA0B54" w:rsidRDefault="00D709A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r w:rsidR="0059432A" w:rsidRPr="00DA0B54">
        <w:rPr>
          <w:rFonts w:ascii="Times New Roman" w:hAnsi="Times New Roman" w:cs="Times New Roman"/>
          <w:sz w:val="24"/>
          <w:szCs w:val="24"/>
        </w:rPr>
        <w:t>.</w:t>
      </w:r>
    </w:p>
  </w:footnote>
  <w:footnote w:id="23">
    <w:p w14:paraId="72FF0DB6" w14:textId="39C43933" w:rsidR="001B177C" w:rsidRPr="00DA0B54" w:rsidRDefault="001B177C"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lang w:val="en-US"/>
        </w:rPr>
        <w:t xml:space="preserve">Ibid. See Figure 7 for the </w:t>
      </w:r>
      <w:proofErr w:type="spellStart"/>
      <w:r w:rsidRPr="00DA0B54">
        <w:rPr>
          <w:rFonts w:ascii="Times New Roman" w:hAnsi="Times New Roman" w:cs="Times New Roman"/>
          <w:sz w:val="24"/>
          <w:szCs w:val="24"/>
          <w:lang w:val="en-US"/>
        </w:rPr>
        <w:t>Gandhara</w:t>
      </w:r>
      <w:proofErr w:type="spellEnd"/>
      <w:r w:rsidRPr="00DA0B54">
        <w:rPr>
          <w:rFonts w:ascii="Times New Roman" w:hAnsi="Times New Roman" w:cs="Times New Roman"/>
          <w:sz w:val="24"/>
          <w:szCs w:val="24"/>
          <w:lang w:val="en-US"/>
        </w:rPr>
        <w:t xml:space="preserve">-style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sz w:val="24"/>
          <w:szCs w:val="24"/>
        </w:rPr>
        <w:t>.</w:t>
      </w:r>
    </w:p>
  </w:footnote>
  <w:footnote w:id="24">
    <w:p w14:paraId="330BBDC0" w14:textId="40C82951" w:rsidR="00EF7A78" w:rsidRPr="00DA0B54" w:rsidRDefault="00EF7A7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It contains the analysis of the </w:t>
      </w:r>
      <w:proofErr w:type="spellStart"/>
      <w:r w:rsidRPr="00DA0B54">
        <w:rPr>
          <w:rFonts w:ascii="Times New Roman" w:hAnsi="Times New Roman" w:cs="Times New Roman"/>
          <w:sz w:val="24"/>
          <w:szCs w:val="24"/>
        </w:rPr>
        <w:t>Gandhara</w:t>
      </w:r>
      <w:proofErr w:type="spellEnd"/>
      <w:r w:rsidRPr="00DA0B54">
        <w:rPr>
          <w:rFonts w:ascii="Times New Roman" w:hAnsi="Times New Roman" w:cs="Times New Roman"/>
          <w:sz w:val="24"/>
          <w:szCs w:val="24"/>
        </w:rPr>
        <w:t xml:space="preserve">-style </w:t>
      </w:r>
      <w:proofErr w:type="spellStart"/>
      <w:r w:rsidRPr="00DA0B54">
        <w:rPr>
          <w:rFonts w:ascii="Times New Roman" w:hAnsi="Times New Roman" w:cs="Times New Roman"/>
          <w:i/>
          <w:iCs/>
          <w:sz w:val="24"/>
          <w:szCs w:val="24"/>
        </w:rPr>
        <w:t>vajrapāṇi</w:t>
      </w:r>
      <w:proofErr w:type="spellEnd"/>
      <w:r w:rsidRPr="00DA0B54">
        <w:rPr>
          <w:rFonts w:ascii="Times New Roman" w:hAnsi="Times New Roman" w:cs="Times New Roman"/>
          <w:sz w:val="24"/>
          <w:szCs w:val="24"/>
        </w:rPr>
        <w:t>.</w:t>
      </w:r>
    </w:p>
  </w:footnote>
  <w:footnote w:id="25">
    <w:p w14:paraId="4EFE4F0E" w14:textId="2C2E833A" w:rsidR="00621CDB" w:rsidRPr="00DA0B54" w:rsidRDefault="00621CDB"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w:t>
      </w:r>
      <w:r w:rsidR="001B177C" w:rsidRPr="00DA0B54">
        <w:rPr>
          <w:rFonts w:ascii="Times New Roman" w:hAnsi="Times New Roman" w:cs="Times New Roman"/>
          <w:sz w:val="24"/>
          <w:szCs w:val="24"/>
        </w:rPr>
        <w:t xml:space="preserve">For more about Kucha and Imperial China, see </w:t>
      </w:r>
      <w:r w:rsidR="001B177C"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{"citationID":"6CYI7psE","properties":{"formattedCitation":"Christopher I. Beckwith, \\uc0\\u8216{}The T\\uc0\\u252{}rk Empire\\uc0\\u8217{}, in {\\i{}Empires of the Silk Road: A History of Central Eurasia from the Bronze Age to the Present} (Princeton: Princeton University Press, 2011), 512.","plainCitation":"Christopher I. Beckwith, ‘The Türk Empire’, in Empires of the Silk Road: A History of Central Eurasia from the Bronze Age to the Present (Princeton: Princeton University Press, 2011), 512.","noteIndex":24},"citationItems":[{"id":69,"uris":["http://zotero.org/users/local/CtmqOqTi/items/64SIWYJD"],"itemData":{"id":69,"type":"chapter","container-title":"Empires of the Silk Road: A History of Central Eurasia from the Bronze Age to the Present","event-place":"Princeton","ISBN":"978-0-691-15034-5","language":"en","page":"512","publisher":"Princeton University Press","publisher-place":"Princeton","title":"The Türk Empire","author":[{"family":"Beckwith","given":"Christopher I."}],"issued":{"date-parts":[["2011",5,8]]}}}],"schema":"https://github.com/citation-style-language/schema/raw/master/csl-citation.json"} </w:instrText>
      </w:r>
      <w:r w:rsidR="001B177C" w:rsidRPr="00DA0B54">
        <w:rPr>
          <w:rFonts w:ascii="Times New Roman" w:hAnsi="Times New Roman" w:cs="Times New Roman"/>
          <w:sz w:val="24"/>
          <w:szCs w:val="24"/>
        </w:rPr>
        <w:fldChar w:fldCharType="separate"/>
      </w:r>
      <w:r w:rsidR="001B177C" w:rsidRPr="00DA0B54">
        <w:rPr>
          <w:rFonts w:ascii="Times New Roman" w:hAnsi="Times New Roman" w:cs="Times New Roman"/>
          <w:sz w:val="24"/>
          <w:szCs w:val="24"/>
        </w:rPr>
        <w:t xml:space="preserve">Christopher I. Beckwith, ‘The Türk Empire’, in </w:t>
      </w:r>
      <w:r w:rsidR="001B177C" w:rsidRPr="00DA0B54">
        <w:rPr>
          <w:rFonts w:ascii="Times New Roman" w:hAnsi="Times New Roman" w:cs="Times New Roman"/>
          <w:i/>
          <w:iCs/>
          <w:sz w:val="24"/>
          <w:szCs w:val="24"/>
        </w:rPr>
        <w:t>Empires of the Silk Road: A History of Central Eurasia from the Bronze Age to the Present</w:t>
      </w:r>
      <w:r w:rsidR="001B177C" w:rsidRPr="00DA0B54">
        <w:rPr>
          <w:rFonts w:ascii="Times New Roman" w:hAnsi="Times New Roman" w:cs="Times New Roman"/>
          <w:sz w:val="24"/>
          <w:szCs w:val="24"/>
        </w:rPr>
        <w:t xml:space="preserve"> (Princeton: Princeton University Press, 2011), 512.</w:t>
      </w:r>
      <w:r w:rsidR="001B177C" w:rsidRPr="00DA0B54">
        <w:rPr>
          <w:rFonts w:ascii="Times New Roman" w:hAnsi="Times New Roman" w:cs="Times New Roman"/>
          <w:sz w:val="24"/>
          <w:szCs w:val="24"/>
        </w:rPr>
        <w:fldChar w:fldCharType="end"/>
      </w:r>
      <w:r w:rsidR="001B177C" w:rsidRPr="00DA0B54">
        <w:rPr>
          <w:rFonts w:ascii="Times New Roman" w:hAnsi="Times New Roman" w:cs="Times New Roman"/>
          <w:sz w:val="24"/>
          <w:szCs w:val="24"/>
        </w:rPr>
        <w:t xml:space="preserve"> The earlier sections cover a bit about Kucha as well.</w:t>
      </w:r>
    </w:p>
  </w:footnote>
  <w:footnote w:id="26">
    <w:p w14:paraId="0ECC92EA" w14:textId="51298CC3" w:rsidR="009E03E9" w:rsidRPr="00DA0B54" w:rsidRDefault="009E03E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See Figures 4, 5, and 6.</w:t>
      </w:r>
    </w:p>
  </w:footnote>
  <w:footnote w:id="27">
    <w:p w14:paraId="339D0790" w14:textId="1BC76FFA" w:rsidR="009E03E9" w:rsidRPr="00DA0B54" w:rsidRDefault="009E03E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See Figures 4 and 6.</w:t>
      </w:r>
    </w:p>
  </w:footnote>
  <w:footnote w:id="28">
    <w:p w14:paraId="2171EFAA" w14:textId="1509E0C1" w:rsidR="009E03E9" w:rsidRPr="00DA0B54" w:rsidRDefault="009E03E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See Figure 5.</w:t>
      </w:r>
    </w:p>
  </w:footnote>
  <w:footnote w:id="29">
    <w:p w14:paraId="6254C79D" w14:textId="61B72C67" w:rsidR="009E03E9" w:rsidRPr="00DA0B54" w:rsidRDefault="009E03E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{"citationID":"017m5VwD","properties":{"formattedCitation":"Hsing, \\uc0\\u8216{}Heracles in the East: The Diffusion and Transformation of His Image in the Arts of Central Asia, India, and Medieval China\\uc0\\u8217{}.","plainCitation":"Hsing, ‘Heracles in the East: The Diffusion and Transformation of His Image in the Arts of Central Asia, India, and Medieval China’.","noteIndex":28},"citationItems":[{"id":27,"uris":["http://zotero.org/users/local/CtmqOqTi/items/LF5YXTV4"],"itemData":{"id":27,"type":"article-journal","container-title":"Asia Major, Third Series","issue":"2","language":"en","page":"103-154","source":"Zotero","title":"Heracles in the East: The Diffusion and Transformation of His Image in the Arts of Central Asia, India, and Medieval China","volume":"18","author":[{"family":"Hsing","given":"I-Tien"}],"translator":[{"family":"Crowell","given":"William G."}],"issued":{"date-parts":[["2005"]]}}}],"schema":"https://github.com/citation-style-language/schema/raw/master/csl-citation.json"}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Hsing, ‘Heracles in the East: The Diffusion and Transformation of His Image in the Arts of Central Asia, India, and Medieval China’.</w:t>
      </w:r>
      <w:r w:rsidRPr="00DA0B54">
        <w:rPr>
          <w:rFonts w:ascii="Times New Roman" w:hAnsi="Times New Roman" w:cs="Times New Roman"/>
          <w:sz w:val="24"/>
          <w:szCs w:val="24"/>
        </w:rPr>
        <w:fldChar w:fldCharType="end"/>
      </w:r>
    </w:p>
  </w:footnote>
  <w:footnote w:id="30">
    <w:p w14:paraId="3C58D47C" w14:textId="380021AF" w:rsidR="00BD475D" w:rsidRPr="00DA0B54" w:rsidRDefault="00BD475D"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{"citationID":"NGaidXlZ","properties":{"formattedCitation":"Qixiang Tan, {\\i{}\\uc0\\u20013{}\\uc0\\u22283{}\\uc0\\u27511{}\\uc0\\u21490{}\\uc0\\u22320{}\\uc0\\u22294{}\\uc0\\u38598{} / The Historical Atlas of China}, 8 vols (Beijing: \\uc0\\u20013{}\\uc0\\u22283{}\\uc0\\u22320{}\\uc0\\u22294{}\\uc0\\u20986{}\\uc0\\u29256{}\\uc0\\u31038{} / China Cartographic Publishing House, 1988).","plainCitation":"Qixiang Tan, </w:instrText>
      </w:r>
      <w:r w:rsidRPr="00DA0B54">
        <w:rPr>
          <w:rFonts w:ascii="Times New Roman" w:hAnsi="Times New Roman" w:cs="Times New Roman"/>
          <w:sz w:val="24"/>
          <w:szCs w:val="24"/>
        </w:rPr>
        <w:instrText>中國歷史地圖集</w:instrText>
      </w:r>
      <w:r w:rsidRPr="00DA0B54">
        <w:rPr>
          <w:rFonts w:ascii="Times New Roman" w:hAnsi="Times New Roman" w:cs="Times New Roman"/>
          <w:sz w:val="24"/>
          <w:szCs w:val="24"/>
        </w:rPr>
        <w:instrText xml:space="preserve"> / The Historical Atlas of China, 8 vols (Beijing: </w:instrText>
      </w:r>
      <w:r w:rsidRPr="00DA0B54">
        <w:rPr>
          <w:rFonts w:ascii="Times New Roman" w:hAnsi="Times New Roman" w:cs="Times New Roman"/>
          <w:sz w:val="24"/>
          <w:szCs w:val="24"/>
        </w:rPr>
        <w:instrText>中國地圖出版社</w:instrText>
      </w:r>
      <w:r w:rsidRPr="00DA0B54">
        <w:rPr>
          <w:rFonts w:ascii="Times New Roman" w:hAnsi="Times New Roman" w:cs="Times New Roman"/>
          <w:sz w:val="24"/>
          <w:szCs w:val="24"/>
        </w:rPr>
        <w:instrText xml:space="preserve"> / China Cartographic Publishing House, 1988).","noteIndex":29},"citationItems":[{"id":70,"uris":["http://zotero.org/users/local/CtmqOqTi/items/MUB7R8QH"],"itemData":{"id":70,"type":"book","event-place":"Beijing","ISBN":"978-7-5031-1844-9","number-of-volumes":"8","publisher":"</w:instrText>
      </w:r>
      <w:r w:rsidRPr="00DA0B54">
        <w:rPr>
          <w:rFonts w:ascii="Times New Roman" w:hAnsi="Times New Roman" w:cs="Times New Roman"/>
          <w:sz w:val="24"/>
          <w:szCs w:val="24"/>
        </w:rPr>
        <w:instrText>中國地圖出版社</w:instrText>
      </w:r>
      <w:r w:rsidRPr="00DA0B54">
        <w:rPr>
          <w:rFonts w:ascii="Times New Roman" w:hAnsi="Times New Roman" w:cs="Times New Roman"/>
          <w:sz w:val="24"/>
          <w:szCs w:val="24"/>
        </w:rPr>
        <w:instrText xml:space="preserve"> / China Cartographic Publishing House","publisher-place":"Beijing","title":"</w:instrText>
      </w:r>
      <w:r w:rsidRPr="00DA0B54">
        <w:rPr>
          <w:rFonts w:ascii="Times New Roman" w:hAnsi="Times New Roman" w:cs="Times New Roman"/>
          <w:sz w:val="24"/>
          <w:szCs w:val="24"/>
        </w:rPr>
        <w:instrText>中國歷史地圖集</w:instrText>
      </w:r>
      <w:r w:rsidRPr="00DA0B54">
        <w:rPr>
          <w:rFonts w:ascii="Times New Roman" w:hAnsi="Times New Roman" w:cs="Times New Roman"/>
          <w:sz w:val="24"/>
          <w:szCs w:val="24"/>
        </w:rPr>
        <w:instrText xml:space="preserve"> / The Historical Atlas of China","author":[{"family":"Tan","given":"Qixiang"}],"issued":{"date-parts":[["1988"]]}}}],"schema":"https://github.com/citation-style-language/schema/raw/master/csl-citation.json"}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Qixiang Tan, </w:t>
      </w:r>
      <w:r w:rsidRPr="00DA0B54">
        <w:rPr>
          <w:rFonts w:ascii="Times New Roman" w:hAnsi="Times New Roman" w:cs="Times New Roman"/>
          <w:i/>
          <w:iCs/>
          <w:sz w:val="24"/>
          <w:szCs w:val="24"/>
        </w:rPr>
        <w:t>中國歷史地圖集</w:t>
      </w:r>
      <w:r w:rsidRPr="00DA0B54">
        <w:rPr>
          <w:rFonts w:ascii="Times New Roman" w:hAnsi="Times New Roman" w:cs="Times New Roman"/>
          <w:i/>
          <w:iCs/>
          <w:sz w:val="24"/>
          <w:szCs w:val="24"/>
        </w:rPr>
        <w:t xml:space="preserve"> / The Historical Atlas of China</w:t>
      </w:r>
      <w:r w:rsidRPr="00DA0B54">
        <w:rPr>
          <w:rFonts w:ascii="Times New Roman" w:hAnsi="Times New Roman" w:cs="Times New Roman"/>
          <w:sz w:val="24"/>
          <w:szCs w:val="24"/>
        </w:rPr>
        <w:t xml:space="preserve">, 8 vols (Beijing: </w:t>
      </w:r>
      <w:r w:rsidRPr="00DA0B54">
        <w:rPr>
          <w:rFonts w:ascii="Times New Roman" w:hAnsi="Times New Roman" w:cs="Times New Roman"/>
          <w:sz w:val="24"/>
          <w:szCs w:val="24"/>
        </w:rPr>
        <w:t>中國地圖出版社</w:t>
      </w:r>
      <w:r w:rsidRPr="00DA0B54">
        <w:rPr>
          <w:rFonts w:ascii="Times New Roman" w:hAnsi="Times New Roman" w:cs="Times New Roman"/>
          <w:sz w:val="24"/>
          <w:szCs w:val="24"/>
        </w:rPr>
        <w:t xml:space="preserve"> / China Cartographic Publishing House, 1988).</w:t>
      </w:r>
      <w:r w:rsidRPr="00DA0B54">
        <w:rPr>
          <w:rFonts w:ascii="Times New Roman" w:hAnsi="Times New Roman" w:cs="Times New Roman"/>
          <w:sz w:val="24"/>
          <w:szCs w:val="24"/>
        </w:rPr>
        <w:fldChar w:fldCharType="end"/>
      </w:r>
    </w:p>
  </w:footnote>
  <w:footnote w:id="31">
    <w:p w14:paraId="2CD806BB" w14:textId="3578DE7E" w:rsidR="00CB5DDB" w:rsidRPr="00DA0B54" w:rsidRDefault="00CB5DDB"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p>
  </w:footnote>
  <w:footnote w:id="32">
    <w:p w14:paraId="24634CE3" w14:textId="14E437F7" w:rsidR="00085B10" w:rsidRPr="00DA0B54" w:rsidRDefault="00085B1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See Figure 3.</w:t>
      </w:r>
    </w:p>
  </w:footnote>
  <w:footnote w:id="33">
    <w:p w14:paraId="434B1A47" w14:textId="138B6D0C" w:rsidR="00085B10" w:rsidRPr="00DA0B54" w:rsidRDefault="00085B1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See Figure 4. For the Museum’s description of a ‘flask,’ which, although I have tried many times, I still cannot find, see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{"citationID":"iRxXlJOV","properties":{"formattedCitation":"\\uc0\\u8216{}Votive Stele | Isabella Stewart Gardner Museum\\uc0\\u8217{}.","plainCitation":"‘Votive Stele | Isabella Stewart Gardner Museum’.","noteIndex":32},"citationItems":[{"id":3,"uris":["http://zotero.org/users/local/CtmqOqTi/items/6GFWQZPB"],"itemData":{"id":3,"type":"webpage","language":"en","title":"Votive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w:t>
      </w:r>
      <w:r w:rsidRPr="00DA0B54">
        <w:rPr>
          <w:rFonts w:ascii="Times New Roman" w:hAnsi="Times New Roman" w:cs="Times New Roman"/>
          <w:sz w:val="24"/>
          <w:szCs w:val="24"/>
        </w:rPr>
        <w:fldChar w:fldCharType="end"/>
      </w:r>
    </w:p>
  </w:footnote>
  <w:footnote w:id="34">
    <w:p w14:paraId="471A3856" w14:textId="5C2F15F2" w:rsidR="00911247" w:rsidRPr="00DA0B54" w:rsidRDefault="0091124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066C15" w:rsidRPr="00DA0B54">
        <w:rPr>
          <w:rFonts w:ascii="Times New Roman" w:hAnsi="Times New Roman" w:cs="Times New Roman"/>
          <w:sz w:val="24"/>
          <w:szCs w:val="24"/>
        </w:rPr>
        <w:instrText xml:space="preserve"> ADDIN ZOTERO_ITEM CSL_CITATION {"citationID":"Dxn7fbKI","properties":{"formattedCitation":"Xiaodong Yao, \\uc0\\u8216{}\\uc0\\u35797{}\\uc0\\u36848{}\\uc0\\u39759{}\\uc0\\u26187{}\\uc0\\u38539{}\\uc0\\u21776{}\\uc0\\u26102{}\\uc0\\u26399{}\\uc0\\u30340{}\\uc0\\u8220{}\\uc0\\u37027{}\\uc0\\u32599{}\\uc0\\u24310{}\\uc0\\u8221{}\\uc0\\u20449{}\\uc0\\u20208{} / On the Faith in Nryana in the Weijin, Sui, and Tang Dynasties\\uc0\\u8217{}, {\\i{}Journal of East China Normal University / \\uc0\\u21326{}\\uc0\\u19996{}\\uc0\\u24072{}\\uc0\\u33539{}\\uc0\\u22823{}\\uc0\\u23398{}\\uc0\\u23398{}\\uc0\\u25253{}} 49, no. 2 (15 March 2017): 79\\uc0\\u8211{}88, https://doi.org/10.16382/j.cnki.1000-5579.2017.02.008.","plainCitation":"Xiaodong Yao, ‘</w:instrText>
      </w:r>
      <w:r w:rsidR="00066C15" w:rsidRPr="00DA0B54">
        <w:rPr>
          <w:rFonts w:ascii="Times New Roman" w:hAnsi="Times New Roman" w:cs="Times New Roman"/>
          <w:sz w:val="24"/>
          <w:szCs w:val="24"/>
        </w:rPr>
        <w:instrText>试述魏晋隋唐时期的</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那罗延</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信仰</w:instrText>
      </w:r>
      <w:r w:rsidR="00066C15" w:rsidRPr="00DA0B54">
        <w:rPr>
          <w:rFonts w:ascii="Times New Roman" w:hAnsi="Times New Roman" w:cs="Times New Roman"/>
          <w:sz w:val="24"/>
          <w:szCs w:val="24"/>
        </w:rPr>
        <w:instrText xml:space="preserve"> / On the Faith in Nryana in the Weijin, Sui, and Tang Dynasties’, Journal of East China Normal University /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 49, no. 2 (15 March 2017): 79–88, https://doi.org/10.16382/j.cnki.1000-5579.2017.02.008.","noteIndex":34},"citationItems":[{"id":59,"uris":["http://zotero.org/users/local/CtmqOqTi/items/AVUG68WU"],"itemData":{"id":59,"type":"article-journal","abstract":"</w:instrText>
      </w:r>
      <w:r w:rsidR="00066C15" w:rsidRPr="00DA0B54">
        <w:rPr>
          <w:rFonts w:ascii="Times New Roman" w:hAnsi="Times New Roman" w:cs="Times New Roman"/>
          <w:sz w:val="24"/>
          <w:szCs w:val="24"/>
        </w:rPr>
        <w:instrText>那罗延，在早期印度神话体系中是原人那罗之子，在后来的婆罗门教，特别是毗湿奴派的文献中，日益将那罗延与毗湿奴</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黑天完全等同起来。佛教兴起以后，原为婆罗门教三大神之一的毗湿奴即那罗延，被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收编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为佛教的护法神，在汉译佛经中那罗延还被意译为</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金刚力士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钩锁力士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，并被用于佛或菩萨的名号。魏晋隋唐时期中土流传着那罗延信仰，希冀获得那罗延神力、对那罗延身的向往、修持那罗延秘法、以那罗延为法名、朝觐那罗延窟圣迹、造像等是当时最主要的信仰形式。</w:instrText>
      </w:r>
      <w:r w:rsidR="00066C15" w:rsidRPr="00DA0B54">
        <w:rPr>
          <w:rFonts w:ascii="Times New Roman" w:hAnsi="Times New Roman" w:cs="Times New Roman"/>
          <w:sz w:val="24"/>
          <w:szCs w:val="24"/>
        </w:rPr>
        <w:instrText xml:space="preserve">","container-title":"Journal of East China Normal University /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","DOI":"10.16382/j.cnki.1000-5579.2017.02.008","issue":"2","language":"cn","note":"ISSN: 1000-5579\npublisher: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 (</w:instrText>
      </w:r>
      <w:r w:rsidR="00066C15" w:rsidRPr="00DA0B54">
        <w:rPr>
          <w:rFonts w:ascii="Times New Roman" w:hAnsi="Times New Roman" w:cs="Times New Roman"/>
          <w:sz w:val="24"/>
          <w:szCs w:val="24"/>
        </w:rPr>
        <w:instrText>哲学社会科学版</w:instrText>
      </w:r>
      <w:r w:rsidR="00066C15" w:rsidRPr="00DA0B54">
        <w:rPr>
          <w:rFonts w:ascii="Times New Roman" w:hAnsi="Times New Roman" w:cs="Times New Roman"/>
          <w:sz w:val="24"/>
          <w:szCs w:val="24"/>
        </w:rPr>
        <w:instrText>)","page":"79-88","title":"</w:instrText>
      </w:r>
      <w:r w:rsidR="00066C15" w:rsidRPr="00DA0B54">
        <w:rPr>
          <w:rFonts w:ascii="Times New Roman" w:hAnsi="Times New Roman" w:cs="Times New Roman"/>
          <w:sz w:val="24"/>
          <w:szCs w:val="24"/>
        </w:rPr>
        <w:instrText>试述魏晋隋唐时期的</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那罗延</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信仰</w:instrText>
      </w:r>
      <w:r w:rsidR="00066C15" w:rsidRPr="00DA0B54">
        <w:rPr>
          <w:rFonts w:ascii="Times New Roman" w:hAnsi="Times New Roman" w:cs="Times New Roman"/>
          <w:sz w:val="24"/>
          <w:szCs w:val="24"/>
        </w:rPr>
        <w:instrText xml:space="preserve"> / On the Faith in Nryana in the Weijin, Sui, and Tang Dynasties","volume":"49","author":[{"family":"Yao","given":"Xiaodong"}],"issued":{"date-parts":[["2017",3,15]]}}}],"schema":"https://github.com/citation-style-language/schema/raw/master/csl-citation.json"}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Xiaodong Yao, ‘</w:t>
      </w:r>
      <w:r w:rsidRPr="00DA0B54">
        <w:rPr>
          <w:rFonts w:ascii="Times New Roman" w:hAnsi="Times New Roman" w:cs="Times New Roman"/>
          <w:sz w:val="24"/>
          <w:szCs w:val="24"/>
        </w:rPr>
        <w:t>试述魏晋隋唐时期的</w:t>
      </w:r>
      <w:r w:rsidRPr="00DA0B54">
        <w:rPr>
          <w:rFonts w:ascii="Times New Roman" w:hAnsi="Times New Roman" w:cs="Times New Roman"/>
          <w:sz w:val="24"/>
          <w:szCs w:val="24"/>
        </w:rPr>
        <w:t>“</w:t>
      </w:r>
      <w:r w:rsidRPr="00DA0B54">
        <w:rPr>
          <w:rFonts w:ascii="Times New Roman" w:hAnsi="Times New Roman" w:cs="Times New Roman"/>
          <w:sz w:val="24"/>
          <w:szCs w:val="24"/>
        </w:rPr>
        <w:t>那罗延</w:t>
      </w:r>
      <w:r w:rsidRPr="00DA0B54">
        <w:rPr>
          <w:rFonts w:ascii="Times New Roman" w:hAnsi="Times New Roman" w:cs="Times New Roman"/>
          <w:sz w:val="24"/>
          <w:szCs w:val="24"/>
        </w:rPr>
        <w:t>”</w:t>
      </w:r>
      <w:r w:rsidRPr="00DA0B54">
        <w:rPr>
          <w:rFonts w:ascii="Times New Roman" w:hAnsi="Times New Roman" w:cs="Times New Roman"/>
          <w:sz w:val="24"/>
          <w:szCs w:val="24"/>
        </w:rPr>
        <w:t>信仰</w:t>
      </w:r>
      <w:r w:rsidRPr="00DA0B54">
        <w:rPr>
          <w:rFonts w:ascii="Times New Roman" w:hAnsi="Times New Roman" w:cs="Times New Roman"/>
          <w:sz w:val="24"/>
          <w:szCs w:val="24"/>
        </w:rPr>
        <w:t xml:space="preserve"> / On the Faith in Nryana in the Weijin, Sui, and Tang Dynasties’, </w:t>
      </w:r>
      <w:r w:rsidRPr="00DA0B54">
        <w:rPr>
          <w:rFonts w:ascii="Times New Roman" w:hAnsi="Times New Roman" w:cs="Times New Roman"/>
          <w:i/>
          <w:iCs/>
          <w:sz w:val="24"/>
          <w:szCs w:val="24"/>
        </w:rPr>
        <w:t xml:space="preserve">Journal of East China Normal University / </w:t>
      </w:r>
      <w:r w:rsidRPr="00DA0B54">
        <w:rPr>
          <w:rFonts w:ascii="Times New Roman" w:hAnsi="Times New Roman" w:cs="Times New Roman"/>
          <w:i/>
          <w:iCs/>
          <w:sz w:val="24"/>
          <w:szCs w:val="24"/>
        </w:rPr>
        <w:t>华东师范大学学报</w:t>
      </w:r>
      <w:r w:rsidRPr="00DA0B54">
        <w:rPr>
          <w:rFonts w:ascii="Times New Roman" w:hAnsi="Times New Roman" w:cs="Times New Roman"/>
          <w:sz w:val="24"/>
          <w:szCs w:val="24"/>
        </w:rPr>
        <w:t xml:space="preserve"> 49, no. 2 (15 March 2017): 79–88, https://doi.org/10.16382/j.cnki.1000-5579.2017.02.008.</w:t>
      </w:r>
      <w:r w:rsidRPr="00DA0B54">
        <w:rPr>
          <w:rFonts w:ascii="Times New Roman" w:hAnsi="Times New Roman" w:cs="Times New Roman"/>
          <w:sz w:val="24"/>
          <w:szCs w:val="24"/>
        </w:rPr>
        <w:fldChar w:fldCharType="end"/>
      </w:r>
    </w:p>
  </w:footnote>
  <w:footnote w:id="35">
    <w:p w14:paraId="45179683" w14:textId="228F89D3" w:rsidR="006143A8" w:rsidRPr="00DA0B54" w:rsidRDefault="006143A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066C15" w:rsidRPr="00DA0B54">
        <w:rPr>
          <w:rFonts w:ascii="Times New Roman" w:hAnsi="Times New Roman" w:cs="Times New Roman"/>
          <w:sz w:val="24"/>
          <w:szCs w:val="24"/>
        </w:rPr>
        <w:instrText xml:space="preserve"> ADDIN ZOTERO_ITEM CSL_CITATION {"citationID":"qqAv9oHS","properties":{"formattedCitation":"Yao.","plainCitation":"Yao.","noteIndex":35},"citationItems":[{"id":59,"uris":["http://zotero.org/users/local/CtmqOqTi/items/AVUG68WU"],"itemData":{"id":59,"type":"article-journal","abstract":"</w:instrText>
      </w:r>
      <w:r w:rsidR="00066C15" w:rsidRPr="00DA0B54">
        <w:rPr>
          <w:rFonts w:ascii="Times New Roman" w:hAnsi="Times New Roman" w:cs="Times New Roman"/>
          <w:sz w:val="24"/>
          <w:szCs w:val="24"/>
        </w:rPr>
        <w:instrText>那罗延，在早期印度神话体系中是原人那罗之子，在后来的婆罗门教，特别是毗湿奴派的文献中，日益将那罗延与毗湿奴</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黑天完全等同起来。佛教兴起以后，原为婆罗门教三大神之一的毗湿奴即那罗延，被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收编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为佛教的护法神，在汉译佛经中那罗延还被意译为</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金刚力士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钩锁力士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，并被用于佛或菩萨的名号。魏晋隋唐时期中土流传着那罗延信仰，希冀获得那罗延神力、对那罗延身的向往、修持那罗延秘法、以那罗延为法名、朝觐那罗延窟圣迹、造像等是当时最主要的信仰形式。</w:instrText>
      </w:r>
      <w:r w:rsidR="00066C15" w:rsidRPr="00DA0B54">
        <w:rPr>
          <w:rFonts w:ascii="Times New Roman" w:hAnsi="Times New Roman" w:cs="Times New Roman"/>
          <w:sz w:val="24"/>
          <w:szCs w:val="24"/>
        </w:rPr>
        <w:instrText xml:space="preserve">","container-title":"Journal of East China Normal University /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","DOI":"10.16382/j.cnki.1000-5579.2017.02.008","issue":"2","language":"cn","note":"ISSN: 1000-5579\npublisher: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 (</w:instrText>
      </w:r>
      <w:r w:rsidR="00066C15" w:rsidRPr="00DA0B54">
        <w:rPr>
          <w:rFonts w:ascii="Times New Roman" w:hAnsi="Times New Roman" w:cs="Times New Roman"/>
          <w:sz w:val="24"/>
          <w:szCs w:val="24"/>
        </w:rPr>
        <w:instrText>哲学社会科学版</w:instrText>
      </w:r>
      <w:r w:rsidR="00066C15" w:rsidRPr="00DA0B54">
        <w:rPr>
          <w:rFonts w:ascii="Times New Roman" w:hAnsi="Times New Roman" w:cs="Times New Roman"/>
          <w:sz w:val="24"/>
          <w:szCs w:val="24"/>
        </w:rPr>
        <w:instrText>)","page":"79-88","title":"</w:instrText>
      </w:r>
      <w:r w:rsidR="00066C15" w:rsidRPr="00DA0B54">
        <w:rPr>
          <w:rFonts w:ascii="Times New Roman" w:hAnsi="Times New Roman" w:cs="Times New Roman"/>
          <w:sz w:val="24"/>
          <w:szCs w:val="24"/>
        </w:rPr>
        <w:instrText>试述魏晋隋唐时期的</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那罗延</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信仰</w:instrText>
      </w:r>
      <w:r w:rsidR="00066C15" w:rsidRPr="00DA0B54">
        <w:rPr>
          <w:rFonts w:ascii="Times New Roman" w:hAnsi="Times New Roman" w:cs="Times New Roman"/>
          <w:sz w:val="24"/>
          <w:szCs w:val="24"/>
        </w:rPr>
        <w:instrText xml:space="preserve"> / On the Faith in Nryana in the Weijin, Sui, and Tang Dynasties","volume":"49","author":[{"family":"Yao","given":"Xiaodong"}],"issued":{"date-parts":[["2017",3,15]]}}}],"schema":"https://github.com/citation-style-language/schema/raw/master/csl-citation.json"} </w:instrText>
      </w:r>
      <w:r w:rsidRPr="00DA0B54">
        <w:rPr>
          <w:rFonts w:ascii="Times New Roman" w:hAnsi="Times New Roman" w:cs="Times New Roman"/>
          <w:sz w:val="24"/>
          <w:szCs w:val="24"/>
        </w:rPr>
        <w:fldChar w:fldCharType="separate"/>
      </w:r>
      <w:r w:rsidR="00911247" w:rsidRPr="00DA0B54">
        <w:rPr>
          <w:rFonts w:ascii="Times New Roman" w:hAnsi="Times New Roman" w:cs="Times New Roman"/>
          <w:sz w:val="24"/>
          <w:szCs w:val="24"/>
        </w:rPr>
        <w:t>Yao.</w:t>
      </w:r>
      <w:r w:rsidRPr="00DA0B54">
        <w:rPr>
          <w:rFonts w:ascii="Times New Roman" w:hAnsi="Times New Roman" w:cs="Times New Roman"/>
          <w:sz w:val="24"/>
          <w:szCs w:val="24"/>
        </w:rPr>
        <w:fldChar w:fldCharType="end"/>
      </w:r>
      <w:r w:rsidRPr="00DA0B54">
        <w:rPr>
          <w:rFonts w:ascii="Times New Roman" w:hAnsi="Times New Roman" w:cs="Times New Roman"/>
          <w:sz w:val="24"/>
          <w:szCs w:val="24"/>
        </w:rPr>
        <w:t xml:space="preserve"> For the translation of </w:t>
      </w:r>
      <w:r w:rsidRPr="00DA0B54">
        <w:rPr>
          <w:rFonts w:ascii="Times New Roman" w:hAnsi="Times New Roman" w:cs="Times New Roman"/>
          <w:sz w:val="24"/>
          <w:szCs w:val="24"/>
        </w:rPr>
        <w:t>密跡金剛</w:t>
      </w:r>
      <w:r w:rsidRPr="00DA0B54">
        <w:rPr>
          <w:rFonts w:ascii="Times New Roman" w:hAnsi="Times New Roman" w:cs="Times New Roman"/>
          <w:sz w:val="24"/>
          <w:szCs w:val="24"/>
        </w:rPr>
        <w:t xml:space="preserve"> as </w:t>
      </w:r>
      <w:proofErr w:type="spellStart"/>
      <w:r w:rsidRPr="00DA0B54">
        <w:rPr>
          <w:rFonts w:ascii="Times New Roman" w:hAnsi="Times New Roman" w:cs="Times New Roman"/>
          <w:sz w:val="24"/>
          <w:szCs w:val="24"/>
        </w:rPr>
        <w:t>Guhyapāda</w:t>
      </w:r>
      <w:proofErr w:type="spellEnd"/>
      <w:r w:rsidRPr="00DA0B54">
        <w:rPr>
          <w:rFonts w:ascii="Times New Roman" w:hAnsi="Times New Roman" w:cs="Times New Roman"/>
          <w:sz w:val="24"/>
          <w:szCs w:val="24"/>
        </w:rPr>
        <w:t xml:space="preserve">, see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{"citationID":"qZn6l3Jx","properties":{"formattedCitation":"Yang, \\uc0\\u8216{}Devouring Impurities: Myth, Ritual and Talisman in the Cult of Ucchu\\uc0\\u7779{}ma in Tang China\\uc0\\u8217{}.","plainCitation":"Yang, ‘Devouring Impurities: Myth, Ritual and Talisman in the Cult of Ucchuṣma in Tang China’.","noteIndex":34},"citationItems":[{"id":32,"uris":["http://zotero.org/users/local/CtmqOqTi/items/32QJ3NLU"],"itemData":{"id":32,"type":"thesis","number-of-pages":"494","publisher":"Stanford University","title":"Devouring Impurities: Myth, Ritual and Talisman in the Cult of Ucchuṣma in Tang China","URL":"http://purl.stanford.edu/dp002kk6666","author":[{"family":"Yang","given":"Zhaohua"}],"issued":{"date-parts":[["2013",6]]}}}],"schema":"https://github.com/citation-style-language/schema/raw/master/csl-citation.json"}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Yang, ‘Devouring Impurities: Myth, Ritual and Talisman in the Cult of Ucchuṣma in Tang China’.</w:t>
      </w:r>
      <w:r w:rsidRPr="00DA0B54">
        <w:rPr>
          <w:rFonts w:ascii="Times New Roman" w:hAnsi="Times New Roman" w:cs="Times New Roman"/>
          <w:sz w:val="24"/>
          <w:szCs w:val="24"/>
        </w:rPr>
        <w:fldChar w:fldCharType="end"/>
      </w:r>
    </w:p>
  </w:footnote>
  <w:footnote w:id="36">
    <w:p w14:paraId="56F37F31" w14:textId="5BAE8BA9" w:rsidR="005E5BD0" w:rsidRPr="00DA0B54" w:rsidRDefault="005E5BD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066C15" w:rsidRPr="00DA0B54">
        <w:rPr>
          <w:rFonts w:ascii="Times New Roman" w:hAnsi="Times New Roman" w:cs="Times New Roman"/>
          <w:sz w:val="24"/>
          <w:szCs w:val="24"/>
        </w:rPr>
        <w:instrText xml:space="preserve"> ADDIN ZOTERO_ITEM CSL_CITATION {"citationID":"XwwyCCki","properties":{"formattedCitation":"Yao, \\uc0\\u8216{}\\uc0\\u35797{}\\uc0\\u36848{}\\uc0\\u39759{}\\uc0\\u26187{}\\uc0\\u38539{}\\uc0\\u21776{}\\uc0\\u26102{}\\uc0\\u26399{}\\uc0\\u30340{}\\uc0\\u8220{}\\uc0\\u37027{}\\uc0\\u32599{}\\uc0\\u24310{}\\uc0\\u8221{}\\uc0\\u20449{}\\uc0\\u20208{} / On the Faith in Nryana in the Weijin, Sui, and Tang Dynasties\\uc0\\u8217{}.","plainCitation":"Yao, ‘</w:instrText>
      </w:r>
      <w:r w:rsidR="00066C15" w:rsidRPr="00DA0B54">
        <w:rPr>
          <w:rFonts w:ascii="Times New Roman" w:hAnsi="Times New Roman" w:cs="Times New Roman"/>
          <w:sz w:val="24"/>
          <w:szCs w:val="24"/>
        </w:rPr>
        <w:instrText>试述魏晋隋唐时期的</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那罗延</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信仰</w:instrText>
      </w:r>
      <w:r w:rsidR="00066C15" w:rsidRPr="00DA0B54">
        <w:rPr>
          <w:rFonts w:ascii="Times New Roman" w:hAnsi="Times New Roman" w:cs="Times New Roman"/>
          <w:sz w:val="24"/>
          <w:szCs w:val="24"/>
        </w:rPr>
        <w:instrText xml:space="preserve"> / On the Faith in Nryana in the Weijin, Sui, and Tang Dynasties’.","noteIndex":36},"citationItems":[{"id":59,"uris":["http://zotero.org/users/local/CtmqOqTi/items/AVUG68WU"],"itemData":{"id":59,"type":"article-journal","abstract":"</w:instrText>
      </w:r>
      <w:r w:rsidR="00066C15" w:rsidRPr="00DA0B54">
        <w:rPr>
          <w:rFonts w:ascii="Times New Roman" w:hAnsi="Times New Roman" w:cs="Times New Roman"/>
          <w:sz w:val="24"/>
          <w:szCs w:val="24"/>
        </w:rPr>
        <w:instrText>那罗延，在早期印度神话体系中是原人那罗之子，在后来的婆罗门教，特别是毗湿奴派的文献中，日益将那罗延与毗湿奴</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黑天完全等同起来。佛教兴起以后，原为婆罗门教三大神之一的毗湿奴即那罗延，被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收编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为佛教的护法神，在汉译佛经中那罗延还被意译为</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金刚力士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或</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钩锁力士</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，并被用于佛或菩萨的名号。魏晋隋唐时期中土流传着那罗延信仰，希冀获得那罗延神力、对那罗延身的向往、修持那罗延秘法、以那罗延为法名、朝觐那罗延窟圣迹、造像等是当时最主要的信仰形式。</w:instrText>
      </w:r>
      <w:r w:rsidR="00066C15" w:rsidRPr="00DA0B54">
        <w:rPr>
          <w:rFonts w:ascii="Times New Roman" w:hAnsi="Times New Roman" w:cs="Times New Roman"/>
          <w:sz w:val="24"/>
          <w:szCs w:val="24"/>
        </w:rPr>
        <w:instrText xml:space="preserve">","container-title":"Journal of East China Normal University /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","DOI":"10.16382/j.cnki.1000-5579.2017.02.008","issue":"2","language":"cn","note":"ISSN: 1000-5579\npublisher: </w:instrText>
      </w:r>
      <w:r w:rsidR="00066C15" w:rsidRPr="00DA0B54">
        <w:rPr>
          <w:rFonts w:ascii="Times New Roman" w:hAnsi="Times New Roman" w:cs="Times New Roman"/>
          <w:sz w:val="24"/>
          <w:szCs w:val="24"/>
        </w:rPr>
        <w:instrText>华东师范大学学报</w:instrText>
      </w:r>
      <w:r w:rsidR="00066C15" w:rsidRPr="00DA0B54">
        <w:rPr>
          <w:rFonts w:ascii="Times New Roman" w:hAnsi="Times New Roman" w:cs="Times New Roman"/>
          <w:sz w:val="24"/>
          <w:szCs w:val="24"/>
        </w:rPr>
        <w:instrText xml:space="preserve"> (</w:instrText>
      </w:r>
      <w:r w:rsidR="00066C15" w:rsidRPr="00DA0B54">
        <w:rPr>
          <w:rFonts w:ascii="Times New Roman" w:hAnsi="Times New Roman" w:cs="Times New Roman"/>
          <w:sz w:val="24"/>
          <w:szCs w:val="24"/>
        </w:rPr>
        <w:instrText>哲学社会科学版</w:instrText>
      </w:r>
      <w:r w:rsidR="00066C15" w:rsidRPr="00DA0B54">
        <w:rPr>
          <w:rFonts w:ascii="Times New Roman" w:hAnsi="Times New Roman" w:cs="Times New Roman"/>
          <w:sz w:val="24"/>
          <w:szCs w:val="24"/>
        </w:rPr>
        <w:instrText>)","page":"79-88","title":"</w:instrText>
      </w:r>
      <w:r w:rsidR="00066C15" w:rsidRPr="00DA0B54">
        <w:rPr>
          <w:rFonts w:ascii="Times New Roman" w:hAnsi="Times New Roman" w:cs="Times New Roman"/>
          <w:sz w:val="24"/>
          <w:szCs w:val="24"/>
        </w:rPr>
        <w:instrText>试述魏晋隋唐时期的</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那罗延</w:instrText>
      </w:r>
      <w:r w:rsidR="00066C15" w:rsidRPr="00DA0B54">
        <w:rPr>
          <w:rFonts w:ascii="Times New Roman" w:hAnsi="Times New Roman" w:cs="Times New Roman"/>
          <w:sz w:val="24"/>
          <w:szCs w:val="24"/>
        </w:rPr>
        <w:instrText>”</w:instrText>
      </w:r>
      <w:r w:rsidR="00066C15" w:rsidRPr="00DA0B54">
        <w:rPr>
          <w:rFonts w:ascii="Times New Roman" w:hAnsi="Times New Roman" w:cs="Times New Roman"/>
          <w:sz w:val="24"/>
          <w:szCs w:val="24"/>
        </w:rPr>
        <w:instrText>信仰</w:instrText>
      </w:r>
      <w:r w:rsidR="00066C15" w:rsidRPr="00DA0B54">
        <w:rPr>
          <w:rFonts w:ascii="Times New Roman" w:hAnsi="Times New Roman" w:cs="Times New Roman"/>
          <w:sz w:val="24"/>
          <w:szCs w:val="24"/>
        </w:rPr>
        <w:instrText xml:space="preserve"> / On the Faith in Nryana in the Weijin, Sui, and Tang Dynasties","volume":"49","author":[{"family":"Yao","given":"Xiaodong"}],"issued":{"date-parts":[["2017",3,15]]}}}],"schema":"https://github.com/citation-style-language/schema/raw/master/csl-citation.json"}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Yao, ‘</w:t>
      </w:r>
      <w:r w:rsidRPr="00DA0B54">
        <w:rPr>
          <w:rFonts w:ascii="Times New Roman" w:hAnsi="Times New Roman" w:cs="Times New Roman"/>
          <w:sz w:val="24"/>
          <w:szCs w:val="24"/>
        </w:rPr>
        <w:t>试述魏晋隋唐时期的</w:t>
      </w:r>
      <w:r w:rsidRPr="00DA0B54">
        <w:rPr>
          <w:rFonts w:ascii="Times New Roman" w:hAnsi="Times New Roman" w:cs="Times New Roman"/>
          <w:sz w:val="24"/>
          <w:szCs w:val="24"/>
        </w:rPr>
        <w:t>“</w:t>
      </w:r>
      <w:r w:rsidRPr="00DA0B54">
        <w:rPr>
          <w:rFonts w:ascii="Times New Roman" w:hAnsi="Times New Roman" w:cs="Times New Roman"/>
          <w:sz w:val="24"/>
          <w:szCs w:val="24"/>
        </w:rPr>
        <w:t>那罗延</w:t>
      </w:r>
      <w:r w:rsidRPr="00DA0B54">
        <w:rPr>
          <w:rFonts w:ascii="Times New Roman" w:hAnsi="Times New Roman" w:cs="Times New Roman"/>
          <w:sz w:val="24"/>
          <w:szCs w:val="24"/>
        </w:rPr>
        <w:t>”</w:t>
      </w:r>
      <w:r w:rsidRPr="00DA0B54">
        <w:rPr>
          <w:rFonts w:ascii="Times New Roman" w:hAnsi="Times New Roman" w:cs="Times New Roman"/>
          <w:sz w:val="24"/>
          <w:szCs w:val="24"/>
        </w:rPr>
        <w:t>信仰</w:t>
      </w:r>
      <w:r w:rsidRPr="00DA0B54">
        <w:rPr>
          <w:rFonts w:ascii="Times New Roman" w:hAnsi="Times New Roman" w:cs="Times New Roman"/>
          <w:sz w:val="24"/>
          <w:szCs w:val="24"/>
        </w:rPr>
        <w:t xml:space="preserve"> / On the Faith in Nryana in the Weijin, Sui, and Tang Dynasties’.</w:t>
      </w:r>
      <w:r w:rsidRPr="00DA0B54">
        <w:rPr>
          <w:rFonts w:ascii="Times New Roman" w:hAnsi="Times New Roman" w:cs="Times New Roman"/>
          <w:sz w:val="24"/>
          <w:szCs w:val="24"/>
        </w:rPr>
        <w:fldChar w:fldCharType="end"/>
      </w:r>
    </w:p>
  </w:footnote>
  <w:footnote w:id="37">
    <w:p w14:paraId="504A7D28" w14:textId="1433A667" w:rsidR="005E5BD0" w:rsidRPr="00DA0B54" w:rsidRDefault="005E5BD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38">
    <w:p w14:paraId="2DF290BF" w14:textId="12C2490B" w:rsidR="005E5BD0" w:rsidRPr="00DA0B54" w:rsidRDefault="005E5BD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39">
    <w:p w14:paraId="26F2CFE7" w14:textId="2BB5263D" w:rsidR="005E5BD0" w:rsidRPr="00DA0B54" w:rsidRDefault="005E5BD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40">
    <w:p w14:paraId="532729FE" w14:textId="15CED994" w:rsidR="007B61DF" w:rsidRPr="00DA0B54" w:rsidRDefault="007B61DF"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For the Dunhuang </w:t>
      </w:r>
      <w:proofErr w:type="spellStart"/>
      <w:r w:rsidRPr="00DA0B54">
        <w:rPr>
          <w:rFonts w:ascii="Times New Roman" w:hAnsi="Times New Roman" w:cs="Times New Roman"/>
          <w:i/>
          <w:iCs/>
          <w:sz w:val="24"/>
          <w:szCs w:val="24"/>
        </w:rPr>
        <w:t>Nārāyaṇa</w:t>
      </w:r>
      <w:proofErr w:type="spellEnd"/>
      <w:r w:rsidRPr="00DA0B54">
        <w:rPr>
          <w:rFonts w:ascii="Times New Roman" w:hAnsi="Times New Roman" w:cs="Times New Roman"/>
          <w:sz w:val="24"/>
          <w:szCs w:val="24"/>
        </w:rPr>
        <w:t>, see Figure 8.</w:t>
      </w:r>
    </w:p>
  </w:footnote>
  <w:footnote w:id="41">
    <w:p w14:paraId="36E31F1C" w14:textId="53CFC339" w:rsidR="00F74FC8" w:rsidRPr="00DA0B54" w:rsidRDefault="00F74FC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42">
    <w:p w14:paraId="4E040DF4" w14:textId="77ADF91A" w:rsidR="00F74FC8" w:rsidRPr="00DA0B54" w:rsidRDefault="00F74FC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{"citationID":"O9CywLSo","properties":{"formattedCitation":"Yang, \\uc0\\u8216{}Devouring Impurities: Myth, Ritual and Talisman in the Cult of Ucchu\\uc0\\u7779{}ma in Tang China\\uc0\\u8217{}.","plainCitation":"Yang, ‘Devouring Impurities: Myth, Ritual and Talisman in the Cult of Ucchuṣma in Tang China’.","noteIndex":41},"citationItems":[{"id":32,"uris":["http://zotero.org/users/local/CtmqOqTi/items/32QJ3NLU"],"itemData":{"id":32,"type":"thesis","number-of-pages":"494","publisher":"Stanford University","title":"Devouring Impurities: Myth, Ritual and Talisman in the Cult of Ucchuṣma in Tang China","URL":"http://purl.stanford.edu/dp002kk6666","author":[{"family":"Yang","given":"Zhaohua"}],"issued":{"date-parts":[["2013",6]]}}}],"schema":"https://github.com/citation-style-language/schema/raw/master/csl-citation.json"}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Yang, ‘Devouring Impurities: Myth, Ritual and Talisman in the Cult of Ucchuṣma in Tang China’.</w:t>
      </w:r>
      <w:r w:rsidRPr="00DA0B54">
        <w:rPr>
          <w:rFonts w:ascii="Times New Roman" w:hAnsi="Times New Roman" w:cs="Times New Roman"/>
          <w:sz w:val="24"/>
          <w:szCs w:val="24"/>
        </w:rPr>
        <w:fldChar w:fldCharType="end"/>
      </w:r>
    </w:p>
  </w:footnote>
  <w:footnote w:id="43">
    <w:p w14:paraId="233B5277" w14:textId="16C627D2" w:rsidR="00F74FC8" w:rsidRPr="00DA0B54" w:rsidRDefault="00F74FC8"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44">
    <w:p w14:paraId="65B2C2F9" w14:textId="6C482504" w:rsidR="00F24144" w:rsidRPr="00DA0B54" w:rsidRDefault="00F24144"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{"citationID":"fR7Hq28X","properties":{"formattedCitation":"\\uc0\\u8216{}Votive Stele | Isabella Stewart Gardner Museum\\uc0\\u8217{}.","plainCitation":"‘Votive Stele | Isabella Stewart Gardner Museum’.","noteIndex":44},"citationItems":[{"id":3,"uris":["http://zotero.org/users/local/CtmqOqTi/items/6GFWQZPB"],"itemData":{"id":3,"type":"webpage","language":"en","title":"Votive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w:t>
      </w:r>
      <w:r w:rsidRPr="00DA0B54">
        <w:rPr>
          <w:rFonts w:ascii="Times New Roman" w:hAnsi="Times New Roman" w:cs="Times New Roman"/>
          <w:sz w:val="24"/>
          <w:szCs w:val="24"/>
        </w:rPr>
        <w:fldChar w:fldCharType="end"/>
      </w:r>
    </w:p>
  </w:footnote>
  <w:footnote w:id="45">
    <w:p w14:paraId="554FD189" w14:textId="030A770C" w:rsidR="00F24144" w:rsidRPr="00DA0B54" w:rsidRDefault="00F24144"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{"citationID":"2DcMcnas","properties":{"formattedCitation":"\\uc0\\u8216{}Isabella Stewart Gardner | Isabella Stewart Gardner Museum\\uc0\\u8217{}, accessed 21 March 2022, https://www.gardnermuseum.org/about/isabella-stewart-gardner.","plainCitation":"‘Isabella Stewart Gardner | Isabella Stewart Gardner Museum’, accessed 21 March 2022, https://www.gardnermuseum.org/about/isabella-stewart-gardner.","noteIndex":45},"citationItems":[{"id":74,"uris":["http://zotero.org/users/local/CtmqOqTi/items/48ZNZBPE"],"itemData":{"id":74,"type":"webpage","abstract":"EARLY LIFE Isabella Stewart Gardner was born in New York City on April 14, 1840 into a well-to-do family. Her father, David Stewart, made his fortune","language":"en","title":"Isabella Stewart Gardner | Isabella Stewart Gardner Museum","URL":"https://www.gardnermuseum.org/about/isabella-stewart-gardner","accessed":{"date-parts":[["2022",3,21]]}}}],"schema":"https://github.com/citation-style-language/schema/raw/master/csl-citation.json"}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‘Isabella Stewart Gardner | Isabella Stewart Gardner Museum’, accessed 21 March 2022, https://www.gardnermuseum.org/about/isabella-stewart-gardner.</w:t>
      </w:r>
      <w:r w:rsidRPr="00DA0B54">
        <w:rPr>
          <w:rFonts w:ascii="Times New Roman" w:hAnsi="Times New Roman" w:cs="Times New Roman"/>
          <w:sz w:val="24"/>
          <w:szCs w:val="24"/>
        </w:rPr>
        <w:fldChar w:fldCharType="end"/>
      </w:r>
    </w:p>
  </w:footnote>
  <w:footnote w:id="46">
    <w:p w14:paraId="7B664089" w14:textId="03454EF2" w:rsidR="00F24144" w:rsidRPr="00DA0B54" w:rsidRDefault="00F24144"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00BA10EA" w:rsidRPr="00DA0B54">
        <w:rPr>
          <w:rFonts w:ascii="Times New Roman" w:hAnsi="Times New Roman" w:cs="Times New Roman"/>
          <w:sz w:val="24"/>
          <w:szCs w:val="24"/>
        </w:rPr>
        <w:t xml:space="preserve"> Ibid.</w:t>
      </w:r>
      <w:r w:rsidRPr="00DA0B54">
        <w:rPr>
          <w:rFonts w:ascii="Times New Roman" w:hAnsi="Times New Roman" w:cs="Times New Roman"/>
          <w:sz w:val="24"/>
          <w:szCs w:val="24"/>
        </w:rPr>
        <w:t xml:space="preserve"> </w:t>
      </w:r>
    </w:p>
  </w:footnote>
  <w:footnote w:id="47">
    <w:p w14:paraId="4DB57C0A" w14:textId="5B8D15E1" w:rsidR="00BA10EA" w:rsidRPr="00DA0B54" w:rsidRDefault="00BA10EA"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 </w:t>
      </w:r>
    </w:p>
  </w:footnote>
  <w:footnote w:id="48">
    <w:p w14:paraId="136CF6D2" w14:textId="65B7AB99" w:rsidR="00780A07" w:rsidRPr="00DA0B54" w:rsidRDefault="00780A0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{"citationID":"WhE77Qf3","properties":{"formattedCitation":"Alan Chong, \\uc0\\u8216{}Introduction: Journeys East\\uc0\\u8217{}, in {\\i{}Journeys East: Isabella Stewart Gardner and Asia} (Reading: Periscope Publishing, 2009), 479.","plainCitation":"Alan Chong, ‘Introduction: Journeys East’, in Journeys East: Isabella Stewart Gardner and Asia (Reading: Periscope Publishing, 2009), 479.","noteIndex":48},"citationItems":[{"id":76,"uris":["http://zotero.org/users/local/CtmqOqTi/items/48QA45YQ"],"itemData":{"id":76,"type":"chapter","container-title":"Journeys East: Isabella Stewart Gardner and Asia","event-place":"Reading","ISBN":"‎ 978-1934772751","language":"en","page":"479","publisher":"Periscope Publishing","publisher-place":"Reading","title":"Introduction: Journeys East","author":[{"family":"Chong","given":"Alan"}],"issued":{"date-parts":[["2009",4,1]]}}}],"schema":"https://github.com/citation-style-language/schema/raw/master/csl-citation.json"}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Alan Chong, ‘Introduction: Journeys East’, in </w:t>
      </w:r>
      <w:r w:rsidRPr="00DA0B54">
        <w:rPr>
          <w:rFonts w:ascii="Times New Roman" w:hAnsi="Times New Roman" w:cs="Times New Roman"/>
          <w:i/>
          <w:iCs/>
          <w:sz w:val="24"/>
          <w:szCs w:val="24"/>
        </w:rPr>
        <w:t>Journeys East: Isabella Stewart Gardner and Asia</w:t>
      </w:r>
      <w:r w:rsidRPr="00DA0B54">
        <w:rPr>
          <w:rFonts w:ascii="Times New Roman" w:hAnsi="Times New Roman" w:cs="Times New Roman"/>
          <w:sz w:val="24"/>
          <w:szCs w:val="24"/>
        </w:rPr>
        <w:t xml:space="preserve"> (Reading: Periscope Publishing, 2009), 479.</w:t>
      </w:r>
      <w:r w:rsidRPr="00DA0B54">
        <w:rPr>
          <w:rFonts w:ascii="Times New Roman" w:hAnsi="Times New Roman" w:cs="Times New Roman"/>
          <w:sz w:val="24"/>
          <w:szCs w:val="24"/>
        </w:rPr>
        <w:fldChar w:fldCharType="end"/>
      </w:r>
    </w:p>
  </w:footnote>
  <w:footnote w:id="49">
    <w:p w14:paraId="532F2E0A" w14:textId="745CE5B6" w:rsidR="00973001" w:rsidRPr="00DA0B54" w:rsidRDefault="00973001"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50">
    <w:p w14:paraId="77A1513A" w14:textId="3C680A6D" w:rsidR="00973001" w:rsidRPr="00DA0B54" w:rsidRDefault="00973001"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{"citationID":"ocy1F3WU","properties":{"formattedCitation":"\\uc0\\u8216{}Isabella Stewart Gardner | Isabella Stewart Gardner Museum\\uc0\\u8217{}.","plainCitation":"‘Isabella Stewart Gardner | Isabella Stewart Gardner Museum’.","noteIndex":50},"citationItems":[{"id":74,"uris":["http://zotero.org/users/local/CtmqOqTi/items/48ZNZBPE"],"itemData":{"id":74,"type":"webpage","abstract":"EARLY LIFE Isabella Stewart Gardner was born in New York City on April 14, 1840 into a well-to-do family. Her father, David Stewart, made his fortune","language":"en","title":"Isabella Stewart Gardner | Isabella Stewart Gardner Museum","URL":"https://www.gardnermuseum.org/about/isabella-stewart-gardner","accessed":{"date-parts":[["2022",3,21]]}}}],"schema":"https://github.com/citation-style-language/schema/raw/master/csl-citation.json"}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‘Isabella Stewart Gardner | Isabella Stewart Gardner Museum’.</w:t>
      </w:r>
      <w:r w:rsidRPr="00DA0B54">
        <w:rPr>
          <w:rFonts w:ascii="Times New Roman" w:hAnsi="Times New Roman" w:cs="Times New Roman"/>
          <w:sz w:val="24"/>
          <w:szCs w:val="24"/>
        </w:rPr>
        <w:fldChar w:fldCharType="end"/>
      </w:r>
    </w:p>
  </w:footnote>
  <w:footnote w:id="51">
    <w:p w14:paraId="5CB61B07" w14:textId="575FF85B" w:rsidR="00FF17D0" w:rsidRPr="00DA0B54" w:rsidRDefault="00FF17D0"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{"citationID":"ASa2jsIg","properties":{"formattedCitation":"All Chapters, \\uc0\\u8216{}16. Capital and Labor | THE AMERICAN YAWP\\uc0\\u8217{}, accessed 21 March 2022, https://www.americanyawp.com/text/16-capital-and-labor/.","plainCitation":"All Chapters, ‘16. Capital and Labor | THE AMERICAN YAWP’, accessed 21 March 2022, https://www.americanyawp.com/text/16-capital-and-labor/.","noteIndex":51},"citationItems":[{"id":77,"uris":["http://zotero.org/users/local/CtmqOqTi/items/WYJ3XZ82"],"itemData":{"id":77,"type":"post-weblog","language":"en-US","title":"16. Capital and Labor | THE AMERICAN YAWP","URL":"https://www.americanyawp.com/text/16-capital-and-labor/","author":[{"family":"Chapters","given":"All"}],"accessed":{"date-parts":[["2022",3,21]]}}}],"schema":"https://github.com/citation-style-language/schema/raw/master/csl-citation.json"}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All Chapters, ‘16. Capital and Labor | THE AMERICAN YAWP’, accessed 21 March 2022, https://www.americanyawp.com/text/16-capital-and-labor/.</w:t>
      </w:r>
      <w:r w:rsidRPr="00DA0B54">
        <w:rPr>
          <w:rFonts w:ascii="Times New Roman" w:hAnsi="Times New Roman" w:cs="Times New Roman"/>
          <w:sz w:val="24"/>
          <w:szCs w:val="24"/>
        </w:rPr>
        <w:fldChar w:fldCharType="end"/>
      </w:r>
    </w:p>
  </w:footnote>
  <w:footnote w:id="52">
    <w:p w14:paraId="196D9036" w14:textId="4C437234" w:rsidR="002A4DC0" w:rsidRPr="00DA0B54" w:rsidRDefault="002A4DC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00FF17D0" w:rsidRPr="00DA0B54">
        <w:rPr>
          <w:rFonts w:ascii="Times New Roman" w:hAnsi="Times New Roman" w:cs="Times New Roman"/>
          <w:sz w:val="24"/>
          <w:szCs w:val="24"/>
        </w:rPr>
        <w:t>Ibid.</w:t>
      </w:r>
    </w:p>
  </w:footnote>
  <w:footnote w:id="53">
    <w:p w14:paraId="159E2731" w14:textId="7134E519" w:rsidR="004574A3" w:rsidRPr="00DA0B54" w:rsidRDefault="004574A3"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{"citationID":"wf6aZJoY","properties":{"formattedCitation":"\\uc0\\u8216{}Votive Stele | Isabella Stewart Gardner Museum\\uc0\\u8217{}; Nancy Berliner, \\uc0\\u8216{}Listening, Learning, Meditating: Isabella\\uc0\\u8217{}s Journey with Chinese Art\\uc0\\u8217{}, 7 December 2020, https://www.gardnermuseum.org/blog/listening-learning-meditating-isabellas-journey-chinese-art.","plainCitation":"‘Votive Stele | Isabella Stewart Gardner Museum’; Nancy Berliner, ‘Listening, Learning, Meditating: Isabella’s Journey with Chinese Art’, 7 December 2020, https://www.gardnermuseum.org/blog/listening-learning-meditating-isabellas-journey-chinese-art.","noteIndex":53},"citationItems":[{"id":3,"uris":["http://zotero.org/users/local/CtmqOqTi/items/6GFWQZPB"],"itemData":{"id":3,"type":"webpage","language":"en","title":"Votive Stele | Isabella Stewart Gardner Museum","URL":"https://www.gardnermuseum.org/experience/collection/11370","accessed":{"date-parts":[["2022",3,5]]}}},{"id":9,"uris":["http://zotero.org/users/local/CtmqOqTi/items/LPG2C3PA"],"itemData":{"id":9,"type":"webpage","abstract":"Consulting Curator Nancy Berliner guest writes this post about Isabella’s passion for Chinese art.","language":"en","title":"Listening, Learning, Meditating: Isabella’s Journey with Chinese Art","title-short":"Listening, Learning, Meditating","URL":"https://www.gardnermuseum.org/blog/listening-learning-meditating-isabellas-journey-chinese-art","author":[{"family":"Berliner","given":"Nancy"}],"accessed":{"date-parts":[["2022",3,5]]},"issued":{"date-parts":[["2020",12,7]]}}}],"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‘Votive Stele | Isabella Stewart Gardner Museum’; Nancy Berliner, ‘Listening, Learning, Meditating: Isabella’s Journey with Chinese Art’, 7 December 2020, https://www.gardnermuseum.org/blog/listening-learning-meditating-isabellas-journey-chinese-art.</w:t>
      </w:r>
      <w:r w:rsidRPr="00DA0B54">
        <w:rPr>
          <w:rFonts w:ascii="Times New Roman" w:hAnsi="Times New Roman" w:cs="Times New Roman"/>
          <w:sz w:val="24"/>
          <w:szCs w:val="24"/>
        </w:rPr>
        <w:fldChar w:fldCharType="end"/>
      </w:r>
    </w:p>
  </w:footnote>
  <w:footnote w:id="54">
    <w:p w14:paraId="1BA5F663" w14:textId="62126BE7" w:rsidR="00F95670" w:rsidRPr="00DA0B54" w:rsidRDefault="00F95670"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{"citationID":"vYsuabn2","properties":{"formattedCitation":"Chong, \\uc0\\u8216{}Introduction: Journeys East\\uc0\\u8217{}.","plainCitation":"Chong, ‘Introduction: Journeys East’.","noteIndex":54},"citationItems":[{"id":76,"uris":["http://zotero.org/users/local/CtmqOqTi/items/48QA45YQ"],"itemData":{"id":76,"type":"chapter","container-title":"Journeys East: Isabella Stewart Gardner and Asia","event-place":"Reading","ISBN":"‎ 978-1934772751","language":"en","page":"479","publisher":"Periscope Publishing","publisher-place":"Reading","title":"Introduction: Journeys East","author":[{"family":"Chong","given":"Alan"}],"issued":{"date-parts":[["2009",4,1]]}}}],"schema":"https://github.com/citation-style-language/schema/raw/master/csl-citation.json"}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Chong, ‘Introduction: Journeys East’.</w:t>
      </w:r>
      <w:r w:rsidRPr="00DA0B54">
        <w:rPr>
          <w:rFonts w:ascii="Times New Roman" w:hAnsi="Times New Roman" w:cs="Times New Roman"/>
          <w:sz w:val="24"/>
          <w:szCs w:val="24"/>
        </w:rPr>
        <w:fldChar w:fldCharType="end"/>
      </w:r>
    </w:p>
  </w:footnote>
  <w:footnote w:id="55">
    <w:p w14:paraId="1BC425EC" w14:textId="7D707900" w:rsidR="0034043D" w:rsidRPr="00DA0B54" w:rsidRDefault="0034043D"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56">
    <w:p w14:paraId="559F6678" w14:textId="68324655" w:rsidR="0034043D" w:rsidRPr="00DA0B54" w:rsidRDefault="0034043D"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57">
    <w:p w14:paraId="0FC3F98A" w14:textId="6B1352E1" w:rsidR="00741287" w:rsidRPr="00DA0B54" w:rsidRDefault="0074128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{"citationID":"5oFJpjsM","properties":{"formattedCitation":"Joseph Lindon Smith, \\uc0\\u8216{}Letter to Isabella Stewart Gardner from The Grand Hotel Des Wagons - Lits, Limited, Peking, 11 September 1910\\uc0\\u8217{}, 11 September 1910, https://www.gardnermuseum.org/experience/collection/31008.","plainCitation":"Joseph Lindon Smith, ‘Letter to Isabella Stewart Gardner from The Grand Hotel Des Wagons - Lits, Limited, Peking, 11 September 1910’, 11 September 1910, https://www.gardnermuseum.org/experience/collection/31008.","noteIndex":57},"citationItems":[{"id":5,"uris":["http://zotero.org/users/local/CtmqOqTi/items/UI2RPC3B"],"itemData":{"id":5,"type":"personal_communication","language":"English","title":"Letter to Isabella Stewart Gardner from The Grand Hotel des Wagons - Lits, Limited, Peking, 11 September 1910","title-short":"Letter to Isabella Stewart Gardner from Peking","URL":"https://www.gardnermuseum.org/experience/collection/31008","author":[{"family":"Smith","given":"Joseph Lindon"}],"accessed":{"date-parts":[["2022",3,5]]},"issued":{"date-parts":[["1910",9,11]]}}}],"schema":"https://github.com/citation-style-language/schema/raw/master/csl-citation.json"}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Joseph Lindon Smith, ‘Letter to Isabella Stewart Gardner from The Grand Hotel Des Wagons - Lits, Limited, Peking, 11 September 1910’, 11 September 1910, https://www.gardnermuseum.org/experience/collection/31008.</w:t>
      </w:r>
      <w:r w:rsidRPr="00DA0B54">
        <w:rPr>
          <w:rFonts w:ascii="Times New Roman" w:hAnsi="Times New Roman" w:cs="Times New Roman"/>
          <w:sz w:val="24"/>
          <w:szCs w:val="24"/>
        </w:rPr>
        <w:fldChar w:fldCharType="end"/>
      </w:r>
    </w:p>
  </w:footnote>
  <w:footnote w:id="58">
    <w:p w14:paraId="047BA836" w14:textId="070AEC22" w:rsidR="00EC5518" w:rsidRPr="00DA0B54" w:rsidRDefault="00EC551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59">
    <w:p w14:paraId="325D80FC" w14:textId="144E70F2" w:rsidR="0047019E" w:rsidRPr="00DA0B54" w:rsidRDefault="0047019E"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0">
    <w:p w14:paraId="462F5F66" w14:textId="355E8326" w:rsidR="005C2283" w:rsidRPr="00DA0B54" w:rsidRDefault="005C2283"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{"citationID":"6l7R11F8","properties":{"formattedCitation":"Berliner, \\uc0\\u8216{}Listening, Learning, Meditating\\uc0\\u8217{}.","plainCitation":"Berliner, ‘Listening, Learning, Meditating’.","noteIndex":59},"citationItems":[{"id":9,"uris":["http://zotero.org/users/local/CtmqOqTi/items/LPG2C3PA"],"itemData":{"id":9,"type":"webpage","abstract":"Consulting Curator Nancy Berliner guest writes this post about Isabella’s passion for Chinese art.","language":"en","title":"Listening, Learning, Meditating: Isabella’s Journey with Chinese Art","title-short":"Listening, Learning, Meditating","URL":"https://www.gardnermuseum.org/blog/listening-learning-meditating-isabellas-journey-chinese-art","author":[{"family":"Berliner","given":"Nancy"}],"accessed":{"date-parts":[["2022",3,5]]},"issued":{"date-parts":[["2020",12,7]]}}}],"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Berliner, ‘Listening, Learning, Meditating’.</w:t>
      </w:r>
      <w:r w:rsidRPr="00DA0B54">
        <w:rPr>
          <w:rFonts w:ascii="Times New Roman" w:hAnsi="Times New Roman" w:cs="Times New Roman"/>
          <w:sz w:val="24"/>
          <w:szCs w:val="24"/>
        </w:rPr>
        <w:fldChar w:fldCharType="end"/>
      </w:r>
    </w:p>
  </w:footnote>
  <w:footnote w:id="61">
    <w:p w14:paraId="105D97E7" w14:textId="02E11F52" w:rsidR="005C2283" w:rsidRPr="00DA0B54" w:rsidRDefault="005C2283"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2">
    <w:p w14:paraId="117789BF" w14:textId="17BB3F36" w:rsidR="005C01F9" w:rsidRPr="00DA0B54" w:rsidRDefault="005C01F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3">
    <w:p w14:paraId="01F0AB72" w14:textId="585E76FE" w:rsidR="00311568" w:rsidRPr="00DA0B54" w:rsidRDefault="0031156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4">
    <w:p w14:paraId="6E58D916" w14:textId="3AFF346D" w:rsidR="005C01F9" w:rsidRPr="00DA0B54" w:rsidRDefault="005C01F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r w:rsidR="006D32BF" w:rsidRPr="00DA0B54">
        <w:rPr>
          <w:rFonts w:ascii="Times New Roman" w:hAnsi="Times New Roman" w:cs="Times New Roman"/>
          <w:sz w:val="24"/>
          <w:szCs w:val="24"/>
        </w:rPr>
        <w:t xml:space="preserve">, </w:t>
      </w:r>
      <w:r w:rsidR="006D32BF" w:rsidRPr="00DA0B54">
        <w:rPr>
          <w:rFonts w:ascii="Times New Roman" w:hAnsi="Times New Roman" w:cs="Times New Roman"/>
          <w:sz w:val="24"/>
          <w:szCs w:val="24"/>
        </w:rPr>
        <w:fldChar w:fldCharType="begin"/>
      </w:r>
      <w:r w:rsidR="006D32BF" w:rsidRPr="00DA0B54">
        <w:rPr>
          <w:rFonts w:ascii="Times New Roman" w:hAnsi="Times New Roman" w:cs="Times New Roman"/>
          <w:sz w:val="24"/>
          <w:szCs w:val="24"/>
        </w:rPr>
        <w:instrText xml:space="preserve"> ADDIN ZOTERO_ITEM CSL_CITATION {"citationID":"sRNzW31O","properties":{"formattedCitation":"\\uc0\\u8216{}Votive Stele | Isabella Stewart Gardner Museum\\uc0\\u8217{}.","plainCitation":"‘Votive Stele | Isabella Stewart Gardner Museum’.","noteIndex":62},"citationItems":[{"id":3,"uris":["http://zotero.org/users/local/CtmqOqTi/items/6GFWQZPB"],"itemData":{"id":3,"type":"webpage","language":"en","title":"Votive Stele | Isabella Stewart Gardner Museum","URL":"https://www.gardnermuseum.org/experience/collection/11370","accessed":{"date-parts":[["2022",3,5]]}}}],"schema":"https://github.com/citation-style-language/schema/raw/master/csl-citation.json"} </w:instrText>
      </w:r>
      <w:r w:rsidR="006D32BF" w:rsidRPr="00DA0B54">
        <w:rPr>
          <w:rFonts w:ascii="Times New Roman" w:hAnsi="Times New Roman" w:cs="Times New Roman"/>
          <w:sz w:val="24"/>
          <w:szCs w:val="24"/>
        </w:rPr>
        <w:fldChar w:fldCharType="separate"/>
      </w:r>
      <w:r w:rsidR="006D32BF" w:rsidRPr="00DA0B54">
        <w:rPr>
          <w:rFonts w:ascii="Times New Roman" w:hAnsi="Times New Roman" w:cs="Times New Roman"/>
          <w:sz w:val="24"/>
          <w:szCs w:val="24"/>
        </w:rPr>
        <w:t>‘Votive Stele | Isabella Stewart Gardner Museum’.</w:t>
      </w:r>
      <w:r w:rsidR="006D32BF" w:rsidRPr="00DA0B54">
        <w:rPr>
          <w:rFonts w:ascii="Times New Roman" w:hAnsi="Times New Roman" w:cs="Times New Roman"/>
          <w:sz w:val="24"/>
          <w:szCs w:val="24"/>
        </w:rPr>
        <w:fldChar w:fldCharType="end"/>
      </w:r>
    </w:p>
  </w:footnote>
  <w:footnote w:id="65">
    <w:p w14:paraId="63B59760" w14:textId="56961EFD" w:rsidR="00EC5518" w:rsidRPr="00DA0B54" w:rsidRDefault="00EC551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{"citationID":"7DXNp46W","properties":{"formattedCitation":"Chong, \\uc0\\u8216{}Introduction: Journeys East\\uc0\\u8217{}.","plainCitation":"Chong, ‘Introduction: Journeys East’.","noteIndex":63},"citationItems":[{"id":76,"uris":["http://zotero.org/users/local/CtmqOqTi/items/48QA45YQ"],"itemData":{"id":76,"type":"chapter","container-title":"Journeys East: Isabella Stewart Gardner and Asia","event-place":"Reading","ISBN":"‎ 978-1934772751","language":"en","page":"479","publisher":"Periscope Publishing","publisher-place":"Reading","title":"Introduction: Journeys East","author":[{"family":"Chong","given":"Alan"}],"issued":{"date-parts":[["2009",4,1]]}}}],"schema":"https://github.com/citation-style-language/schema/raw/master/csl-citation.json"}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Chong, ‘Introduction: Journeys East’.</w:t>
      </w:r>
      <w:r w:rsidRPr="00DA0B54">
        <w:rPr>
          <w:rFonts w:ascii="Times New Roman" w:hAnsi="Times New Roman" w:cs="Times New Roman"/>
          <w:sz w:val="24"/>
          <w:szCs w:val="24"/>
        </w:rPr>
        <w:fldChar w:fldCharType="end"/>
      </w:r>
    </w:p>
  </w:footnote>
  <w:footnote w:id="66">
    <w:p w14:paraId="2F127482" w14:textId="1FF88CD8" w:rsidR="008821B8" w:rsidRPr="00DA0B54" w:rsidRDefault="008821B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7">
    <w:p w14:paraId="3A52DAAC" w14:textId="7307D6A2" w:rsidR="008821B8" w:rsidRPr="00DA0B54" w:rsidRDefault="008821B8"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8">
    <w:p w14:paraId="7C0542AD" w14:textId="74D557CB" w:rsidR="00D949C9" w:rsidRPr="00DA0B54" w:rsidRDefault="00D949C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69">
    <w:p w14:paraId="67B2F422" w14:textId="2520223F" w:rsidR="00D949C9" w:rsidRPr="00DA0B54" w:rsidRDefault="00D949C9"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Ibid.</w:t>
      </w:r>
    </w:p>
  </w:footnote>
  <w:footnote w:id="70">
    <w:p w14:paraId="6501D9F7" w14:textId="153FC49E" w:rsidR="003E7ABB" w:rsidRPr="00DA0B54" w:rsidRDefault="003E7ABB"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{"citationID":"x5LKBlOY","properties":{"formattedCitation":"{\\i{}Votive Stele}, n.d., Photograph of stele front, n.d., https://www.gardnermuseum.org/sites/default/files/images/art/21/07/S8w4_c6_001.jpg.","plainCitation":"Votive Stele, n.d., Photograph of stele front, n.d., https://www.gardnermuseum.org/sites/default/files/images/art/21/07/S8w4_c6_001.jpg.","noteIndex":39},"citationItems":[{"id":37,"uris":["http://zotero.org/users/local/CtmqOqTi/items/9GPXM6AA"],"itemData":{"id":37,"type":"graphic","medium":"Photograph of stele front","title":"Votive Stele","URL":"https://www.gardnermuseum.org/sites/default/files/images/art/21/07/S8w4_c6_001.jpg"}}],"schema":"https://github.com/citation-style-language/schema/raw/master/csl-citation.json"} </w:instrText>
      </w:r>
      <w:r w:rsidRPr="00DA0B54">
        <w:rPr>
          <w:rFonts w:ascii="Times New Roman" w:hAnsi="Times New Roman" w:cs="Times New Roman"/>
          <w:sz w:val="24"/>
          <w:szCs w:val="24"/>
        </w:rPr>
        <w:fldChar w:fldCharType="separate"/>
      </w:r>
      <w:r w:rsidR="003F0887" w:rsidRPr="00DA0B54">
        <w:rPr>
          <w:rFonts w:ascii="Times New Roman" w:hAnsi="Times New Roman" w:cs="Times New Roman"/>
          <w:i/>
          <w:iCs/>
          <w:sz w:val="24"/>
          <w:szCs w:val="24"/>
        </w:rPr>
        <w:t>Votive Stele</w:t>
      </w:r>
      <w:r w:rsidR="003F0887" w:rsidRPr="00DA0B54">
        <w:rPr>
          <w:rFonts w:ascii="Times New Roman" w:hAnsi="Times New Roman" w:cs="Times New Roman"/>
          <w:sz w:val="24"/>
          <w:szCs w:val="24"/>
        </w:rPr>
        <w:t>, n.d., Photograph of stele front, n.d., https://www.gardnermuseum.org/sites/default/files/images/art/21/07/S8w4_c6_001.jpg.</w:t>
      </w:r>
      <w:r w:rsidRPr="00DA0B54">
        <w:rPr>
          <w:rFonts w:ascii="Times New Roman" w:hAnsi="Times New Roman" w:cs="Times New Roman"/>
          <w:sz w:val="24"/>
          <w:szCs w:val="24"/>
        </w:rPr>
        <w:fldChar w:fldCharType="end"/>
      </w:r>
    </w:p>
  </w:footnote>
  <w:footnote w:id="71">
    <w:p w14:paraId="019D7FA8" w14:textId="788B8B26" w:rsidR="003F0887" w:rsidRPr="00DA0B54" w:rsidRDefault="003F088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00586BEB"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{"citationID":"Lo639Pzh","properties":{"formattedCitation":"Alexander S. Jin, {\\i{}Early Guhyap\\uc0\\u257{}da}, 6 March 2022, Cropped screenshot of photograph, 6 March 2022.","plainCitation":"Alexander S. Jin, Early Guhyapāda, 6 March 2022, Cropped screenshot of photograph, 6 March 2022.","noteIndex":40},"citationItems":[{"id":42,"uris":["http://zotero.org/users/local/CtmqOqTi/items/64DZNIL2"],"itemData":{"id":42,"type":"graphic","language":"Classical Chinese","medium":"Cropped screenshot of photograph","title":"Early Guhyapāda","author":[{"family":"Jin","given":"Alexander S."}],"issued":{"date-parts":[["2022",3,6]]}}}],"schema":"https://github.com/citation-style-language/schema/raw/master/csl-citation.json"} </w:instrText>
      </w:r>
      <w:r w:rsidR="00586BEB" w:rsidRPr="00DA0B54">
        <w:rPr>
          <w:rFonts w:ascii="Times New Roman" w:hAnsi="Times New Roman" w:cs="Times New Roman"/>
          <w:sz w:val="24"/>
          <w:szCs w:val="24"/>
        </w:rPr>
        <w:fldChar w:fldCharType="separate"/>
      </w:r>
      <w:r w:rsidR="00043647" w:rsidRPr="00DA0B54">
        <w:rPr>
          <w:rFonts w:ascii="Times New Roman" w:hAnsi="Times New Roman" w:cs="Times New Roman"/>
          <w:sz w:val="24"/>
          <w:szCs w:val="24"/>
        </w:rPr>
        <w:t xml:space="preserve">Alexander S. Jin, </w:t>
      </w:r>
      <w:r w:rsidR="00043647" w:rsidRPr="00DA0B54">
        <w:rPr>
          <w:rFonts w:ascii="Times New Roman" w:hAnsi="Times New Roman" w:cs="Times New Roman"/>
          <w:i/>
          <w:iCs/>
          <w:sz w:val="24"/>
          <w:szCs w:val="24"/>
        </w:rPr>
        <w:t>Early Guhyapāda</w:t>
      </w:r>
      <w:r w:rsidR="00043647" w:rsidRPr="00DA0B54">
        <w:rPr>
          <w:rFonts w:ascii="Times New Roman" w:hAnsi="Times New Roman" w:cs="Times New Roman"/>
          <w:sz w:val="24"/>
          <w:szCs w:val="24"/>
        </w:rPr>
        <w:t>, 6 March 2022, Cropped screenshot of photograph, 6 March 2022.</w:t>
      </w:r>
      <w:r w:rsidR="00586BEB" w:rsidRPr="00DA0B54">
        <w:rPr>
          <w:rFonts w:ascii="Times New Roman" w:hAnsi="Times New Roman" w:cs="Times New Roman"/>
          <w:sz w:val="24"/>
          <w:szCs w:val="24"/>
        </w:rPr>
        <w:fldChar w:fldCharType="end"/>
      </w:r>
    </w:p>
  </w:footnote>
  <w:footnote w:id="72">
    <w:p w14:paraId="5C51A7E2" w14:textId="50B16EE4" w:rsidR="003F0887" w:rsidRPr="00DA0B54" w:rsidRDefault="003F0887"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{"citationID":"NUphmtsi","properties":{"formattedCitation":"Alexander S. Jin, {\\i{}Early N\\uc0\\u257{}r\\uc0\\u257{}ya\\uc0\\u7751{}a}, 6 March 2022, Cropped screenshot of photograph, 6 March 2022.","plainCitation":"Alexander S. Jin, Early Nārāyaṇa, 6 March 2022, Cropped screenshot of photograph, 6 March 2022.","noteIndex":41},"citationItems":[{"id":43,"uris":["http://zotero.org/users/local/CtmqOqTi/items/9HRI4N3L"],"itemData":{"id":43,"type":"graphic","language":"Classical Chinese","medium":"Cropped screenshot of photograph","title":"Early Nārāyaṇa","author":[{"family":"Jin","given":"Alexander S."}],"issued":{"date-parts":[["2022",3,6]]}}}],"schema":"https://github.com/citation-style-language/schema/raw/master/csl-citation.json"} </w:instrText>
      </w:r>
      <w:r w:rsidRPr="00DA0B54">
        <w:rPr>
          <w:rFonts w:ascii="Times New Roman" w:hAnsi="Times New Roman" w:cs="Times New Roman"/>
          <w:sz w:val="24"/>
          <w:szCs w:val="24"/>
        </w:rPr>
        <w:fldChar w:fldCharType="separate"/>
      </w:r>
      <w:r w:rsidR="00043647" w:rsidRPr="00DA0B54">
        <w:rPr>
          <w:rFonts w:ascii="Times New Roman" w:hAnsi="Times New Roman" w:cs="Times New Roman"/>
          <w:sz w:val="24"/>
          <w:szCs w:val="24"/>
        </w:rPr>
        <w:t xml:space="preserve">Alexander S. Jin, </w:t>
      </w:r>
      <w:r w:rsidR="00043647" w:rsidRPr="00DA0B54">
        <w:rPr>
          <w:rFonts w:ascii="Times New Roman" w:hAnsi="Times New Roman" w:cs="Times New Roman"/>
          <w:i/>
          <w:iCs/>
          <w:sz w:val="24"/>
          <w:szCs w:val="24"/>
        </w:rPr>
        <w:t>Early Nārāyaṇa</w:t>
      </w:r>
      <w:r w:rsidR="00043647" w:rsidRPr="00DA0B54">
        <w:rPr>
          <w:rFonts w:ascii="Times New Roman" w:hAnsi="Times New Roman" w:cs="Times New Roman"/>
          <w:sz w:val="24"/>
          <w:szCs w:val="24"/>
        </w:rPr>
        <w:t>, 6 March 2022, Cropped screenshot of photograph, 6 March 2022.</w:t>
      </w:r>
      <w:r w:rsidRPr="00DA0B54">
        <w:rPr>
          <w:rFonts w:ascii="Times New Roman" w:hAnsi="Times New Roman" w:cs="Times New Roman"/>
          <w:sz w:val="24"/>
          <w:szCs w:val="24"/>
        </w:rPr>
        <w:fldChar w:fldCharType="end"/>
      </w:r>
    </w:p>
  </w:footnote>
  <w:footnote w:id="73">
    <w:p w14:paraId="0A4ECC4D" w14:textId="232EE6B5" w:rsidR="00F950BA" w:rsidRPr="00DA0B54" w:rsidRDefault="00F950BA" w:rsidP="00505FFE">
      <w:pPr>
        <w:pStyle w:val="FootnoteText"/>
        <w:rPr>
          <w:rFonts w:ascii="Times New Roman" w:hAnsi="Times New Roman" w:cs="Times New Roman"/>
          <w:sz w:val="24"/>
          <w:szCs w:val="24"/>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{"citationID":"Jc8nVdzA","properties":{"formattedCitation":"Jianzhou Liang, \\uc0\\u37329{}\\uc0\\u21018{}\\uc0\\u21147{}\\uc0\\u22763{} \\uc0\\u20027{}\\uc0\\u23460{}\\uc0\\u27491{}\\uc0\\u22721{}\\uc0\\u65288{}\\uc0\\u24038{}\\uc0\\u65289{}, 2012, Photograph of rear wall, 2012, http://blog.sina.com.cn/s/blog_48da23d20102e2cu.html.","plainCitation":"Jianzhou Liang, </w:instrText>
      </w:r>
      <w:r w:rsidR="00911247" w:rsidRPr="00DA0B54">
        <w:rPr>
          <w:rFonts w:ascii="Times New Roman" w:hAnsi="Times New Roman" w:cs="Times New Roman"/>
          <w:sz w:val="24"/>
          <w:szCs w:val="24"/>
        </w:rPr>
        <w:instrText>金刚力士</w:instrText>
      </w:r>
      <w:r w:rsidR="00911247" w:rsidRPr="00DA0B54">
        <w:rPr>
          <w:rFonts w:ascii="Times New Roman" w:hAnsi="Times New Roman" w:cs="Times New Roman"/>
          <w:sz w:val="24"/>
          <w:szCs w:val="24"/>
        </w:rPr>
        <w:instrText xml:space="preserve"> </w:instrText>
      </w:r>
      <w:r w:rsidR="00911247" w:rsidRPr="00DA0B54">
        <w:rPr>
          <w:rFonts w:ascii="Times New Roman" w:hAnsi="Times New Roman" w:cs="Times New Roman"/>
          <w:sz w:val="24"/>
          <w:szCs w:val="24"/>
        </w:rPr>
        <w:instrText>主室正壁（左）</w:instrText>
      </w:r>
      <w:r w:rsidR="00911247" w:rsidRPr="00DA0B54">
        <w:rPr>
          <w:rFonts w:ascii="Times New Roman" w:hAnsi="Times New Roman" w:cs="Times New Roman"/>
          <w:sz w:val="24"/>
          <w:szCs w:val="24"/>
        </w:rPr>
        <w:instrText>, 2012, Photograph of rear wall, 2012, http://blog.sina.com.cn/s/blog_48da23d20102e2cu.html.","noteIndex":42},"citationItems":[{"id":21,"uris":["http://zotero.org/users/local/CtmqOqTi/items/L3XBRZJ3"],"itemData":{"id":21,"type":"graphic","medium":"Photograph of rear wall","title":"</w:instrText>
      </w:r>
      <w:r w:rsidR="00911247" w:rsidRPr="00DA0B54">
        <w:rPr>
          <w:rFonts w:ascii="Times New Roman" w:hAnsi="Times New Roman" w:cs="Times New Roman"/>
          <w:sz w:val="24"/>
          <w:szCs w:val="24"/>
        </w:rPr>
        <w:instrText>金刚力士</w:instrText>
      </w:r>
      <w:r w:rsidR="00911247" w:rsidRPr="00DA0B54">
        <w:rPr>
          <w:rFonts w:ascii="Times New Roman" w:hAnsi="Times New Roman" w:cs="Times New Roman"/>
          <w:sz w:val="24"/>
          <w:szCs w:val="24"/>
        </w:rPr>
        <w:instrText xml:space="preserve"> </w:instrText>
      </w:r>
      <w:r w:rsidR="00911247" w:rsidRPr="00DA0B54">
        <w:rPr>
          <w:rFonts w:ascii="Times New Roman" w:hAnsi="Times New Roman" w:cs="Times New Roman"/>
          <w:sz w:val="24"/>
          <w:szCs w:val="24"/>
        </w:rPr>
        <w:instrText>主室正壁（左）</w:instrText>
      </w:r>
      <w:r w:rsidR="00911247" w:rsidRPr="00DA0B54">
        <w:rPr>
          <w:rFonts w:ascii="Times New Roman" w:hAnsi="Times New Roman" w:cs="Times New Roman"/>
          <w:sz w:val="24"/>
          <w:szCs w:val="24"/>
        </w:rPr>
        <w:instrText xml:space="preserve">","URL":"http://blog.sina.com.cn/s/blog_48da23d20102e2cu.html","author":[{"family":"Liang","given":"Jianzhou"}],"accessed":{"date-parts":[["2022",3,5]]},"issued":{"date-parts":[["2012"]]}}}],"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Jianzhou Liang, </w:t>
      </w:r>
      <w:r w:rsidRPr="00DA0B54">
        <w:rPr>
          <w:rFonts w:ascii="Times New Roman" w:hAnsi="Times New Roman" w:cs="Times New Roman"/>
          <w:sz w:val="24"/>
          <w:szCs w:val="24"/>
        </w:rPr>
        <w:t>金刚力士</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主室正壁（左）</w:t>
      </w:r>
      <w:r w:rsidRPr="00DA0B54">
        <w:rPr>
          <w:rFonts w:ascii="Times New Roman" w:hAnsi="Times New Roman" w:cs="Times New Roman"/>
          <w:sz w:val="24"/>
          <w:szCs w:val="24"/>
        </w:rPr>
        <w:t>, 2012, Photograph of rear wall, 2012, http://blog.sina.com.cn/s/blog_48da23d20102e2cu.html.</w:t>
      </w:r>
      <w:r w:rsidRPr="00DA0B54">
        <w:rPr>
          <w:rFonts w:ascii="Times New Roman" w:hAnsi="Times New Roman" w:cs="Times New Roman"/>
          <w:sz w:val="24"/>
          <w:szCs w:val="24"/>
        </w:rPr>
        <w:fldChar w:fldCharType="end"/>
      </w:r>
    </w:p>
  </w:footnote>
  <w:footnote w:id="74">
    <w:p w14:paraId="3280B6BB" w14:textId="2431619A" w:rsidR="005530A0" w:rsidRPr="00DA0B54" w:rsidRDefault="005530A0"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{"citationID":"tDvqLTfP","properties":{"formattedCitation":"Jianzhou Liang, \\uc0\\u37329{}\\uc0\\u21018{}\\uc0\\u21147{}\\uc0\\u22763{} \\uc0\\u20027{}\\uc0\\u23460{}\\uc0\\u27491{}\\uc0\\u22721{}\\uc0\\u65288{}\\uc0\\u21491{}\\uc0\\u65289{}, 2012, Photograph of rear wall, 2012, http://blog.sina.com.cn/s/blog_48da23d20102e2cu.html.","plainCitation":"Jianzhou Liang, </w:instrText>
      </w:r>
      <w:r w:rsidR="00911247" w:rsidRPr="00DA0B54">
        <w:rPr>
          <w:rFonts w:ascii="Times New Roman" w:hAnsi="Times New Roman" w:cs="Times New Roman"/>
          <w:sz w:val="24"/>
          <w:szCs w:val="24"/>
        </w:rPr>
        <w:instrText>金刚力士</w:instrText>
      </w:r>
      <w:r w:rsidR="00911247" w:rsidRPr="00DA0B54">
        <w:rPr>
          <w:rFonts w:ascii="Times New Roman" w:hAnsi="Times New Roman" w:cs="Times New Roman"/>
          <w:sz w:val="24"/>
          <w:szCs w:val="24"/>
        </w:rPr>
        <w:instrText xml:space="preserve"> </w:instrText>
      </w:r>
      <w:r w:rsidR="00911247" w:rsidRPr="00DA0B54">
        <w:rPr>
          <w:rFonts w:ascii="Times New Roman" w:hAnsi="Times New Roman" w:cs="Times New Roman"/>
          <w:sz w:val="24"/>
          <w:szCs w:val="24"/>
        </w:rPr>
        <w:instrText>主室正壁（右）</w:instrText>
      </w:r>
      <w:r w:rsidR="00911247" w:rsidRPr="00DA0B54">
        <w:rPr>
          <w:rFonts w:ascii="Times New Roman" w:hAnsi="Times New Roman" w:cs="Times New Roman"/>
          <w:sz w:val="24"/>
          <w:szCs w:val="24"/>
        </w:rPr>
        <w:instrText>, 2012, Photograph of rear wall, 2012, http://blog.sina.com.cn/s/blog_48da23d20102e2cu.html.","noteIndex":43},"citationItems":[{"id":19,"uris":["http://zotero.org/users/local/CtmqOqTi/items/ACZXWLV2"],"itemData":{"id":19,"type":"graphic","medium":"Photograph of rear wall","title":"</w:instrText>
      </w:r>
      <w:r w:rsidR="00911247" w:rsidRPr="00DA0B54">
        <w:rPr>
          <w:rFonts w:ascii="Times New Roman" w:hAnsi="Times New Roman" w:cs="Times New Roman"/>
          <w:sz w:val="24"/>
          <w:szCs w:val="24"/>
        </w:rPr>
        <w:instrText>金刚力士</w:instrText>
      </w:r>
      <w:r w:rsidR="00911247" w:rsidRPr="00DA0B54">
        <w:rPr>
          <w:rFonts w:ascii="Times New Roman" w:hAnsi="Times New Roman" w:cs="Times New Roman"/>
          <w:sz w:val="24"/>
          <w:szCs w:val="24"/>
        </w:rPr>
        <w:instrText xml:space="preserve"> </w:instrText>
      </w:r>
      <w:r w:rsidR="00911247" w:rsidRPr="00DA0B54">
        <w:rPr>
          <w:rFonts w:ascii="Times New Roman" w:hAnsi="Times New Roman" w:cs="Times New Roman"/>
          <w:sz w:val="24"/>
          <w:szCs w:val="24"/>
        </w:rPr>
        <w:instrText>主室正壁（右）</w:instrText>
      </w:r>
      <w:r w:rsidR="00911247" w:rsidRPr="00DA0B54">
        <w:rPr>
          <w:rFonts w:ascii="Times New Roman" w:hAnsi="Times New Roman" w:cs="Times New Roman"/>
          <w:sz w:val="24"/>
          <w:szCs w:val="24"/>
        </w:rPr>
        <w:instrText xml:space="preserve">","URL":"http://blog.sina.com.cn/s/blog_48da23d20102e2cu.html","author":[{"family":"Liang","given":"Jianzhou"}],"accessed":{"date-parts":[["2022",3,5]]},"issued":{"date-parts":[["2012"]]}}}],"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sz w:val="24"/>
          <w:szCs w:val="24"/>
        </w:rPr>
        <w:t xml:space="preserve">Jianzhou Liang, </w:t>
      </w:r>
      <w:r w:rsidRPr="00DA0B54">
        <w:rPr>
          <w:rFonts w:ascii="Times New Roman" w:hAnsi="Times New Roman" w:cs="Times New Roman"/>
          <w:sz w:val="24"/>
          <w:szCs w:val="24"/>
        </w:rPr>
        <w:t>金刚力士</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主室正壁（右）</w:t>
      </w:r>
      <w:r w:rsidRPr="00DA0B54">
        <w:rPr>
          <w:rFonts w:ascii="Times New Roman" w:hAnsi="Times New Roman" w:cs="Times New Roman"/>
          <w:sz w:val="24"/>
          <w:szCs w:val="24"/>
        </w:rPr>
        <w:t>, 2012, Photograph of rear wall, 2012, http://blog.sina.com.cn/s/blog_48da23d20102e2cu.html.</w:t>
      </w:r>
      <w:r w:rsidRPr="00DA0B54">
        <w:rPr>
          <w:rFonts w:ascii="Times New Roman" w:hAnsi="Times New Roman" w:cs="Times New Roman"/>
          <w:sz w:val="24"/>
          <w:szCs w:val="24"/>
        </w:rPr>
        <w:fldChar w:fldCharType="end"/>
      </w:r>
    </w:p>
  </w:footnote>
  <w:footnote w:id="75">
    <w:p w14:paraId="0867DB1A" w14:textId="2CFC50FE" w:rsidR="0016400C" w:rsidRPr="00DA0B54" w:rsidRDefault="0016400C"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{"citationID":"9NhDxLPD","properties":{"formattedCitation":"Alexander Jin, {\\i{}Illustration of the Left Vajrap\\uc0\\u257{}\\uc0\\u7751{}i by Zhang Aihong and Shi Xiaomin}, 6 March 2022, Cropped screenshot of figure from Hsing., 6 March 2022.","plainCitation":"Alexander Jin, Illustration of the Left Vajrapāṇi by Zhang Aihong and Shi Xiaomin, 6 March 2022, Cropped screenshot of figure from Hsing., 6 March 2022.","noteIndex":44},"citationItems":[{"id":63,"uris":["http://zotero.org/users/local/CtmqOqTi/items/955J6PHC"],"itemData":{"id":63,"type":"graphic","language":"en, zh","medium":"Cropped screenshot of figure from Hsing.","title":"Illustration of the Left Vajrapāṇi by Zhang Aihong and Shi Xiaomin","author":[{"family":"Jin","given":"Alexander"}],"issued":{"date-parts":[["2022",3,6]]}}}],"schema":"https://github.com/citation-style-language/schema/raw/master/csl-citation.json"} </w:instrText>
      </w:r>
      <w:r w:rsidRPr="00DA0B54">
        <w:rPr>
          <w:rFonts w:ascii="Times New Roman" w:hAnsi="Times New Roman" w:cs="Times New Roman"/>
          <w:sz w:val="24"/>
          <w:szCs w:val="24"/>
        </w:rPr>
        <w:fldChar w:fldCharType="separate"/>
      </w:r>
      <w:r w:rsidR="009051DD" w:rsidRPr="00DA0B54">
        <w:rPr>
          <w:rFonts w:ascii="Times New Roman" w:hAnsi="Times New Roman" w:cs="Times New Roman"/>
          <w:sz w:val="24"/>
          <w:szCs w:val="24"/>
        </w:rPr>
        <w:t xml:space="preserve">Alexander Jin, </w:t>
      </w:r>
      <w:r w:rsidR="009051DD" w:rsidRPr="00DA0B54">
        <w:rPr>
          <w:rFonts w:ascii="Times New Roman" w:hAnsi="Times New Roman" w:cs="Times New Roman"/>
          <w:i/>
          <w:iCs/>
          <w:sz w:val="24"/>
          <w:szCs w:val="24"/>
        </w:rPr>
        <w:t>Illustration of the Left Vajrapāṇi by Zhang Aihong and Shi Xiaomin</w:t>
      </w:r>
      <w:r w:rsidR="009051DD" w:rsidRPr="00DA0B54">
        <w:rPr>
          <w:rFonts w:ascii="Times New Roman" w:hAnsi="Times New Roman" w:cs="Times New Roman"/>
          <w:sz w:val="24"/>
          <w:szCs w:val="24"/>
        </w:rPr>
        <w:t>, 6 March 2022, Cropped screenshot of figure from Hsing., 6 March 2022.</w:t>
      </w:r>
      <w:r w:rsidRPr="00DA0B54">
        <w:rPr>
          <w:rFonts w:ascii="Times New Roman" w:hAnsi="Times New Roman" w:cs="Times New Roman"/>
          <w:sz w:val="24"/>
          <w:szCs w:val="24"/>
        </w:rPr>
        <w:fldChar w:fldCharType="end"/>
      </w:r>
    </w:p>
  </w:footnote>
  <w:footnote w:id="76">
    <w:p w14:paraId="5953F38E" w14:textId="66591D50" w:rsidR="0059432A" w:rsidRPr="00DA0B54" w:rsidRDefault="0059432A" w:rsidP="00505FFE">
      <w:pPr>
        <w:pStyle w:val="FootnoteText"/>
        <w:rPr>
          <w:rFonts w:ascii="Times New Roman" w:hAnsi="Times New Roman" w:cs="Times New Roman"/>
          <w:sz w:val="24"/>
          <w:szCs w:val="24"/>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00911247" w:rsidRPr="00DA0B54">
        <w:rPr>
          <w:rFonts w:ascii="Times New Roman" w:hAnsi="Times New Roman" w:cs="Times New Roman"/>
          <w:sz w:val="24"/>
          <w:szCs w:val="24"/>
        </w:rPr>
        <w:instrText xml:space="preserve"> ADDIN ZOTERO_ITEM CSL_CITATION {"citationID":"D4YBAvc7","properties":{"formattedCitation":"{\\i{}Fragment of a Panel Showing Vajrap\\uc0\\u257{}\\uc0\\u7751{}i and Other Attendant Figures}, n.d., Carved onto grey schist, broken. Carbonaceous quartz-muscovite-chloritoid phyllite., n.d., 1970,0718.1, The British Museum, https://www.britishmuseum.org/collection/image/1613358435.","plainCitation":"Fragment of a Panel Showing Vajrapāṇi and Other Attendant Figures, n.d., Carved onto grey schist, broken. Carbonaceous quartz-muscovite-chloritoid phyllite., n.d., 1970,0718.1, The British Museum, https://www.britishmuseum.org/collection/image/1613358435.","noteIndex":45},"citationItems":[{"id":58,"uris":["http://zotero.org/users/local/CtmqOqTi/items/QEBLRHRK"],"itemData":{"id":58,"type":"graphic","archive":"The British Museum","archive_location":"1970,0718.1","medium":"Carved onto grey schist, broken. Carbonaceous quartz-muscovite-chloritoid phyllite.","title":"Fragment of a panel showing Vajrapāṇi and other attendant figures","URL":"https://www.britishmuseum.org/collection/image/1613358435"}}],"schema":"https://github.com/citation-style-language/schema/raw/master/csl-citation.json"}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i/>
          <w:iCs/>
          <w:sz w:val="24"/>
          <w:szCs w:val="24"/>
        </w:rPr>
        <w:t>Fragment of a Panel Showing Vajrapāṇi and Other Attendant Figures</w:t>
      </w:r>
      <w:r w:rsidRPr="00DA0B54">
        <w:rPr>
          <w:rFonts w:ascii="Times New Roman" w:hAnsi="Times New Roman" w:cs="Times New Roman"/>
          <w:sz w:val="24"/>
          <w:szCs w:val="24"/>
        </w:rPr>
        <w:t>, n.d., Carved onto grey schist, broken. Carbonaceous quartz-muscovite-chloritoid phyllite., n.d., 1970,0718.1, The British Museum, https://www.britishmuseum.org/collection/image/1613358435.</w:t>
      </w:r>
      <w:r w:rsidRPr="00DA0B54">
        <w:rPr>
          <w:rFonts w:ascii="Times New Roman" w:hAnsi="Times New Roman" w:cs="Times New Roman"/>
          <w:sz w:val="24"/>
          <w:szCs w:val="24"/>
        </w:rPr>
        <w:fldChar w:fldCharType="end"/>
      </w:r>
    </w:p>
  </w:footnote>
  <w:footnote w:id="77">
    <w:p w14:paraId="79BDFF63" w14:textId="2CB6DBF9" w:rsidR="007B61DF" w:rsidRPr="007B61DF" w:rsidRDefault="007B61DF" w:rsidP="00DA0B54">
      <w:pPr>
        <w:pStyle w:val="FootnoteText"/>
        <w:spacing w:line="480" w:lineRule="auto"/>
        <w:rPr>
          <w:lang w:val="en-US"/>
        </w:rPr>
      </w:pPr>
      <w:r w:rsidRPr="00DA0B54">
        <w:rPr>
          <w:rStyle w:val="FootnoteReference"/>
          <w:rFonts w:ascii="Times New Roman" w:hAnsi="Times New Roman" w:cs="Times New Roman"/>
          <w:sz w:val="24"/>
          <w:szCs w:val="24"/>
        </w:rPr>
        <w:footnoteRef/>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fldChar w:fldCharType="begin"/>
      </w:r>
      <w:r w:rsidRPr="00DA0B54">
        <w:rPr>
          <w:rFonts w:ascii="Times New Roman" w:hAnsi="Times New Roman" w:cs="Times New Roman"/>
          <w:sz w:val="24"/>
          <w:szCs w:val="24"/>
        </w:rPr>
        <w:instrText xml:space="preserve"> ADDIN ZOTERO_ITEM CSL_CITATION {"citationID":"dnUkH53V","properties":{"formattedCitation":"{\\i{}Dunhuang Narayana}, 2002, Photograph of mural, 2002, \\uc0\\u31532{}49\\uc0\\u39029{}; \\uc0\\u31532{}104\\uc0\\u39029{}\\uc0\\u12290{}, \\uc0\\u12298{}\\uc0\\u20013{}\\uc0\\u22269{}\\uc0\\u25958{}\\uc0\\u29004{}\\uc0\\u22721{}\\uc0\\u30011{}\\uc0\\u20840{}\\uc0\\u38598{}\\uc0\\u183{}\\uc0\\u35199{}\\uc0\\u39759{}\\uc0\\u12299{}\\uc0\\u65292{}\\uc0\\u22825{}\\uc0\\u27941{}\\uc0\\u65306{}\\uc0\\u22825{}\\uc0\\u27941{}\\uc0\\u20154{}\\uc0\\u27665{}\\uc0\\u32654{}\\uc0\\u26415{}\\uc0\\u20986{}\\uc0\\u29256{}\\uc0\\u31038{}\\uc0\\u65292{}2002\\uc0\\u24180{}\\uc0\\u65292{}, https://xbzs.ecnu.edu.cn/CN/html/PIC/hdsfdxxbzxshkxb-49-2-79-4.jpg.","plainCitation":"Dunhuang Narayana, 2002, Photograph of mural, 2002, </w:instrText>
      </w:r>
      <w:r w:rsidRPr="00DA0B54">
        <w:rPr>
          <w:rFonts w:ascii="Times New Roman" w:hAnsi="Times New Roman" w:cs="Times New Roman"/>
          <w:sz w:val="24"/>
          <w:szCs w:val="24"/>
        </w:rPr>
        <w:instrText>第</w:instrText>
      </w:r>
      <w:r w:rsidRPr="00DA0B54">
        <w:rPr>
          <w:rFonts w:ascii="Times New Roman" w:hAnsi="Times New Roman" w:cs="Times New Roman"/>
          <w:sz w:val="24"/>
          <w:szCs w:val="24"/>
        </w:rPr>
        <w:instrText>49</w:instrText>
      </w:r>
      <w:r w:rsidRPr="00DA0B54">
        <w:rPr>
          <w:rFonts w:ascii="Times New Roman" w:hAnsi="Times New Roman" w:cs="Times New Roman"/>
          <w:sz w:val="24"/>
          <w:szCs w:val="24"/>
        </w:rPr>
        <w:instrText>页</w:instrText>
      </w:r>
      <w:r w:rsidRPr="00DA0B54">
        <w:rPr>
          <w:rFonts w:ascii="Times New Roman" w:hAnsi="Times New Roman" w:cs="Times New Roman"/>
          <w:sz w:val="24"/>
          <w:szCs w:val="24"/>
        </w:rPr>
        <w:instrText xml:space="preserve">; </w:instrText>
      </w:r>
      <w:r w:rsidRPr="00DA0B54">
        <w:rPr>
          <w:rFonts w:ascii="Times New Roman" w:hAnsi="Times New Roman" w:cs="Times New Roman"/>
          <w:sz w:val="24"/>
          <w:szCs w:val="24"/>
        </w:rPr>
        <w:instrText>第</w:instrText>
      </w:r>
      <w:r w:rsidRPr="00DA0B54">
        <w:rPr>
          <w:rFonts w:ascii="Times New Roman" w:hAnsi="Times New Roman" w:cs="Times New Roman"/>
          <w:sz w:val="24"/>
          <w:szCs w:val="24"/>
        </w:rPr>
        <w:instrText>104</w:instrText>
      </w:r>
      <w:r w:rsidRPr="00DA0B54">
        <w:rPr>
          <w:rFonts w:ascii="Times New Roman" w:hAnsi="Times New Roman" w:cs="Times New Roman"/>
          <w:sz w:val="24"/>
          <w:szCs w:val="24"/>
        </w:rPr>
        <w:instrText>页。</w:instrText>
      </w:r>
      <w:r w:rsidRPr="00DA0B54">
        <w:rPr>
          <w:rFonts w:ascii="Times New Roman" w:hAnsi="Times New Roman" w:cs="Times New Roman"/>
          <w:sz w:val="24"/>
          <w:szCs w:val="24"/>
        </w:rPr>
        <w:instrText xml:space="preserve">, </w:instrText>
      </w:r>
      <w:r w:rsidRPr="00DA0B54">
        <w:rPr>
          <w:rFonts w:ascii="Times New Roman" w:hAnsi="Times New Roman" w:cs="Times New Roman"/>
          <w:sz w:val="24"/>
          <w:szCs w:val="24"/>
        </w:rPr>
        <w:instrText>《中国敦煌壁画全集</w:instrText>
      </w:r>
      <w:r w:rsidRPr="00DA0B54">
        <w:rPr>
          <w:rFonts w:ascii="Times New Roman" w:hAnsi="Times New Roman" w:cs="Times New Roman"/>
          <w:sz w:val="24"/>
          <w:szCs w:val="24"/>
        </w:rPr>
        <w:instrText>·</w:instrText>
      </w:r>
      <w:r w:rsidRPr="00DA0B54">
        <w:rPr>
          <w:rFonts w:ascii="Times New Roman" w:hAnsi="Times New Roman" w:cs="Times New Roman"/>
          <w:sz w:val="24"/>
          <w:szCs w:val="24"/>
        </w:rPr>
        <w:instrText>西魏》，天津：天津人民美术出版社，</w:instrText>
      </w:r>
      <w:r w:rsidRPr="00DA0B54">
        <w:rPr>
          <w:rFonts w:ascii="Times New Roman" w:hAnsi="Times New Roman" w:cs="Times New Roman"/>
          <w:sz w:val="24"/>
          <w:szCs w:val="24"/>
        </w:rPr>
        <w:instrText>2002</w:instrText>
      </w:r>
      <w:r w:rsidRPr="00DA0B54">
        <w:rPr>
          <w:rFonts w:ascii="Times New Roman" w:hAnsi="Times New Roman" w:cs="Times New Roman"/>
          <w:sz w:val="24"/>
          <w:szCs w:val="24"/>
        </w:rPr>
        <w:instrText>年，</w:instrText>
      </w:r>
      <w:r w:rsidRPr="00DA0B54">
        <w:rPr>
          <w:rFonts w:ascii="Times New Roman" w:hAnsi="Times New Roman" w:cs="Times New Roman"/>
          <w:sz w:val="24"/>
          <w:szCs w:val="24"/>
        </w:rPr>
        <w:instrText>, https://xbzs.ecnu.edu.cn/CN/html/PIC/hdsfdxxbzxshkxb-49-2-79-4.jpg.","noteIndex":47},"citationItems":[{"id":72,"uris":["http://zotero.org/users/local/CtmqOqTi/items/K3Q6BZ94"],"itemData":{"id":72,"type":"graphic","archive":"</w:instrText>
      </w:r>
      <w:r w:rsidRPr="00DA0B54">
        <w:rPr>
          <w:rFonts w:ascii="Times New Roman" w:hAnsi="Times New Roman" w:cs="Times New Roman"/>
          <w:sz w:val="24"/>
          <w:szCs w:val="24"/>
        </w:rPr>
        <w:instrText>《中国敦煌壁画全集</w:instrText>
      </w:r>
      <w:r w:rsidRPr="00DA0B54">
        <w:rPr>
          <w:rFonts w:ascii="Times New Roman" w:hAnsi="Times New Roman" w:cs="Times New Roman"/>
          <w:sz w:val="24"/>
          <w:szCs w:val="24"/>
        </w:rPr>
        <w:instrText>·</w:instrText>
      </w:r>
      <w:r w:rsidRPr="00DA0B54">
        <w:rPr>
          <w:rFonts w:ascii="Times New Roman" w:hAnsi="Times New Roman" w:cs="Times New Roman"/>
          <w:sz w:val="24"/>
          <w:szCs w:val="24"/>
        </w:rPr>
        <w:instrText>西魏》，天津：天津人民美术出版社，</w:instrText>
      </w:r>
      <w:r w:rsidRPr="00DA0B54">
        <w:rPr>
          <w:rFonts w:ascii="Times New Roman" w:hAnsi="Times New Roman" w:cs="Times New Roman"/>
          <w:sz w:val="24"/>
          <w:szCs w:val="24"/>
        </w:rPr>
        <w:instrText>2002</w:instrText>
      </w:r>
      <w:r w:rsidRPr="00DA0B54">
        <w:rPr>
          <w:rFonts w:ascii="Times New Roman" w:hAnsi="Times New Roman" w:cs="Times New Roman"/>
          <w:sz w:val="24"/>
          <w:szCs w:val="24"/>
        </w:rPr>
        <w:instrText>年，</w:instrText>
      </w:r>
      <w:r w:rsidRPr="00DA0B54">
        <w:rPr>
          <w:rFonts w:ascii="Times New Roman" w:hAnsi="Times New Roman" w:cs="Times New Roman"/>
          <w:sz w:val="24"/>
          <w:szCs w:val="24"/>
        </w:rPr>
        <w:instrText>","archive_location":"</w:instrText>
      </w:r>
      <w:r w:rsidRPr="00DA0B54">
        <w:rPr>
          <w:rFonts w:ascii="Times New Roman" w:hAnsi="Times New Roman" w:cs="Times New Roman"/>
          <w:sz w:val="24"/>
          <w:szCs w:val="24"/>
        </w:rPr>
        <w:instrText>第</w:instrText>
      </w:r>
      <w:r w:rsidRPr="00DA0B54">
        <w:rPr>
          <w:rFonts w:ascii="Times New Roman" w:hAnsi="Times New Roman" w:cs="Times New Roman"/>
          <w:sz w:val="24"/>
          <w:szCs w:val="24"/>
        </w:rPr>
        <w:instrText>49</w:instrText>
      </w:r>
      <w:r w:rsidRPr="00DA0B54">
        <w:rPr>
          <w:rFonts w:ascii="Times New Roman" w:hAnsi="Times New Roman" w:cs="Times New Roman"/>
          <w:sz w:val="24"/>
          <w:szCs w:val="24"/>
        </w:rPr>
        <w:instrText>页</w:instrText>
      </w:r>
      <w:r w:rsidRPr="00DA0B54">
        <w:rPr>
          <w:rFonts w:ascii="Times New Roman" w:hAnsi="Times New Roman" w:cs="Times New Roman"/>
          <w:sz w:val="24"/>
          <w:szCs w:val="24"/>
        </w:rPr>
        <w:instrText xml:space="preserve">; </w:instrText>
      </w:r>
      <w:r w:rsidRPr="00DA0B54">
        <w:rPr>
          <w:rFonts w:ascii="Times New Roman" w:hAnsi="Times New Roman" w:cs="Times New Roman"/>
          <w:sz w:val="24"/>
          <w:szCs w:val="24"/>
        </w:rPr>
        <w:instrText>第</w:instrText>
      </w:r>
      <w:r w:rsidRPr="00DA0B54">
        <w:rPr>
          <w:rFonts w:ascii="Times New Roman" w:hAnsi="Times New Roman" w:cs="Times New Roman"/>
          <w:sz w:val="24"/>
          <w:szCs w:val="24"/>
        </w:rPr>
        <w:instrText>104</w:instrText>
      </w:r>
      <w:r w:rsidRPr="00DA0B54">
        <w:rPr>
          <w:rFonts w:ascii="Times New Roman" w:hAnsi="Times New Roman" w:cs="Times New Roman"/>
          <w:sz w:val="24"/>
          <w:szCs w:val="24"/>
        </w:rPr>
        <w:instrText>页。</w:instrText>
      </w:r>
      <w:r w:rsidRPr="00DA0B54">
        <w:rPr>
          <w:rFonts w:ascii="Times New Roman" w:hAnsi="Times New Roman" w:cs="Times New Roman"/>
          <w:sz w:val="24"/>
          <w:szCs w:val="24"/>
        </w:rPr>
        <w:instrText xml:space="preserve">","medium":"Photograph of mural","title":"Dunhuang Narayana","URL":"https://xbzs.ecnu.edu.cn/CN/html/PIC/hdsfdxxbzxshkxb-49-2-79-4.jpg","issued":{"date-parts":[["2002"]]}}}],"schema":"https://github.com/citation-style-language/schema/raw/master/csl-citation.json"} </w:instrText>
      </w:r>
      <w:r w:rsidRPr="00DA0B54">
        <w:rPr>
          <w:rFonts w:ascii="Times New Roman" w:hAnsi="Times New Roman" w:cs="Times New Roman"/>
          <w:sz w:val="24"/>
          <w:szCs w:val="24"/>
        </w:rPr>
        <w:fldChar w:fldCharType="separate"/>
      </w:r>
      <w:r w:rsidRPr="00DA0B54">
        <w:rPr>
          <w:rFonts w:ascii="Times New Roman" w:hAnsi="Times New Roman" w:cs="Times New Roman"/>
          <w:i/>
          <w:iCs/>
          <w:sz w:val="24"/>
          <w:szCs w:val="24"/>
        </w:rPr>
        <w:t>Dunhuang Narayana</w:t>
      </w:r>
      <w:r w:rsidRPr="00DA0B54">
        <w:rPr>
          <w:rFonts w:ascii="Times New Roman" w:hAnsi="Times New Roman" w:cs="Times New Roman"/>
          <w:sz w:val="24"/>
          <w:szCs w:val="24"/>
        </w:rPr>
        <w:t xml:space="preserve">, 2002, Photograph of mural, 2002, </w:t>
      </w:r>
      <w:r w:rsidRPr="00DA0B54">
        <w:rPr>
          <w:rFonts w:ascii="Times New Roman" w:hAnsi="Times New Roman" w:cs="Times New Roman"/>
          <w:sz w:val="24"/>
          <w:szCs w:val="24"/>
        </w:rPr>
        <w:t>第</w:t>
      </w:r>
      <w:r w:rsidRPr="00DA0B54">
        <w:rPr>
          <w:rFonts w:ascii="Times New Roman" w:hAnsi="Times New Roman" w:cs="Times New Roman"/>
          <w:sz w:val="24"/>
          <w:szCs w:val="24"/>
        </w:rPr>
        <w:t>49</w:t>
      </w:r>
      <w:r w:rsidRPr="00DA0B54">
        <w:rPr>
          <w:rFonts w:ascii="Times New Roman" w:hAnsi="Times New Roman" w:cs="Times New Roman"/>
          <w:sz w:val="24"/>
          <w:szCs w:val="24"/>
        </w:rPr>
        <w:t>页</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第</w:t>
      </w:r>
      <w:r w:rsidRPr="00DA0B54">
        <w:rPr>
          <w:rFonts w:ascii="Times New Roman" w:hAnsi="Times New Roman" w:cs="Times New Roman"/>
          <w:sz w:val="24"/>
          <w:szCs w:val="24"/>
        </w:rPr>
        <w:t>104</w:t>
      </w:r>
      <w:r w:rsidRPr="00DA0B54">
        <w:rPr>
          <w:rFonts w:ascii="Times New Roman" w:hAnsi="Times New Roman" w:cs="Times New Roman"/>
          <w:sz w:val="24"/>
          <w:szCs w:val="24"/>
        </w:rPr>
        <w:t>页。</w:t>
      </w:r>
      <w:r w:rsidRPr="00DA0B54">
        <w:rPr>
          <w:rFonts w:ascii="Times New Roman" w:hAnsi="Times New Roman" w:cs="Times New Roman"/>
          <w:sz w:val="24"/>
          <w:szCs w:val="24"/>
        </w:rPr>
        <w:t xml:space="preserve">, </w:t>
      </w:r>
      <w:r w:rsidRPr="00DA0B54">
        <w:rPr>
          <w:rFonts w:ascii="Times New Roman" w:hAnsi="Times New Roman" w:cs="Times New Roman"/>
          <w:sz w:val="24"/>
          <w:szCs w:val="24"/>
        </w:rPr>
        <w:t>《中国敦煌壁画全集</w:t>
      </w:r>
      <w:r w:rsidRPr="00DA0B54">
        <w:rPr>
          <w:rFonts w:ascii="Times New Roman" w:hAnsi="Times New Roman" w:cs="Times New Roman"/>
          <w:sz w:val="24"/>
          <w:szCs w:val="24"/>
        </w:rPr>
        <w:t>·</w:t>
      </w:r>
      <w:r w:rsidRPr="00DA0B54">
        <w:rPr>
          <w:rFonts w:ascii="Times New Roman" w:hAnsi="Times New Roman" w:cs="Times New Roman"/>
          <w:sz w:val="24"/>
          <w:szCs w:val="24"/>
        </w:rPr>
        <w:t>西魏》，天津：天津人民美术出版社，</w:t>
      </w:r>
      <w:r w:rsidRPr="00DA0B54">
        <w:rPr>
          <w:rFonts w:ascii="Times New Roman" w:hAnsi="Times New Roman" w:cs="Times New Roman"/>
          <w:sz w:val="24"/>
          <w:szCs w:val="24"/>
        </w:rPr>
        <w:t>2002</w:t>
      </w:r>
      <w:r w:rsidRPr="00DA0B54">
        <w:rPr>
          <w:rFonts w:ascii="Times New Roman" w:hAnsi="Times New Roman" w:cs="Times New Roman"/>
          <w:sz w:val="24"/>
          <w:szCs w:val="24"/>
        </w:rPr>
        <w:t>年，</w:t>
      </w:r>
      <w:r w:rsidRPr="00DA0B54">
        <w:rPr>
          <w:rFonts w:ascii="Times New Roman" w:hAnsi="Times New Roman" w:cs="Times New Roman"/>
          <w:sz w:val="24"/>
          <w:szCs w:val="24"/>
        </w:rPr>
        <w:t>, https://xbzs.ecnu.edu.cn/CN/html/PIC/hdsfdxxbzxshkxb-49-2-79-4.jpg.</w:t>
      </w:r>
      <w:r w:rsidRPr="00DA0B54">
        <w:rPr>
          <w:rFonts w:ascii="Times New Roman" w:hAnsi="Times New Roman" w:cs="Times New Roman"/>
          <w:sz w:val="24"/>
          <w:szCs w:val="24"/>
        </w:rPr>
        <w:fldChar w:fldCharType="end"/>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 Alexander">
    <w15:presenceInfo w15:providerId="None" w15:userId="Jin, Alexa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D6A8E"/>
    <w:rsid w:val="00043647"/>
    <w:rsid w:val="00056736"/>
    <w:rsid w:val="00066C15"/>
    <w:rsid w:val="00067592"/>
    <w:rsid w:val="00085B10"/>
    <w:rsid w:val="000A5921"/>
    <w:rsid w:val="000A71C0"/>
    <w:rsid w:val="000A789B"/>
    <w:rsid w:val="000D388B"/>
    <w:rsid w:val="000D61F4"/>
    <w:rsid w:val="000F0A73"/>
    <w:rsid w:val="000F7C86"/>
    <w:rsid w:val="00111490"/>
    <w:rsid w:val="001200CA"/>
    <w:rsid w:val="00141863"/>
    <w:rsid w:val="00150A77"/>
    <w:rsid w:val="00157BB7"/>
    <w:rsid w:val="0016400C"/>
    <w:rsid w:val="00174132"/>
    <w:rsid w:val="00181F33"/>
    <w:rsid w:val="00194DF5"/>
    <w:rsid w:val="001957D9"/>
    <w:rsid w:val="001A67C5"/>
    <w:rsid w:val="001B177C"/>
    <w:rsid w:val="001B7268"/>
    <w:rsid w:val="001D0C26"/>
    <w:rsid w:val="001E7BA7"/>
    <w:rsid w:val="0023085C"/>
    <w:rsid w:val="00233675"/>
    <w:rsid w:val="002867CB"/>
    <w:rsid w:val="002869BF"/>
    <w:rsid w:val="00293BFB"/>
    <w:rsid w:val="002945CF"/>
    <w:rsid w:val="002A4DC0"/>
    <w:rsid w:val="002E2236"/>
    <w:rsid w:val="00307189"/>
    <w:rsid w:val="00311568"/>
    <w:rsid w:val="0034043D"/>
    <w:rsid w:val="00365420"/>
    <w:rsid w:val="003656C8"/>
    <w:rsid w:val="003679EA"/>
    <w:rsid w:val="0039345E"/>
    <w:rsid w:val="003D4402"/>
    <w:rsid w:val="003E7ABB"/>
    <w:rsid w:val="003F0887"/>
    <w:rsid w:val="00414876"/>
    <w:rsid w:val="004204C2"/>
    <w:rsid w:val="00431390"/>
    <w:rsid w:val="00431EBC"/>
    <w:rsid w:val="00431F73"/>
    <w:rsid w:val="004333A4"/>
    <w:rsid w:val="004561AD"/>
    <w:rsid w:val="004574A3"/>
    <w:rsid w:val="00457A9A"/>
    <w:rsid w:val="00466CDF"/>
    <w:rsid w:val="0047019E"/>
    <w:rsid w:val="00473A1C"/>
    <w:rsid w:val="00495871"/>
    <w:rsid w:val="004E11B9"/>
    <w:rsid w:val="004E27EE"/>
    <w:rsid w:val="004E7BB6"/>
    <w:rsid w:val="004F41B8"/>
    <w:rsid w:val="00503A98"/>
    <w:rsid w:val="00505FFE"/>
    <w:rsid w:val="00516CB9"/>
    <w:rsid w:val="00532487"/>
    <w:rsid w:val="00546657"/>
    <w:rsid w:val="00546E14"/>
    <w:rsid w:val="005530A0"/>
    <w:rsid w:val="00562E8B"/>
    <w:rsid w:val="00566BE8"/>
    <w:rsid w:val="005670CC"/>
    <w:rsid w:val="005730FD"/>
    <w:rsid w:val="005828AF"/>
    <w:rsid w:val="00586BEB"/>
    <w:rsid w:val="0059432A"/>
    <w:rsid w:val="005959EF"/>
    <w:rsid w:val="00597A47"/>
    <w:rsid w:val="005B08A8"/>
    <w:rsid w:val="005B1CFC"/>
    <w:rsid w:val="005C01F9"/>
    <w:rsid w:val="005C2283"/>
    <w:rsid w:val="005D40EE"/>
    <w:rsid w:val="005D64C2"/>
    <w:rsid w:val="005E5BD0"/>
    <w:rsid w:val="005F4C60"/>
    <w:rsid w:val="006143A8"/>
    <w:rsid w:val="00617353"/>
    <w:rsid w:val="00617C33"/>
    <w:rsid w:val="00621CDB"/>
    <w:rsid w:val="00640A90"/>
    <w:rsid w:val="006D32BF"/>
    <w:rsid w:val="006E315E"/>
    <w:rsid w:val="006F60DB"/>
    <w:rsid w:val="006F7141"/>
    <w:rsid w:val="00701D4C"/>
    <w:rsid w:val="007152A1"/>
    <w:rsid w:val="00726647"/>
    <w:rsid w:val="00741287"/>
    <w:rsid w:val="00747CA0"/>
    <w:rsid w:val="0076094E"/>
    <w:rsid w:val="00772427"/>
    <w:rsid w:val="00773CE8"/>
    <w:rsid w:val="00780A07"/>
    <w:rsid w:val="00783EBC"/>
    <w:rsid w:val="007B61DF"/>
    <w:rsid w:val="007D2062"/>
    <w:rsid w:val="007E462D"/>
    <w:rsid w:val="007E7D3B"/>
    <w:rsid w:val="00806D78"/>
    <w:rsid w:val="00810DAA"/>
    <w:rsid w:val="00813E00"/>
    <w:rsid w:val="00822B28"/>
    <w:rsid w:val="0083094D"/>
    <w:rsid w:val="00833FF3"/>
    <w:rsid w:val="008677A2"/>
    <w:rsid w:val="008821B8"/>
    <w:rsid w:val="00891EF7"/>
    <w:rsid w:val="008C4702"/>
    <w:rsid w:val="00901E45"/>
    <w:rsid w:val="009051DD"/>
    <w:rsid w:val="00911247"/>
    <w:rsid w:val="009134A4"/>
    <w:rsid w:val="00914E0B"/>
    <w:rsid w:val="009247D1"/>
    <w:rsid w:val="00957131"/>
    <w:rsid w:val="0097178E"/>
    <w:rsid w:val="00972F9C"/>
    <w:rsid w:val="00973001"/>
    <w:rsid w:val="0099156D"/>
    <w:rsid w:val="009A0F43"/>
    <w:rsid w:val="009B08AE"/>
    <w:rsid w:val="009C28F5"/>
    <w:rsid w:val="009D27BF"/>
    <w:rsid w:val="009E03E9"/>
    <w:rsid w:val="00A01476"/>
    <w:rsid w:val="00A053AA"/>
    <w:rsid w:val="00A062CA"/>
    <w:rsid w:val="00A219F3"/>
    <w:rsid w:val="00A26FB1"/>
    <w:rsid w:val="00A3127B"/>
    <w:rsid w:val="00A60C60"/>
    <w:rsid w:val="00A638BE"/>
    <w:rsid w:val="00A833F5"/>
    <w:rsid w:val="00AB03CF"/>
    <w:rsid w:val="00AB5A86"/>
    <w:rsid w:val="00AC532C"/>
    <w:rsid w:val="00AD3F6E"/>
    <w:rsid w:val="00AD7F96"/>
    <w:rsid w:val="00AE4389"/>
    <w:rsid w:val="00AF7DDD"/>
    <w:rsid w:val="00B007EC"/>
    <w:rsid w:val="00B63032"/>
    <w:rsid w:val="00B8549D"/>
    <w:rsid w:val="00B90238"/>
    <w:rsid w:val="00B93493"/>
    <w:rsid w:val="00BA10EA"/>
    <w:rsid w:val="00BB47AC"/>
    <w:rsid w:val="00BC6611"/>
    <w:rsid w:val="00BD0B3A"/>
    <w:rsid w:val="00BD475D"/>
    <w:rsid w:val="00BE0ED9"/>
    <w:rsid w:val="00BE5F49"/>
    <w:rsid w:val="00C07DBA"/>
    <w:rsid w:val="00C27F5E"/>
    <w:rsid w:val="00C376F1"/>
    <w:rsid w:val="00C52584"/>
    <w:rsid w:val="00C6351E"/>
    <w:rsid w:val="00C65176"/>
    <w:rsid w:val="00CB36E8"/>
    <w:rsid w:val="00CB4E83"/>
    <w:rsid w:val="00CB5DDB"/>
    <w:rsid w:val="00CD6A8E"/>
    <w:rsid w:val="00D06EB8"/>
    <w:rsid w:val="00D15703"/>
    <w:rsid w:val="00D42035"/>
    <w:rsid w:val="00D709A0"/>
    <w:rsid w:val="00D7657A"/>
    <w:rsid w:val="00D84DEE"/>
    <w:rsid w:val="00D949C9"/>
    <w:rsid w:val="00DA0B54"/>
    <w:rsid w:val="00DA72B1"/>
    <w:rsid w:val="00DB3D05"/>
    <w:rsid w:val="00DE63BF"/>
    <w:rsid w:val="00E11EAE"/>
    <w:rsid w:val="00E52ADE"/>
    <w:rsid w:val="00E8139C"/>
    <w:rsid w:val="00E867EB"/>
    <w:rsid w:val="00E969AC"/>
    <w:rsid w:val="00EA420F"/>
    <w:rsid w:val="00EB2A4A"/>
    <w:rsid w:val="00EB30CC"/>
    <w:rsid w:val="00EC5518"/>
    <w:rsid w:val="00ED4C13"/>
    <w:rsid w:val="00EF79FB"/>
    <w:rsid w:val="00EF7A78"/>
    <w:rsid w:val="00F24144"/>
    <w:rsid w:val="00F300DB"/>
    <w:rsid w:val="00F349FC"/>
    <w:rsid w:val="00F5744D"/>
    <w:rsid w:val="00F74FC8"/>
    <w:rsid w:val="00F85CC4"/>
    <w:rsid w:val="00F91F17"/>
    <w:rsid w:val="00F950BA"/>
    <w:rsid w:val="00F95670"/>
    <w:rsid w:val="00FA21B3"/>
    <w:rsid w:val="00FC5E0C"/>
    <w:rsid w:val="00FE2BFB"/>
    <w:rsid w:val="00FF1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287A9"/>
  <w15:docId w15:val="{45A376AD-6073-4083-8F3A-21781731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D6A8E"/>
  </w:style>
  <w:style w:type="character" w:customStyle="1" w:styleId="DateChar">
    <w:name w:val="Date Char"/>
    <w:basedOn w:val="DefaultParagraphFont"/>
    <w:link w:val="Date"/>
    <w:uiPriority w:val="99"/>
    <w:semiHidden/>
    <w:rsid w:val="00CD6A8E"/>
    <w:rPr>
      <w:lang w:val="en-GB"/>
    </w:rPr>
  </w:style>
  <w:style w:type="character" w:styleId="Hyperlink">
    <w:name w:val="Hyperlink"/>
    <w:basedOn w:val="DefaultParagraphFont"/>
    <w:uiPriority w:val="99"/>
    <w:unhideWhenUsed/>
    <w:rsid w:val="00DA72B1"/>
    <w:rPr>
      <w:color w:val="0563C1" w:themeColor="hyperlink"/>
      <w:u w:val="single"/>
    </w:rPr>
  </w:style>
  <w:style w:type="character" w:styleId="UnresolvedMention">
    <w:name w:val="Unresolved Mention"/>
    <w:basedOn w:val="DefaultParagraphFont"/>
    <w:uiPriority w:val="99"/>
    <w:semiHidden/>
    <w:unhideWhenUsed/>
    <w:rsid w:val="00DA72B1"/>
    <w:rPr>
      <w:color w:val="605E5C"/>
      <w:shd w:val="clear" w:color="auto" w:fill="E1DFDD"/>
    </w:rPr>
  </w:style>
  <w:style w:type="paragraph" w:styleId="FootnoteText">
    <w:name w:val="footnote text"/>
    <w:basedOn w:val="Normal"/>
    <w:link w:val="FootnoteTextChar"/>
    <w:uiPriority w:val="99"/>
    <w:semiHidden/>
    <w:unhideWhenUsed/>
    <w:rsid w:val="00813E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13E00"/>
    <w:rPr>
      <w:sz w:val="20"/>
      <w:szCs w:val="20"/>
      <w:lang w:val="en-GB"/>
    </w:rPr>
  </w:style>
  <w:style w:type="character" w:styleId="FootnoteReference">
    <w:name w:val="footnote reference"/>
    <w:basedOn w:val="DefaultParagraphFont"/>
    <w:uiPriority w:val="99"/>
    <w:semiHidden/>
    <w:unhideWhenUsed/>
    <w:rsid w:val="00813E00"/>
    <w:rPr>
      <w:vertAlign w:val="superscript"/>
    </w:rPr>
  </w:style>
  <w:style w:type="paragraph" w:styleId="Revision">
    <w:name w:val="Revision"/>
    <w:hidden/>
    <w:uiPriority w:val="99"/>
    <w:semiHidden/>
    <w:rsid w:val="00D42035"/>
    <w:pPr>
      <w:spacing w:after="0" w:line="240" w:lineRule="auto"/>
    </w:pPr>
    <w:rPr>
      <w:lang w:val="en-GB"/>
    </w:rPr>
  </w:style>
  <w:style w:type="paragraph" w:styleId="Bibliography">
    <w:name w:val="Bibliography"/>
    <w:basedOn w:val="Normal"/>
    <w:next w:val="Normal"/>
    <w:uiPriority w:val="37"/>
    <w:unhideWhenUsed/>
    <w:rsid w:val="004333A4"/>
  </w:style>
  <w:style w:type="paragraph" w:styleId="Caption">
    <w:name w:val="caption"/>
    <w:basedOn w:val="Normal"/>
    <w:next w:val="Normal"/>
    <w:uiPriority w:val="35"/>
    <w:unhideWhenUsed/>
    <w:qFormat/>
    <w:rsid w:val="00157BB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67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77A2"/>
    <w:rPr>
      <w:lang w:val="en-GB"/>
    </w:rPr>
  </w:style>
  <w:style w:type="paragraph" w:styleId="Footer">
    <w:name w:val="footer"/>
    <w:basedOn w:val="Normal"/>
    <w:link w:val="FooterChar"/>
    <w:uiPriority w:val="99"/>
    <w:unhideWhenUsed/>
    <w:rsid w:val="00867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77A2"/>
    <w:rPr>
      <w:lang w:val="en-GB"/>
    </w:rPr>
  </w:style>
  <w:style w:type="character" w:styleId="EndnoteReference">
    <w:name w:val="endnote reference"/>
    <w:basedOn w:val="DefaultParagraphFont"/>
    <w:uiPriority w:val="99"/>
    <w:semiHidden/>
    <w:unhideWhenUsed/>
    <w:rsid w:val="00EB30CC"/>
    <w:rPr>
      <w:vertAlign w:val="superscript"/>
    </w:rPr>
  </w:style>
  <w:style w:type="character" w:styleId="CommentReference">
    <w:name w:val="annotation reference"/>
    <w:basedOn w:val="DefaultParagraphFont"/>
    <w:uiPriority w:val="99"/>
    <w:semiHidden/>
    <w:unhideWhenUsed/>
    <w:rsid w:val="003D4402"/>
    <w:rPr>
      <w:sz w:val="16"/>
      <w:szCs w:val="16"/>
    </w:rPr>
  </w:style>
  <w:style w:type="paragraph" w:styleId="CommentText">
    <w:name w:val="annotation text"/>
    <w:basedOn w:val="Normal"/>
    <w:link w:val="CommentTextChar"/>
    <w:uiPriority w:val="99"/>
    <w:semiHidden/>
    <w:unhideWhenUsed/>
    <w:rsid w:val="003D4402"/>
    <w:pPr>
      <w:spacing w:line="240" w:lineRule="auto"/>
    </w:pPr>
    <w:rPr>
      <w:sz w:val="20"/>
      <w:szCs w:val="20"/>
    </w:rPr>
  </w:style>
  <w:style w:type="character" w:customStyle="1" w:styleId="CommentTextChar">
    <w:name w:val="Comment Text Char"/>
    <w:basedOn w:val="DefaultParagraphFont"/>
    <w:link w:val="CommentText"/>
    <w:uiPriority w:val="99"/>
    <w:semiHidden/>
    <w:rsid w:val="003D4402"/>
    <w:rPr>
      <w:sz w:val="20"/>
      <w:szCs w:val="20"/>
      <w:lang w:val="en-GB"/>
    </w:rPr>
  </w:style>
  <w:style w:type="paragraph" w:styleId="CommentSubject">
    <w:name w:val="annotation subject"/>
    <w:basedOn w:val="CommentText"/>
    <w:next w:val="CommentText"/>
    <w:link w:val="CommentSubjectChar"/>
    <w:uiPriority w:val="99"/>
    <w:semiHidden/>
    <w:unhideWhenUsed/>
    <w:rsid w:val="003D4402"/>
    <w:rPr>
      <w:b/>
      <w:bCs/>
    </w:rPr>
  </w:style>
  <w:style w:type="character" w:customStyle="1" w:styleId="CommentSubjectChar">
    <w:name w:val="Comment Subject Char"/>
    <w:basedOn w:val="CommentTextChar"/>
    <w:link w:val="CommentSubject"/>
    <w:uiPriority w:val="99"/>
    <w:semiHidden/>
    <w:rsid w:val="003D4402"/>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157">
      <w:bodyDiv w:val="1"/>
      <w:marLeft w:val="0"/>
      <w:marRight w:val="0"/>
      <w:marTop w:val="0"/>
      <w:marBottom w:val="0"/>
      <w:divBdr>
        <w:top w:val="none" w:sz="0" w:space="0" w:color="auto"/>
        <w:left w:val="none" w:sz="0" w:space="0" w:color="auto"/>
        <w:bottom w:val="none" w:sz="0" w:space="0" w:color="auto"/>
        <w:right w:val="none" w:sz="0" w:space="0" w:color="auto"/>
      </w:divBdr>
      <w:divsChild>
        <w:div w:id="1556769105">
          <w:marLeft w:val="480"/>
          <w:marRight w:val="0"/>
          <w:marTop w:val="0"/>
          <w:marBottom w:val="0"/>
          <w:divBdr>
            <w:top w:val="none" w:sz="0" w:space="0" w:color="auto"/>
            <w:left w:val="none" w:sz="0" w:space="0" w:color="auto"/>
            <w:bottom w:val="none" w:sz="0" w:space="0" w:color="auto"/>
            <w:right w:val="none" w:sz="0" w:space="0" w:color="auto"/>
          </w:divBdr>
          <w:divsChild>
            <w:div w:id="4451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6555">
      <w:bodyDiv w:val="1"/>
      <w:marLeft w:val="0"/>
      <w:marRight w:val="0"/>
      <w:marTop w:val="0"/>
      <w:marBottom w:val="0"/>
      <w:divBdr>
        <w:top w:val="none" w:sz="0" w:space="0" w:color="auto"/>
        <w:left w:val="none" w:sz="0" w:space="0" w:color="auto"/>
        <w:bottom w:val="none" w:sz="0" w:space="0" w:color="auto"/>
        <w:right w:val="none" w:sz="0" w:space="0" w:color="auto"/>
      </w:divBdr>
      <w:divsChild>
        <w:div w:id="497960044">
          <w:marLeft w:val="480"/>
          <w:marRight w:val="0"/>
          <w:marTop w:val="0"/>
          <w:marBottom w:val="0"/>
          <w:divBdr>
            <w:top w:val="none" w:sz="0" w:space="0" w:color="auto"/>
            <w:left w:val="none" w:sz="0" w:space="0" w:color="auto"/>
            <w:bottom w:val="none" w:sz="0" w:space="0" w:color="auto"/>
            <w:right w:val="none" w:sz="0" w:space="0" w:color="auto"/>
          </w:divBdr>
          <w:divsChild>
            <w:div w:id="183306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4780">
      <w:bodyDiv w:val="1"/>
      <w:marLeft w:val="0"/>
      <w:marRight w:val="0"/>
      <w:marTop w:val="0"/>
      <w:marBottom w:val="0"/>
      <w:divBdr>
        <w:top w:val="none" w:sz="0" w:space="0" w:color="auto"/>
        <w:left w:val="none" w:sz="0" w:space="0" w:color="auto"/>
        <w:bottom w:val="none" w:sz="0" w:space="0" w:color="auto"/>
        <w:right w:val="none" w:sz="0" w:space="0" w:color="auto"/>
      </w:divBdr>
      <w:divsChild>
        <w:div w:id="1446459750">
          <w:marLeft w:val="480"/>
          <w:marRight w:val="0"/>
          <w:marTop w:val="0"/>
          <w:marBottom w:val="0"/>
          <w:divBdr>
            <w:top w:val="none" w:sz="0" w:space="0" w:color="auto"/>
            <w:left w:val="none" w:sz="0" w:space="0" w:color="auto"/>
            <w:bottom w:val="none" w:sz="0" w:space="0" w:color="auto"/>
            <w:right w:val="none" w:sz="0" w:space="0" w:color="auto"/>
          </w:divBdr>
          <w:divsChild>
            <w:div w:id="4640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850">
      <w:bodyDiv w:val="1"/>
      <w:marLeft w:val="0"/>
      <w:marRight w:val="0"/>
      <w:marTop w:val="0"/>
      <w:marBottom w:val="0"/>
      <w:divBdr>
        <w:top w:val="none" w:sz="0" w:space="0" w:color="auto"/>
        <w:left w:val="none" w:sz="0" w:space="0" w:color="auto"/>
        <w:bottom w:val="none" w:sz="0" w:space="0" w:color="auto"/>
        <w:right w:val="none" w:sz="0" w:space="0" w:color="auto"/>
      </w:divBdr>
    </w:div>
    <w:div w:id="429203030">
      <w:bodyDiv w:val="1"/>
      <w:marLeft w:val="0"/>
      <w:marRight w:val="0"/>
      <w:marTop w:val="0"/>
      <w:marBottom w:val="0"/>
      <w:divBdr>
        <w:top w:val="none" w:sz="0" w:space="0" w:color="auto"/>
        <w:left w:val="none" w:sz="0" w:space="0" w:color="auto"/>
        <w:bottom w:val="none" w:sz="0" w:space="0" w:color="auto"/>
        <w:right w:val="none" w:sz="0" w:space="0" w:color="auto"/>
      </w:divBdr>
      <w:divsChild>
        <w:div w:id="1416392359">
          <w:marLeft w:val="480"/>
          <w:marRight w:val="0"/>
          <w:marTop w:val="0"/>
          <w:marBottom w:val="0"/>
          <w:divBdr>
            <w:top w:val="none" w:sz="0" w:space="0" w:color="auto"/>
            <w:left w:val="none" w:sz="0" w:space="0" w:color="auto"/>
            <w:bottom w:val="none" w:sz="0" w:space="0" w:color="auto"/>
            <w:right w:val="none" w:sz="0" w:space="0" w:color="auto"/>
          </w:divBdr>
          <w:divsChild>
            <w:div w:id="12190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12793">
      <w:bodyDiv w:val="1"/>
      <w:marLeft w:val="0"/>
      <w:marRight w:val="0"/>
      <w:marTop w:val="0"/>
      <w:marBottom w:val="0"/>
      <w:divBdr>
        <w:top w:val="none" w:sz="0" w:space="0" w:color="auto"/>
        <w:left w:val="none" w:sz="0" w:space="0" w:color="auto"/>
        <w:bottom w:val="none" w:sz="0" w:space="0" w:color="auto"/>
        <w:right w:val="none" w:sz="0" w:space="0" w:color="auto"/>
      </w:divBdr>
      <w:divsChild>
        <w:div w:id="53092161">
          <w:marLeft w:val="480"/>
          <w:marRight w:val="0"/>
          <w:marTop w:val="0"/>
          <w:marBottom w:val="0"/>
          <w:divBdr>
            <w:top w:val="none" w:sz="0" w:space="0" w:color="auto"/>
            <w:left w:val="none" w:sz="0" w:space="0" w:color="auto"/>
            <w:bottom w:val="none" w:sz="0" w:space="0" w:color="auto"/>
            <w:right w:val="none" w:sz="0" w:space="0" w:color="auto"/>
          </w:divBdr>
          <w:divsChild>
            <w:div w:id="1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841">
      <w:bodyDiv w:val="1"/>
      <w:marLeft w:val="0"/>
      <w:marRight w:val="0"/>
      <w:marTop w:val="0"/>
      <w:marBottom w:val="0"/>
      <w:divBdr>
        <w:top w:val="none" w:sz="0" w:space="0" w:color="auto"/>
        <w:left w:val="none" w:sz="0" w:space="0" w:color="auto"/>
        <w:bottom w:val="none" w:sz="0" w:space="0" w:color="auto"/>
        <w:right w:val="none" w:sz="0" w:space="0" w:color="auto"/>
      </w:divBdr>
      <w:divsChild>
        <w:div w:id="938176044">
          <w:marLeft w:val="480"/>
          <w:marRight w:val="0"/>
          <w:marTop w:val="0"/>
          <w:marBottom w:val="0"/>
          <w:divBdr>
            <w:top w:val="none" w:sz="0" w:space="0" w:color="auto"/>
            <w:left w:val="none" w:sz="0" w:space="0" w:color="auto"/>
            <w:bottom w:val="none" w:sz="0" w:space="0" w:color="auto"/>
            <w:right w:val="none" w:sz="0" w:space="0" w:color="auto"/>
          </w:divBdr>
          <w:divsChild>
            <w:div w:id="129324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967">
      <w:bodyDiv w:val="1"/>
      <w:marLeft w:val="0"/>
      <w:marRight w:val="0"/>
      <w:marTop w:val="0"/>
      <w:marBottom w:val="0"/>
      <w:divBdr>
        <w:top w:val="none" w:sz="0" w:space="0" w:color="auto"/>
        <w:left w:val="none" w:sz="0" w:space="0" w:color="auto"/>
        <w:bottom w:val="none" w:sz="0" w:space="0" w:color="auto"/>
        <w:right w:val="none" w:sz="0" w:space="0" w:color="auto"/>
      </w:divBdr>
      <w:divsChild>
        <w:div w:id="1450465237">
          <w:marLeft w:val="480"/>
          <w:marRight w:val="0"/>
          <w:marTop w:val="0"/>
          <w:marBottom w:val="0"/>
          <w:divBdr>
            <w:top w:val="none" w:sz="0" w:space="0" w:color="auto"/>
            <w:left w:val="none" w:sz="0" w:space="0" w:color="auto"/>
            <w:bottom w:val="none" w:sz="0" w:space="0" w:color="auto"/>
            <w:right w:val="none" w:sz="0" w:space="0" w:color="auto"/>
          </w:divBdr>
          <w:divsChild>
            <w:div w:id="14870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4476">
      <w:bodyDiv w:val="1"/>
      <w:marLeft w:val="0"/>
      <w:marRight w:val="0"/>
      <w:marTop w:val="0"/>
      <w:marBottom w:val="0"/>
      <w:divBdr>
        <w:top w:val="none" w:sz="0" w:space="0" w:color="auto"/>
        <w:left w:val="none" w:sz="0" w:space="0" w:color="auto"/>
        <w:bottom w:val="none" w:sz="0" w:space="0" w:color="auto"/>
        <w:right w:val="none" w:sz="0" w:space="0" w:color="auto"/>
      </w:divBdr>
      <w:divsChild>
        <w:div w:id="2083748223">
          <w:marLeft w:val="480"/>
          <w:marRight w:val="0"/>
          <w:marTop w:val="0"/>
          <w:marBottom w:val="0"/>
          <w:divBdr>
            <w:top w:val="none" w:sz="0" w:space="0" w:color="auto"/>
            <w:left w:val="none" w:sz="0" w:space="0" w:color="auto"/>
            <w:bottom w:val="none" w:sz="0" w:space="0" w:color="auto"/>
            <w:right w:val="none" w:sz="0" w:space="0" w:color="auto"/>
          </w:divBdr>
          <w:divsChild>
            <w:div w:id="11318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8038">
      <w:bodyDiv w:val="1"/>
      <w:marLeft w:val="0"/>
      <w:marRight w:val="0"/>
      <w:marTop w:val="0"/>
      <w:marBottom w:val="0"/>
      <w:divBdr>
        <w:top w:val="none" w:sz="0" w:space="0" w:color="auto"/>
        <w:left w:val="none" w:sz="0" w:space="0" w:color="auto"/>
        <w:bottom w:val="none" w:sz="0" w:space="0" w:color="auto"/>
        <w:right w:val="none" w:sz="0" w:space="0" w:color="auto"/>
      </w:divBdr>
      <w:divsChild>
        <w:div w:id="1723825435">
          <w:marLeft w:val="480"/>
          <w:marRight w:val="0"/>
          <w:marTop w:val="0"/>
          <w:marBottom w:val="0"/>
          <w:divBdr>
            <w:top w:val="none" w:sz="0" w:space="0" w:color="auto"/>
            <w:left w:val="none" w:sz="0" w:space="0" w:color="auto"/>
            <w:bottom w:val="none" w:sz="0" w:space="0" w:color="auto"/>
            <w:right w:val="none" w:sz="0" w:space="0" w:color="auto"/>
          </w:divBdr>
          <w:divsChild>
            <w:div w:id="11206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6352">
      <w:bodyDiv w:val="1"/>
      <w:marLeft w:val="0"/>
      <w:marRight w:val="0"/>
      <w:marTop w:val="0"/>
      <w:marBottom w:val="0"/>
      <w:divBdr>
        <w:top w:val="none" w:sz="0" w:space="0" w:color="auto"/>
        <w:left w:val="none" w:sz="0" w:space="0" w:color="auto"/>
        <w:bottom w:val="none" w:sz="0" w:space="0" w:color="auto"/>
        <w:right w:val="none" w:sz="0" w:space="0" w:color="auto"/>
      </w:divBdr>
      <w:divsChild>
        <w:div w:id="113908916">
          <w:marLeft w:val="480"/>
          <w:marRight w:val="0"/>
          <w:marTop w:val="0"/>
          <w:marBottom w:val="0"/>
          <w:divBdr>
            <w:top w:val="none" w:sz="0" w:space="0" w:color="auto"/>
            <w:left w:val="none" w:sz="0" w:space="0" w:color="auto"/>
            <w:bottom w:val="none" w:sz="0" w:space="0" w:color="auto"/>
            <w:right w:val="none" w:sz="0" w:space="0" w:color="auto"/>
          </w:divBdr>
          <w:divsChild>
            <w:div w:id="9754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338">
      <w:bodyDiv w:val="1"/>
      <w:marLeft w:val="0"/>
      <w:marRight w:val="0"/>
      <w:marTop w:val="0"/>
      <w:marBottom w:val="0"/>
      <w:divBdr>
        <w:top w:val="none" w:sz="0" w:space="0" w:color="auto"/>
        <w:left w:val="none" w:sz="0" w:space="0" w:color="auto"/>
        <w:bottom w:val="none" w:sz="0" w:space="0" w:color="auto"/>
        <w:right w:val="none" w:sz="0" w:space="0" w:color="auto"/>
      </w:divBdr>
      <w:divsChild>
        <w:div w:id="173687898">
          <w:marLeft w:val="480"/>
          <w:marRight w:val="0"/>
          <w:marTop w:val="0"/>
          <w:marBottom w:val="0"/>
          <w:divBdr>
            <w:top w:val="none" w:sz="0" w:space="0" w:color="auto"/>
            <w:left w:val="none" w:sz="0" w:space="0" w:color="auto"/>
            <w:bottom w:val="none" w:sz="0" w:space="0" w:color="auto"/>
            <w:right w:val="none" w:sz="0" w:space="0" w:color="auto"/>
          </w:divBdr>
          <w:divsChild>
            <w:div w:id="2517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93183">
      <w:bodyDiv w:val="1"/>
      <w:marLeft w:val="0"/>
      <w:marRight w:val="0"/>
      <w:marTop w:val="0"/>
      <w:marBottom w:val="0"/>
      <w:divBdr>
        <w:top w:val="none" w:sz="0" w:space="0" w:color="auto"/>
        <w:left w:val="none" w:sz="0" w:space="0" w:color="auto"/>
        <w:bottom w:val="none" w:sz="0" w:space="0" w:color="auto"/>
        <w:right w:val="none" w:sz="0" w:space="0" w:color="auto"/>
      </w:divBdr>
      <w:divsChild>
        <w:div w:id="452872449">
          <w:marLeft w:val="480"/>
          <w:marRight w:val="0"/>
          <w:marTop w:val="0"/>
          <w:marBottom w:val="0"/>
          <w:divBdr>
            <w:top w:val="none" w:sz="0" w:space="0" w:color="auto"/>
            <w:left w:val="none" w:sz="0" w:space="0" w:color="auto"/>
            <w:bottom w:val="none" w:sz="0" w:space="0" w:color="auto"/>
            <w:right w:val="none" w:sz="0" w:space="0" w:color="auto"/>
          </w:divBdr>
          <w:divsChild>
            <w:div w:id="119376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3746">
      <w:bodyDiv w:val="1"/>
      <w:marLeft w:val="0"/>
      <w:marRight w:val="0"/>
      <w:marTop w:val="0"/>
      <w:marBottom w:val="0"/>
      <w:divBdr>
        <w:top w:val="none" w:sz="0" w:space="0" w:color="auto"/>
        <w:left w:val="none" w:sz="0" w:space="0" w:color="auto"/>
        <w:bottom w:val="none" w:sz="0" w:space="0" w:color="auto"/>
        <w:right w:val="none" w:sz="0" w:space="0" w:color="auto"/>
      </w:divBdr>
      <w:divsChild>
        <w:div w:id="1208450642">
          <w:marLeft w:val="480"/>
          <w:marRight w:val="0"/>
          <w:marTop w:val="0"/>
          <w:marBottom w:val="0"/>
          <w:divBdr>
            <w:top w:val="none" w:sz="0" w:space="0" w:color="auto"/>
            <w:left w:val="none" w:sz="0" w:space="0" w:color="auto"/>
            <w:bottom w:val="none" w:sz="0" w:space="0" w:color="auto"/>
            <w:right w:val="none" w:sz="0" w:space="0" w:color="auto"/>
          </w:divBdr>
          <w:divsChild>
            <w:div w:id="17964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9740">
      <w:bodyDiv w:val="1"/>
      <w:marLeft w:val="0"/>
      <w:marRight w:val="0"/>
      <w:marTop w:val="0"/>
      <w:marBottom w:val="0"/>
      <w:divBdr>
        <w:top w:val="none" w:sz="0" w:space="0" w:color="auto"/>
        <w:left w:val="none" w:sz="0" w:space="0" w:color="auto"/>
        <w:bottom w:val="none" w:sz="0" w:space="0" w:color="auto"/>
        <w:right w:val="none" w:sz="0" w:space="0" w:color="auto"/>
      </w:divBdr>
      <w:divsChild>
        <w:div w:id="826869465">
          <w:marLeft w:val="480"/>
          <w:marRight w:val="0"/>
          <w:marTop w:val="0"/>
          <w:marBottom w:val="0"/>
          <w:divBdr>
            <w:top w:val="none" w:sz="0" w:space="0" w:color="auto"/>
            <w:left w:val="none" w:sz="0" w:space="0" w:color="auto"/>
            <w:bottom w:val="none" w:sz="0" w:space="0" w:color="auto"/>
            <w:right w:val="none" w:sz="0" w:space="0" w:color="auto"/>
          </w:divBdr>
          <w:divsChild>
            <w:div w:id="5260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09727">
      <w:bodyDiv w:val="1"/>
      <w:marLeft w:val="0"/>
      <w:marRight w:val="0"/>
      <w:marTop w:val="0"/>
      <w:marBottom w:val="0"/>
      <w:divBdr>
        <w:top w:val="none" w:sz="0" w:space="0" w:color="auto"/>
        <w:left w:val="none" w:sz="0" w:space="0" w:color="auto"/>
        <w:bottom w:val="none" w:sz="0" w:space="0" w:color="auto"/>
        <w:right w:val="none" w:sz="0" w:space="0" w:color="auto"/>
      </w:divBdr>
    </w:div>
    <w:div w:id="1530606710">
      <w:bodyDiv w:val="1"/>
      <w:marLeft w:val="0"/>
      <w:marRight w:val="0"/>
      <w:marTop w:val="0"/>
      <w:marBottom w:val="0"/>
      <w:divBdr>
        <w:top w:val="none" w:sz="0" w:space="0" w:color="auto"/>
        <w:left w:val="none" w:sz="0" w:space="0" w:color="auto"/>
        <w:bottom w:val="none" w:sz="0" w:space="0" w:color="auto"/>
        <w:right w:val="none" w:sz="0" w:space="0" w:color="auto"/>
      </w:divBdr>
      <w:divsChild>
        <w:div w:id="1784811987">
          <w:marLeft w:val="480"/>
          <w:marRight w:val="0"/>
          <w:marTop w:val="0"/>
          <w:marBottom w:val="0"/>
          <w:divBdr>
            <w:top w:val="none" w:sz="0" w:space="0" w:color="auto"/>
            <w:left w:val="none" w:sz="0" w:space="0" w:color="auto"/>
            <w:bottom w:val="none" w:sz="0" w:space="0" w:color="auto"/>
            <w:right w:val="none" w:sz="0" w:space="0" w:color="auto"/>
          </w:divBdr>
          <w:divsChild>
            <w:div w:id="97237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150">
      <w:bodyDiv w:val="1"/>
      <w:marLeft w:val="0"/>
      <w:marRight w:val="0"/>
      <w:marTop w:val="0"/>
      <w:marBottom w:val="0"/>
      <w:divBdr>
        <w:top w:val="none" w:sz="0" w:space="0" w:color="auto"/>
        <w:left w:val="none" w:sz="0" w:space="0" w:color="auto"/>
        <w:bottom w:val="none" w:sz="0" w:space="0" w:color="auto"/>
        <w:right w:val="none" w:sz="0" w:space="0" w:color="auto"/>
      </w:divBdr>
      <w:divsChild>
        <w:div w:id="1278639118">
          <w:marLeft w:val="480"/>
          <w:marRight w:val="0"/>
          <w:marTop w:val="0"/>
          <w:marBottom w:val="0"/>
          <w:divBdr>
            <w:top w:val="none" w:sz="0" w:space="0" w:color="auto"/>
            <w:left w:val="none" w:sz="0" w:space="0" w:color="auto"/>
            <w:bottom w:val="none" w:sz="0" w:space="0" w:color="auto"/>
            <w:right w:val="none" w:sz="0" w:space="0" w:color="auto"/>
          </w:divBdr>
          <w:divsChild>
            <w:div w:id="4453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08955">
      <w:bodyDiv w:val="1"/>
      <w:marLeft w:val="0"/>
      <w:marRight w:val="0"/>
      <w:marTop w:val="0"/>
      <w:marBottom w:val="0"/>
      <w:divBdr>
        <w:top w:val="none" w:sz="0" w:space="0" w:color="auto"/>
        <w:left w:val="none" w:sz="0" w:space="0" w:color="auto"/>
        <w:bottom w:val="none" w:sz="0" w:space="0" w:color="auto"/>
        <w:right w:val="none" w:sz="0" w:space="0" w:color="auto"/>
      </w:divBdr>
      <w:divsChild>
        <w:div w:id="1130443051">
          <w:marLeft w:val="480"/>
          <w:marRight w:val="0"/>
          <w:marTop w:val="0"/>
          <w:marBottom w:val="0"/>
          <w:divBdr>
            <w:top w:val="none" w:sz="0" w:space="0" w:color="auto"/>
            <w:left w:val="none" w:sz="0" w:space="0" w:color="auto"/>
            <w:bottom w:val="none" w:sz="0" w:space="0" w:color="auto"/>
            <w:right w:val="none" w:sz="0" w:space="0" w:color="auto"/>
          </w:divBdr>
          <w:divsChild>
            <w:div w:id="6635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8605">
      <w:bodyDiv w:val="1"/>
      <w:marLeft w:val="0"/>
      <w:marRight w:val="0"/>
      <w:marTop w:val="0"/>
      <w:marBottom w:val="0"/>
      <w:divBdr>
        <w:top w:val="none" w:sz="0" w:space="0" w:color="auto"/>
        <w:left w:val="none" w:sz="0" w:space="0" w:color="auto"/>
        <w:bottom w:val="none" w:sz="0" w:space="0" w:color="auto"/>
        <w:right w:val="none" w:sz="0" w:space="0" w:color="auto"/>
      </w:divBdr>
      <w:divsChild>
        <w:div w:id="383674408">
          <w:marLeft w:val="480"/>
          <w:marRight w:val="0"/>
          <w:marTop w:val="0"/>
          <w:marBottom w:val="0"/>
          <w:divBdr>
            <w:top w:val="none" w:sz="0" w:space="0" w:color="auto"/>
            <w:left w:val="none" w:sz="0" w:space="0" w:color="auto"/>
            <w:bottom w:val="none" w:sz="0" w:space="0" w:color="auto"/>
            <w:right w:val="none" w:sz="0" w:space="0" w:color="auto"/>
          </w:divBdr>
          <w:divsChild>
            <w:div w:id="142969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0121">
      <w:bodyDiv w:val="1"/>
      <w:marLeft w:val="0"/>
      <w:marRight w:val="0"/>
      <w:marTop w:val="0"/>
      <w:marBottom w:val="0"/>
      <w:divBdr>
        <w:top w:val="none" w:sz="0" w:space="0" w:color="auto"/>
        <w:left w:val="none" w:sz="0" w:space="0" w:color="auto"/>
        <w:bottom w:val="none" w:sz="0" w:space="0" w:color="auto"/>
        <w:right w:val="none" w:sz="0" w:space="0" w:color="auto"/>
      </w:divBdr>
      <w:divsChild>
        <w:div w:id="1187451101">
          <w:marLeft w:val="480"/>
          <w:marRight w:val="0"/>
          <w:marTop w:val="0"/>
          <w:marBottom w:val="0"/>
          <w:divBdr>
            <w:top w:val="none" w:sz="0" w:space="0" w:color="auto"/>
            <w:left w:val="none" w:sz="0" w:space="0" w:color="auto"/>
            <w:bottom w:val="none" w:sz="0" w:space="0" w:color="auto"/>
            <w:right w:val="none" w:sz="0" w:space="0" w:color="auto"/>
          </w:divBdr>
          <w:divsChild>
            <w:div w:id="73166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172">
      <w:bodyDiv w:val="1"/>
      <w:marLeft w:val="0"/>
      <w:marRight w:val="0"/>
      <w:marTop w:val="0"/>
      <w:marBottom w:val="0"/>
      <w:divBdr>
        <w:top w:val="none" w:sz="0" w:space="0" w:color="auto"/>
        <w:left w:val="none" w:sz="0" w:space="0" w:color="auto"/>
        <w:bottom w:val="none" w:sz="0" w:space="0" w:color="auto"/>
        <w:right w:val="none" w:sz="0" w:space="0" w:color="auto"/>
      </w:divBdr>
    </w:div>
    <w:div w:id="1812209679">
      <w:bodyDiv w:val="1"/>
      <w:marLeft w:val="0"/>
      <w:marRight w:val="0"/>
      <w:marTop w:val="0"/>
      <w:marBottom w:val="0"/>
      <w:divBdr>
        <w:top w:val="none" w:sz="0" w:space="0" w:color="auto"/>
        <w:left w:val="none" w:sz="0" w:space="0" w:color="auto"/>
        <w:bottom w:val="none" w:sz="0" w:space="0" w:color="auto"/>
        <w:right w:val="none" w:sz="0" w:space="0" w:color="auto"/>
      </w:divBdr>
      <w:divsChild>
        <w:div w:id="19748813">
          <w:marLeft w:val="480"/>
          <w:marRight w:val="0"/>
          <w:marTop w:val="0"/>
          <w:marBottom w:val="0"/>
          <w:divBdr>
            <w:top w:val="none" w:sz="0" w:space="0" w:color="auto"/>
            <w:left w:val="none" w:sz="0" w:space="0" w:color="auto"/>
            <w:bottom w:val="none" w:sz="0" w:space="0" w:color="auto"/>
            <w:right w:val="none" w:sz="0" w:space="0" w:color="auto"/>
          </w:divBdr>
          <w:divsChild>
            <w:div w:id="130385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52965">
      <w:bodyDiv w:val="1"/>
      <w:marLeft w:val="0"/>
      <w:marRight w:val="0"/>
      <w:marTop w:val="0"/>
      <w:marBottom w:val="0"/>
      <w:divBdr>
        <w:top w:val="none" w:sz="0" w:space="0" w:color="auto"/>
        <w:left w:val="none" w:sz="0" w:space="0" w:color="auto"/>
        <w:bottom w:val="none" w:sz="0" w:space="0" w:color="auto"/>
        <w:right w:val="none" w:sz="0" w:space="0" w:color="auto"/>
      </w:divBdr>
      <w:divsChild>
        <w:div w:id="1685133580">
          <w:marLeft w:val="480"/>
          <w:marRight w:val="0"/>
          <w:marTop w:val="0"/>
          <w:marBottom w:val="0"/>
          <w:divBdr>
            <w:top w:val="none" w:sz="0" w:space="0" w:color="auto"/>
            <w:left w:val="none" w:sz="0" w:space="0" w:color="auto"/>
            <w:bottom w:val="none" w:sz="0" w:space="0" w:color="auto"/>
            <w:right w:val="none" w:sz="0" w:space="0" w:color="auto"/>
          </w:divBdr>
          <w:divsChild>
            <w:div w:id="21127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jp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3C10CD-12CF-4F28-98BF-423777287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1</Pages>
  <Words>3413</Words>
  <Characters>19456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Alexander</dc:creator>
  <cp:keywords/>
  <dc:description/>
  <cp:lastModifiedBy>Jin, Alexander</cp:lastModifiedBy>
  <cp:revision>7</cp:revision>
  <dcterms:created xsi:type="dcterms:W3CDTF">2022-03-21T20:59:00Z</dcterms:created>
  <dcterms:modified xsi:type="dcterms:W3CDTF">2022-05-24T03:13:00Z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zotero-version="6.0"&gt;&lt;session id="LHPsEpyP"/&gt;&lt;style id="http://www.zotero.org/styles/chicago-fullnote-bibliography" locale="en-GB" hasBibliography="1" bibliographyStyleHasBeenSet="1"/&gt;&lt;prefs&gt;&lt;pref name="noteType" value="1"/&gt;&lt;pref na</vt:lpwstr>
  </property>
  <property fmtid="{D5CDD505-2E9C-101B-9397-08002B2CF9AE}" pid="3" name="ZOTERO_PREF_2">
    <vt:lpwstr>me="fieldType" value="Field"/&gt;&lt;/prefs&gt;&lt;/data&gt;</vt:lpwstr>
  </property>
</Properties>
</file>