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0B78" w14:textId="77777777" w:rsidR="009F2E50" w:rsidRDefault="009F2E50">
      <w:pPr>
        <w:rPr>
          <w:rFonts w:asciiTheme="majorHAnsi" w:hAnsiTheme="majorHAnsi"/>
          <w:b/>
          <w:bCs/>
          <w:sz w:val="22"/>
          <w:szCs w:val="22"/>
        </w:rPr>
      </w:pPr>
      <w:r w:rsidRPr="009F2E50">
        <w:rPr>
          <w:rFonts w:asciiTheme="majorHAnsi" w:hAnsiTheme="majorHAnsi"/>
          <w:b/>
          <w:bCs/>
          <w:sz w:val="22"/>
          <w:szCs w:val="22"/>
        </w:rPr>
        <w:t>-Analyse bestehender Gaze-</w:t>
      </w:r>
      <w:proofErr w:type="spellStart"/>
      <w:r w:rsidRPr="009F2E50">
        <w:rPr>
          <w:rFonts w:asciiTheme="majorHAnsi" w:hAnsiTheme="majorHAnsi"/>
          <w:b/>
          <w:bCs/>
          <w:sz w:val="22"/>
          <w:szCs w:val="22"/>
        </w:rPr>
        <w:t>Detection</w:t>
      </w:r>
      <w:proofErr w:type="spellEnd"/>
      <w:r w:rsidRPr="009F2E50">
        <w:rPr>
          <w:rFonts w:asciiTheme="majorHAnsi" w:hAnsiTheme="majorHAnsi"/>
          <w:b/>
          <w:bCs/>
          <w:sz w:val="22"/>
          <w:szCs w:val="22"/>
        </w:rPr>
        <w:t xml:space="preserve">-Ansätze und deren Limitierungen (diskrete Targets, </w:t>
      </w:r>
      <w:proofErr w:type="spellStart"/>
      <w:r w:rsidRPr="009F2E50">
        <w:rPr>
          <w:rFonts w:asciiTheme="majorHAnsi" w:hAnsiTheme="majorHAnsi"/>
          <w:b/>
          <w:bCs/>
          <w:sz w:val="22"/>
          <w:szCs w:val="22"/>
        </w:rPr>
        <w:t>Overfitting</w:t>
      </w:r>
      <w:proofErr w:type="spellEnd"/>
      <w:r w:rsidRPr="009F2E50">
        <w:rPr>
          <w:rFonts w:asciiTheme="majorHAnsi" w:hAnsiTheme="majorHAnsi"/>
          <w:b/>
          <w:bCs/>
          <w:sz w:val="22"/>
          <w:szCs w:val="22"/>
        </w:rPr>
        <w:t xml:space="preserve"> auf definierte Blickpunkte)</w:t>
      </w:r>
    </w:p>
    <w:p w14:paraId="78EB0B33" w14:textId="77777777" w:rsidR="009F2E50" w:rsidRPr="009F2E50" w:rsidRDefault="009F2E50">
      <w:pPr>
        <w:rPr>
          <w:rFonts w:asciiTheme="majorHAnsi" w:hAnsiTheme="majorHAnsi"/>
          <w:b/>
          <w:bCs/>
          <w:sz w:val="22"/>
          <w:szCs w:val="22"/>
        </w:rPr>
      </w:pPr>
    </w:p>
    <w:p w14:paraId="4F7FDD80" w14:textId="77777777" w:rsidR="009F2E50" w:rsidRDefault="009F2E50">
      <w:pPr>
        <w:rPr>
          <w:rFonts w:asciiTheme="majorHAnsi" w:hAnsiTheme="majorHAnsi"/>
          <w:b/>
          <w:bCs/>
          <w:sz w:val="22"/>
          <w:szCs w:val="22"/>
        </w:rPr>
      </w:pPr>
      <w:r w:rsidRPr="009F2E50">
        <w:rPr>
          <w:rFonts w:asciiTheme="majorHAnsi" w:hAnsiTheme="majorHAnsi"/>
          <w:b/>
          <w:bCs/>
          <w:sz w:val="22"/>
          <w:szCs w:val="22"/>
        </w:rPr>
        <w:t>- Konzeption eines Versuchsaufbaus zur Erhebung von Gaze-Daten mit frei definierbaren Zielpunkten im Raum</w:t>
      </w:r>
    </w:p>
    <w:p w14:paraId="2E88A729" w14:textId="4DB9F3FB" w:rsidR="009F2E50" w:rsidRPr="00A0329A" w:rsidRDefault="00A0329A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Testpersonen Eigenschaften, Setup [Kameras, Testperson Position, Targets, Beleuchtung], Kalibrierung, Datenvariation,</w:t>
      </w:r>
    </w:p>
    <w:p w14:paraId="3ED118B7" w14:textId="77777777" w:rsidR="009F2E50" w:rsidRDefault="009F2E50">
      <w:pPr>
        <w:rPr>
          <w:rFonts w:asciiTheme="majorHAnsi" w:hAnsiTheme="majorHAnsi"/>
          <w:b/>
          <w:bCs/>
          <w:sz w:val="22"/>
          <w:szCs w:val="22"/>
        </w:rPr>
      </w:pPr>
      <w:r w:rsidRPr="009F2E50">
        <w:rPr>
          <w:rFonts w:asciiTheme="majorHAnsi" w:hAnsiTheme="majorHAnsi"/>
          <w:b/>
          <w:bCs/>
          <w:sz w:val="22"/>
          <w:szCs w:val="22"/>
        </w:rPr>
        <w:t>- Nutzung eines Projektors oder großen Screens zur Darstellung variabler Gaze-Targets</w:t>
      </w:r>
    </w:p>
    <w:p w14:paraId="4898A020" w14:textId="77777777" w:rsidR="009F2E50" w:rsidRPr="009F2E50" w:rsidRDefault="009F2E50">
      <w:pPr>
        <w:rPr>
          <w:rFonts w:asciiTheme="majorHAnsi" w:hAnsiTheme="majorHAnsi"/>
          <w:b/>
          <w:bCs/>
          <w:sz w:val="22"/>
          <w:szCs w:val="22"/>
        </w:rPr>
      </w:pPr>
    </w:p>
    <w:p w14:paraId="2B01B3E1" w14:textId="77777777" w:rsidR="009F2E50" w:rsidRDefault="009F2E50">
      <w:pPr>
        <w:rPr>
          <w:rFonts w:asciiTheme="majorHAnsi" w:hAnsiTheme="majorHAnsi"/>
          <w:b/>
          <w:bCs/>
          <w:sz w:val="22"/>
          <w:szCs w:val="22"/>
        </w:rPr>
      </w:pPr>
      <w:r w:rsidRPr="009F2E50">
        <w:rPr>
          <w:rFonts w:asciiTheme="majorHAnsi" w:hAnsiTheme="majorHAnsi"/>
          <w:b/>
          <w:bCs/>
          <w:sz w:val="22"/>
          <w:szCs w:val="22"/>
        </w:rPr>
        <w:t>- Entwicklung eines Verfahrens zur präzisen Bestimmung der 3D-Position der Targets als Ground Truth</w:t>
      </w:r>
    </w:p>
    <w:p w14:paraId="67177B77" w14:textId="79696052" w:rsidR="006A42CE" w:rsidRDefault="006A42CE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2D Bildschirm Koordinate mit Ursprung in Ecke normalisiert: links </w:t>
      </w:r>
      <w:proofErr w:type="gramStart"/>
      <w:r>
        <w:rPr>
          <w:rFonts w:asciiTheme="majorHAnsi" w:hAnsiTheme="majorHAnsi"/>
          <w:sz w:val="22"/>
          <w:szCs w:val="22"/>
        </w:rPr>
        <w:t>oben[</w:t>
      </w:r>
      <w:proofErr w:type="gramEnd"/>
      <w:r>
        <w:rPr>
          <w:rFonts w:asciiTheme="majorHAnsi" w:hAnsiTheme="majorHAnsi"/>
          <w:sz w:val="22"/>
          <w:szCs w:val="22"/>
        </w:rPr>
        <w:t xml:space="preserve">0,0], rechts </w:t>
      </w:r>
      <w:proofErr w:type="gramStart"/>
      <w:r>
        <w:rPr>
          <w:rFonts w:asciiTheme="majorHAnsi" w:hAnsiTheme="majorHAnsi"/>
          <w:sz w:val="22"/>
          <w:szCs w:val="22"/>
        </w:rPr>
        <w:t>unten[</w:t>
      </w:r>
      <w:proofErr w:type="gramEnd"/>
      <w:r>
        <w:rPr>
          <w:rFonts w:asciiTheme="majorHAnsi" w:hAnsiTheme="majorHAnsi"/>
          <w:sz w:val="22"/>
          <w:szCs w:val="22"/>
        </w:rPr>
        <w:t>1,1]</w:t>
      </w:r>
    </w:p>
    <w:p w14:paraId="716DA2B1" w14:textId="222530A3" w:rsidR="006A42CE" w:rsidRDefault="006A42CE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Bildschirm als Ebene, physische Berechnung der Koordinate mit Pixelgröße</w:t>
      </w:r>
    </w:p>
    <w:p w14:paraId="5733F603" w14:textId="77777777" w:rsidR="00565CD0" w:rsidRDefault="00565CD0">
      <w:pPr>
        <w:rPr>
          <w:rFonts w:asciiTheme="majorHAnsi" w:hAnsiTheme="majorHAnsi"/>
          <w:sz w:val="22"/>
          <w:szCs w:val="22"/>
        </w:rPr>
      </w:pPr>
    </w:p>
    <w:p w14:paraId="4478EEBA" w14:textId="5484224D" w:rsidR="00565CD0" w:rsidRDefault="00565CD0">
      <w:pPr>
        <w:rPr>
          <w:rFonts w:asciiTheme="majorHAnsi" w:hAnsiTheme="majorHAnsi"/>
          <w:sz w:val="22"/>
          <w:szCs w:val="22"/>
          <w:lang w:val="en-US"/>
        </w:rPr>
      </w:pPr>
      <w:r w:rsidRPr="00565CD0">
        <w:rPr>
          <w:rFonts w:asciiTheme="majorHAnsi" w:hAnsiTheme="majorHAnsi"/>
          <w:sz w:val="22"/>
          <w:szCs w:val="22"/>
          <w:lang w:val="en-US"/>
        </w:rPr>
        <w:t>R. Rodrigues, J. a. Barreto, and U. Nunes,</w:t>
      </w:r>
      <w:r>
        <w:rPr>
          <w:rFonts w:asciiTheme="majorHAnsi" w:hAnsiTheme="majorHAnsi"/>
          <w:sz w:val="22"/>
          <w:szCs w:val="22"/>
          <w:lang w:val="en-US"/>
        </w:rPr>
        <w:t xml:space="preserve"> “</w:t>
      </w:r>
      <w:r w:rsidRPr="00565CD0">
        <w:rPr>
          <w:rFonts w:asciiTheme="majorHAnsi" w:hAnsiTheme="majorHAnsi"/>
          <w:sz w:val="22"/>
          <w:szCs w:val="22"/>
          <w:lang w:val="en-US"/>
        </w:rPr>
        <w:t>Camera pose estimation using images of planar mirror reflections</w:t>
      </w:r>
      <w:r>
        <w:rPr>
          <w:rFonts w:asciiTheme="majorHAnsi" w:hAnsiTheme="majorHAnsi"/>
          <w:sz w:val="22"/>
          <w:szCs w:val="22"/>
          <w:lang w:val="en-US"/>
        </w:rPr>
        <w:t>,”</w:t>
      </w:r>
    </w:p>
    <w:p w14:paraId="3223215D" w14:textId="24D52757" w:rsidR="00565CD0" w:rsidRPr="00565CD0" w:rsidRDefault="00565CD0">
      <w:pPr>
        <w:rPr>
          <w:rFonts w:asciiTheme="majorHAnsi" w:hAnsiTheme="majorHAnsi"/>
          <w:sz w:val="22"/>
          <w:szCs w:val="22"/>
          <w:lang w:val="en-US"/>
        </w:rPr>
      </w:pPr>
      <w:r w:rsidRPr="00565CD0">
        <w:rPr>
          <w:rFonts w:asciiTheme="majorHAnsi" w:hAnsiTheme="majorHAnsi"/>
          <w:sz w:val="22"/>
          <w:szCs w:val="22"/>
          <w:lang w:val="en-US"/>
        </w:rPr>
        <w:t>G. Bradski, “The OpenCV Library,”</w:t>
      </w:r>
    </w:p>
    <w:p w14:paraId="1AD350BC" w14:textId="77777777" w:rsidR="009F2E50" w:rsidRPr="00565CD0" w:rsidRDefault="009F2E50">
      <w:pPr>
        <w:rPr>
          <w:rFonts w:asciiTheme="majorHAnsi" w:hAnsiTheme="majorHAnsi"/>
          <w:b/>
          <w:bCs/>
          <w:sz w:val="22"/>
          <w:szCs w:val="22"/>
          <w:lang w:val="en-US"/>
        </w:rPr>
      </w:pPr>
    </w:p>
    <w:p w14:paraId="4A3DA0AA" w14:textId="77777777" w:rsidR="009F2E50" w:rsidRDefault="009F2E50">
      <w:pPr>
        <w:rPr>
          <w:rFonts w:asciiTheme="majorHAnsi" w:hAnsiTheme="majorHAnsi"/>
          <w:b/>
          <w:bCs/>
          <w:sz w:val="22"/>
          <w:szCs w:val="22"/>
        </w:rPr>
      </w:pPr>
      <w:r w:rsidRPr="009F2E50">
        <w:rPr>
          <w:rFonts w:asciiTheme="majorHAnsi" w:hAnsiTheme="majorHAnsi"/>
          <w:b/>
          <w:bCs/>
          <w:sz w:val="22"/>
          <w:szCs w:val="22"/>
        </w:rPr>
        <w:t>- Integration und Nutzung eines bestehenden Multi-Kamera-Messaufbaus (synchronisierte Kameras aus verschiedenen Blickwinkeln)</w:t>
      </w:r>
    </w:p>
    <w:p w14:paraId="4F9DE7FE" w14:textId="77777777" w:rsidR="009F2E50" w:rsidRPr="009F2E50" w:rsidRDefault="009F2E50">
      <w:pPr>
        <w:rPr>
          <w:rFonts w:asciiTheme="majorHAnsi" w:hAnsiTheme="majorHAnsi"/>
          <w:b/>
          <w:bCs/>
          <w:sz w:val="22"/>
          <w:szCs w:val="22"/>
        </w:rPr>
      </w:pPr>
    </w:p>
    <w:p w14:paraId="1D57A682" w14:textId="77777777" w:rsidR="009F2E50" w:rsidRDefault="009F2E50">
      <w:pPr>
        <w:rPr>
          <w:rFonts w:asciiTheme="majorHAnsi" w:hAnsiTheme="majorHAnsi"/>
          <w:b/>
          <w:bCs/>
          <w:sz w:val="22"/>
          <w:szCs w:val="22"/>
        </w:rPr>
      </w:pPr>
      <w:r w:rsidRPr="009F2E50">
        <w:rPr>
          <w:rFonts w:asciiTheme="majorHAnsi" w:hAnsiTheme="majorHAnsi"/>
          <w:b/>
          <w:bCs/>
          <w:sz w:val="22"/>
          <w:szCs w:val="22"/>
        </w:rPr>
        <w:t>- Synchronisation von Bilddaten, Target-Positionen und ggf. Kopf- bzw. Augenpose</w:t>
      </w:r>
    </w:p>
    <w:p w14:paraId="123327C0" w14:textId="77777777" w:rsidR="009F2E50" w:rsidRPr="009F2E50" w:rsidRDefault="009F2E50">
      <w:pPr>
        <w:rPr>
          <w:rFonts w:asciiTheme="majorHAnsi" w:hAnsiTheme="majorHAnsi"/>
          <w:b/>
          <w:bCs/>
          <w:sz w:val="22"/>
          <w:szCs w:val="22"/>
        </w:rPr>
      </w:pPr>
    </w:p>
    <w:p w14:paraId="0B296B9B" w14:textId="77777777" w:rsidR="009F2E50" w:rsidRDefault="009F2E50">
      <w:pPr>
        <w:rPr>
          <w:rFonts w:asciiTheme="majorHAnsi" w:hAnsiTheme="majorHAnsi"/>
          <w:b/>
          <w:bCs/>
          <w:sz w:val="22"/>
          <w:szCs w:val="22"/>
        </w:rPr>
      </w:pPr>
      <w:r w:rsidRPr="009F2E50">
        <w:rPr>
          <w:rFonts w:asciiTheme="majorHAnsi" w:hAnsiTheme="majorHAnsi"/>
          <w:b/>
          <w:bCs/>
          <w:sz w:val="22"/>
          <w:szCs w:val="22"/>
        </w:rPr>
        <w:t>- Datenaufbereitung und Annotation für Trainingszwecke</w:t>
      </w:r>
    </w:p>
    <w:p w14:paraId="4AD716CC" w14:textId="77777777" w:rsidR="009F2E50" w:rsidRPr="009F2E50" w:rsidRDefault="009F2E50">
      <w:pPr>
        <w:rPr>
          <w:rFonts w:asciiTheme="majorHAnsi" w:hAnsiTheme="majorHAnsi"/>
          <w:b/>
          <w:bCs/>
          <w:sz w:val="22"/>
          <w:szCs w:val="22"/>
        </w:rPr>
      </w:pPr>
    </w:p>
    <w:p w14:paraId="031B6599" w14:textId="77777777" w:rsidR="009F2E50" w:rsidRDefault="009F2E50">
      <w:pPr>
        <w:rPr>
          <w:rFonts w:asciiTheme="majorHAnsi" w:hAnsiTheme="majorHAnsi"/>
          <w:b/>
          <w:bCs/>
          <w:sz w:val="22"/>
          <w:szCs w:val="22"/>
        </w:rPr>
      </w:pPr>
      <w:r w:rsidRPr="009F2E50">
        <w:rPr>
          <w:rFonts w:asciiTheme="majorHAnsi" w:hAnsiTheme="majorHAnsi"/>
          <w:b/>
          <w:bCs/>
          <w:sz w:val="22"/>
          <w:szCs w:val="22"/>
        </w:rPr>
        <w:t>- Entwicklung von Datenaugmentationsstrategien (z.</w:t>
      </w:r>
      <w:r w:rsidRPr="009F2E50">
        <w:rPr>
          <w:rFonts w:ascii="Arial" w:hAnsi="Arial" w:cs="Arial"/>
          <w:b/>
          <w:bCs/>
          <w:sz w:val="22"/>
          <w:szCs w:val="22"/>
        </w:rPr>
        <w:t> </w:t>
      </w:r>
      <w:r w:rsidRPr="009F2E50">
        <w:rPr>
          <w:rFonts w:asciiTheme="majorHAnsi" w:hAnsiTheme="majorHAnsi"/>
          <w:b/>
          <w:bCs/>
          <w:sz w:val="22"/>
          <w:szCs w:val="22"/>
        </w:rPr>
        <w:t xml:space="preserve">B. Variation von Beleuchtung, </w:t>
      </w:r>
      <w:proofErr w:type="spellStart"/>
      <w:r w:rsidRPr="009F2E50">
        <w:rPr>
          <w:rFonts w:asciiTheme="majorHAnsi" w:hAnsiTheme="majorHAnsi"/>
          <w:b/>
          <w:bCs/>
          <w:sz w:val="22"/>
          <w:szCs w:val="22"/>
        </w:rPr>
        <w:t>Kopfpose</w:t>
      </w:r>
      <w:proofErr w:type="spellEnd"/>
      <w:r w:rsidRPr="009F2E50">
        <w:rPr>
          <w:rFonts w:asciiTheme="majorHAnsi" w:hAnsiTheme="majorHAnsi"/>
          <w:b/>
          <w:bCs/>
          <w:sz w:val="22"/>
          <w:szCs w:val="22"/>
        </w:rPr>
        <w:t xml:space="preserve">, </w:t>
      </w:r>
      <w:proofErr w:type="spellStart"/>
      <w:r w:rsidRPr="009F2E50">
        <w:rPr>
          <w:rFonts w:asciiTheme="majorHAnsi" w:hAnsiTheme="majorHAnsi"/>
          <w:b/>
          <w:bCs/>
          <w:sz w:val="22"/>
          <w:szCs w:val="22"/>
        </w:rPr>
        <w:t>Occlusions</w:t>
      </w:r>
      <w:proofErr w:type="spellEnd"/>
      <w:r w:rsidRPr="009F2E50">
        <w:rPr>
          <w:rFonts w:asciiTheme="majorHAnsi" w:hAnsiTheme="majorHAnsi"/>
          <w:b/>
          <w:bCs/>
          <w:sz w:val="22"/>
          <w:szCs w:val="22"/>
        </w:rPr>
        <w:t>)</w:t>
      </w:r>
    </w:p>
    <w:p w14:paraId="669522D0" w14:textId="77777777" w:rsidR="009F2E50" w:rsidRPr="009F2E50" w:rsidRDefault="009F2E50">
      <w:pPr>
        <w:rPr>
          <w:rFonts w:asciiTheme="majorHAnsi" w:hAnsiTheme="majorHAnsi"/>
          <w:b/>
          <w:bCs/>
          <w:sz w:val="22"/>
          <w:szCs w:val="22"/>
        </w:rPr>
      </w:pPr>
    </w:p>
    <w:p w14:paraId="168A7111" w14:textId="784ED3AC" w:rsidR="007252CC" w:rsidRPr="009F2E50" w:rsidRDefault="009F2E50">
      <w:pPr>
        <w:rPr>
          <w:rFonts w:asciiTheme="majorHAnsi" w:hAnsiTheme="majorHAnsi"/>
          <w:b/>
          <w:bCs/>
          <w:sz w:val="22"/>
          <w:szCs w:val="22"/>
        </w:rPr>
      </w:pPr>
      <w:r w:rsidRPr="009F2E50">
        <w:rPr>
          <w:rFonts w:asciiTheme="majorHAnsi" w:hAnsiTheme="majorHAnsi"/>
          <w:b/>
          <w:bCs/>
          <w:sz w:val="22"/>
          <w:szCs w:val="22"/>
        </w:rPr>
        <w:t>- Evaluierung der Datenqualit</w:t>
      </w:r>
      <w:r w:rsidRPr="009F2E50">
        <w:rPr>
          <w:rFonts w:asciiTheme="majorHAnsi" w:hAnsiTheme="majorHAnsi" w:cs="Aptos"/>
          <w:b/>
          <w:bCs/>
          <w:sz w:val="22"/>
          <w:szCs w:val="22"/>
        </w:rPr>
        <w:t>ä</w:t>
      </w:r>
      <w:r w:rsidRPr="009F2E50">
        <w:rPr>
          <w:rFonts w:asciiTheme="majorHAnsi" w:hAnsiTheme="majorHAnsi"/>
          <w:b/>
          <w:bCs/>
          <w:sz w:val="22"/>
          <w:szCs w:val="22"/>
        </w:rPr>
        <w:t>t und der Auswirkungen auf die Modell-Performance</w:t>
      </w:r>
    </w:p>
    <w:sectPr w:rsidR="007252CC" w:rsidRPr="009F2E50">
      <w:footerReference w:type="even" r:id="rId6"/>
      <w:footerReference w:type="default" r:id="rId7"/>
      <w:footerReference w:type="firs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1EBCB" w14:textId="77777777" w:rsidR="00123E2B" w:rsidRDefault="00123E2B" w:rsidP="009F2E50">
      <w:pPr>
        <w:spacing w:after="0" w:line="240" w:lineRule="auto"/>
      </w:pPr>
      <w:r>
        <w:separator/>
      </w:r>
    </w:p>
  </w:endnote>
  <w:endnote w:type="continuationSeparator" w:id="0">
    <w:p w14:paraId="0A78395F" w14:textId="77777777" w:rsidR="00123E2B" w:rsidRDefault="00123E2B" w:rsidP="009F2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8FB75" w14:textId="60BA025A" w:rsidR="009F2E50" w:rsidRDefault="009F2E50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AF91E52" wp14:editId="04BD172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34010"/>
              <wp:effectExtent l="0" t="0" r="3810" b="0"/>
              <wp:wrapNone/>
              <wp:docPr id="759423626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BA3B96" w14:textId="0C8CB972" w:rsidR="009F2E50" w:rsidRPr="009F2E50" w:rsidRDefault="009F2E50" w:rsidP="009F2E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F2E5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F91E52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26.7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" filled="f" stroked="f">
              <v:fill o:detectmouseclick="t"/>
              <v:textbox style="mso-fit-shape-to-text:t" inset="0,0,0,15pt">
                <w:txbxContent>
                  <w:p w14:paraId="1DBA3B96" w14:textId="0C8CB972" w:rsidR="009F2E50" w:rsidRPr="009F2E50" w:rsidRDefault="009F2E50" w:rsidP="009F2E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F2E5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DF72D" w14:textId="3B07D792" w:rsidR="009F2E50" w:rsidRDefault="009F2E50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6E5BE6D" wp14:editId="71C283F0">
              <wp:simplePos x="902825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34010"/>
              <wp:effectExtent l="0" t="0" r="3810" b="0"/>
              <wp:wrapNone/>
              <wp:docPr id="1805504814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72187" w14:textId="14FE1FE6" w:rsidR="009F2E50" w:rsidRPr="009F2E50" w:rsidRDefault="009F2E50" w:rsidP="009F2E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F2E5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5BE6D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26.7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43E72187" w14:textId="14FE1FE6" w:rsidR="009F2E50" w:rsidRPr="009F2E50" w:rsidRDefault="009F2E50" w:rsidP="009F2E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F2E5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7CE88" w14:textId="1550D931" w:rsidR="009F2E50" w:rsidRDefault="009F2E50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A8E3A6" wp14:editId="3EF9523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34010"/>
              <wp:effectExtent l="0" t="0" r="3810" b="0"/>
              <wp:wrapNone/>
              <wp:docPr id="1242453220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A02E1C" w14:textId="4415D544" w:rsidR="009F2E50" w:rsidRPr="009F2E50" w:rsidRDefault="009F2E50" w:rsidP="009F2E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F2E5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8E3A6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26.7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8A02E1C" w14:textId="4415D544" w:rsidR="009F2E50" w:rsidRPr="009F2E50" w:rsidRDefault="009F2E50" w:rsidP="009F2E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F2E5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CCC58" w14:textId="77777777" w:rsidR="00123E2B" w:rsidRDefault="00123E2B" w:rsidP="009F2E50">
      <w:pPr>
        <w:spacing w:after="0" w:line="240" w:lineRule="auto"/>
      </w:pPr>
      <w:r>
        <w:separator/>
      </w:r>
    </w:p>
  </w:footnote>
  <w:footnote w:type="continuationSeparator" w:id="0">
    <w:p w14:paraId="345D60C2" w14:textId="77777777" w:rsidR="00123E2B" w:rsidRDefault="00123E2B" w:rsidP="009F2E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E6A"/>
    <w:rsid w:val="00123E2B"/>
    <w:rsid w:val="001F6E6A"/>
    <w:rsid w:val="0038048E"/>
    <w:rsid w:val="003D1F49"/>
    <w:rsid w:val="00565CD0"/>
    <w:rsid w:val="005C48D8"/>
    <w:rsid w:val="00607593"/>
    <w:rsid w:val="00642173"/>
    <w:rsid w:val="006A42CE"/>
    <w:rsid w:val="007252CC"/>
    <w:rsid w:val="009F2E50"/>
    <w:rsid w:val="00A0329A"/>
    <w:rsid w:val="00A40640"/>
    <w:rsid w:val="00CC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AFC85"/>
  <w15:chartTrackingRefBased/>
  <w15:docId w15:val="{DA5AA019-C0E2-4242-82F9-4B1A036F1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F6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F6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F6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F6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F6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F6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F6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F6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F6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F6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F6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F6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F6E6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F6E6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F6E6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F6E6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F6E6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F6E6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F6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F6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F6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F6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F6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F6E6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F6E6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F6E6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F6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F6E6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F6E6A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9F2E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F2E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Tran-EXT, The Phi02</dc:creator>
  <cp:keywords/>
  <dc:description/>
  <cp:lastModifiedBy>Tran-EXT, The Phi02</cp:lastModifiedBy>
  <cp:revision>5</cp:revision>
  <dcterms:created xsi:type="dcterms:W3CDTF">2026-07-22T13:54:00Z</dcterms:created>
  <dcterms:modified xsi:type="dcterms:W3CDTF">2026-07-27T14:14:00Z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4a0e54e4,2d43e28a,6b9dd12e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</vt:lpwstr>
  </property>
</Properties>
</file>