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C8B87" w14:textId="76EAA479" w:rsidR="007252CC" w:rsidRPr="0090506A" w:rsidRDefault="00335D90">
      <w:pPr>
        <w:rPr>
          <w:sz w:val="16"/>
          <w:szCs w:val="16"/>
        </w:rPr>
      </w:pPr>
      <w:r w:rsidRPr="0090506A">
        <w:rPr>
          <w:sz w:val="16"/>
          <w:szCs w:val="16"/>
        </w:rPr>
        <w:t>Übersicht</w:t>
      </w:r>
    </w:p>
    <w:tbl>
      <w:tblPr>
        <w:tblStyle w:val="Tabellenraster"/>
        <w:tblW w:w="14277" w:type="dxa"/>
        <w:tblLook w:val="04A0" w:firstRow="1" w:lastRow="0" w:firstColumn="1" w:lastColumn="0" w:noHBand="0" w:noVBand="1"/>
      </w:tblPr>
      <w:tblGrid>
        <w:gridCol w:w="2531"/>
        <w:gridCol w:w="2024"/>
        <w:gridCol w:w="2552"/>
        <w:gridCol w:w="2348"/>
        <w:gridCol w:w="1896"/>
        <w:gridCol w:w="2926"/>
      </w:tblGrid>
      <w:tr w:rsidR="0090506A" w:rsidRPr="0090506A" w14:paraId="1EC6EAF3" w14:textId="4CDEAE04" w:rsidTr="0090506A">
        <w:tc>
          <w:tcPr>
            <w:tcW w:w="2531" w:type="dxa"/>
          </w:tcPr>
          <w:p w14:paraId="073D25D6" w14:textId="150FEEA1" w:rsidR="0090506A" w:rsidRPr="0090506A" w:rsidRDefault="0090506A" w:rsidP="00E87BBF">
            <w:pPr>
              <w:rPr>
                <w:sz w:val="16"/>
                <w:szCs w:val="16"/>
              </w:rPr>
            </w:pPr>
            <w:r w:rsidRPr="0090506A">
              <w:rPr>
                <w:sz w:val="16"/>
                <w:szCs w:val="16"/>
              </w:rPr>
              <w:t>EYEDIAP</w:t>
            </w:r>
            <w:r w:rsidRPr="0090506A">
              <w:rPr>
                <w:sz w:val="16"/>
                <w:szCs w:val="16"/>
              </w:rPr>
              <w:t xml:space="preserve"> (2014)</w:t>
            </w:r>
          </w:p>
        </w:tc>
        <w:tc>
          <w:tcPr>
            <w:tcW w:w="2024" w:type="dxa"/>
          </w:tcPr>
          <w:p w14:paraId="7B0D3FCB" w14:textId="19EF86B8" w:rsidR="0090506A" w:rsidRPr="0090506A" w:rsidRDefault="0090506A" w:rsidP="00E87BBF">
            <w:pPr>
              <w:rPr>
                <w:sz w:val="16"/>
                <w:szCs w:val="16"/>
              </w:rPr>
            </w:pPr>
            <w:r w:rsidRPr="0090506A">
              <w:rPr>
                <w:sz w:val="16"/>
                <w:szCs w:val="16"/>
              </w:rPr>
              <w:t>GazeCapture (2016)</w:t>
            </w:r>
          </w:p>
        </w:tc>
        <w:tc>
          <w:tcPr>
            <w:tcW w:w="2552" w:type="dxa"/>
          </w:tcPr>
          <w:p w14:paraId="169A54E1" w14:textId="54B9E82F" w:rsidR="0090506A" w:rsidRPr="0090506A" w:rsidRDefault="0090506A" w:rsidP="00E87BBF">
            <w:pPr>
              <w:rPr>
                <w:sz w:val="16"/>
                <w:szCs w:val="16"/>
              </w:rPr>
            </w:pPr>
            <w:r w:rsidRPr="0090506A">
              <w:rPr>
                <w:sz w:val="16"/>
                <w:szCs w:val="16"/>
              </w:rPr>
              <w:t>MPIIGaze (2017)</w:t>
            </w:r>
          </w:p>
        </w:tc>
        <w:tc>
          <w:tcPr>
            <w:tcW w:w="2348" w:type="dxa"/>
          </w:tcPr>
          <w:p w14:paraId="47670A0D" w14:textId="79F5CD9B" w:rsidR="0090506A" w:rsidRPr="0090506A" w:rsidRDefault="0090506A" w:rsidP="00E87BBF">
            <w:pPr>
              <w:rPr>
                <w:sz w:val="16"/>
                <w:szCs w:val="16"/>
              </w:rPr>
            </w:pPr>
            <w:r w:rsidRPr="0090506A">
              <w:rPr>
                <w:sz w:val="16"/>
                <w:szCs w:val="16"/>
              </w:rPr>
              <w:t>Gaze360</w:t>
            </w:r>
            <w:r w:rsidRPr="0090506A">
              <w:rPr>
                <w:sz w:val="16"/>
                <w:szCs w:val="16"/>
              </w:rPr>
              <w:t xml:space="preserve"> (2019)</w:t>
            </w:r>
          </w:p>
        </w:tc>
        <w:tc>
          <w:tcPr>
            <w:tcW w:w="1896" w:type="dxa"/>
          </w:tcPr>
          <w:p w14:paraId="6741BCC0" w14:textId="74CAAC2B" w:rsidR="0090506A" w:rsidRPr="0090506A" w:rsidRDefault="0090506A" w:rsidP="00E87BBF">
            <w:pPr>
              <w:rPr>
                <w:sz w:val="16"/>
                <w:szCs w:val="16"/>
              </w:rPr>
            </w:pPr>
            <w:r w:rsidRPr="0090506A">
              <w:rPr>
                <w:sz w:val="16"/>
                <w:szCs w:val="16"/>
              </w:rPr>
              <w:t>ETH-X Gaze (2020)</w:t>
            </w:r>
          </w:p>
        </w:tc>
        <w:tc>
          <w:tcPr>
            <w:tcW w:w="2926" w:type="dxa"/>
          </w:tcPr>
          <w:p w14:paraId="15C6B236" w14:textId="3EB9327C" w:rsidR="0090506A" w:rsidRPr="0090506A" w:rsidRDefault="0090506A" w:rsidP="00E87BBF">
            <w:pPr>
              <w:rPr>
                <w:sz w:val="16"/>
                <w:szCs w:val="16"/>
              </w:rPr>
            </w:pPr>
            <w:r w:rsidRPr="0090506A">
              <w:rPr>
                <w:sz w:val="16"/>
                <w:szCs w:val="16"/>
              </w:rPr>
              <w:t>GazeUnconstrained(2026)</w:t>
            </w:r>
          </w:p>
        </w:tc>
      </w:tr>
      <w:tr w:rsidR="0090506A" w:rsidRPr="0090506A" w14:paraId="2E891E42" w14:textId="02AF8488" w:rsidTr="0090506A">
        <w:tc>
          <w:tcPr>
            <w:tcW w:w="2531" w:type="dxa"/>
          </w:tcPr>
          <w:p w14:paraId="1093155E" w14:textId="791B16BE" w:rsidR="0090506A" w:rsidRPr="0090506A" w:rsidRDefault="00991626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Standard benchmark dataset for comparing models and algorithms</w:t>
            </w:r>
          </w:p>
        </w:tc>
        <w:tc>
          <w:tcPr>
            <w:tcW w:w="2024" w:type="dxa"/>
          </w:tcPr>
          <w:p w14:paraId="4F3BCF32" w14:textId="4F44A77D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Dataset that is scalable, reliable and has a large variety</w:t>
            </w:r>
          </w:p>
        </w:tc>
        <w:tc>
          <w:tcPr>
            <w:tcW w:w="2552" w:type="dxa"/>
          </w:tcPr>
          <w:p w14:paraId="61C1B602" w14:textId="20F525B2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“</w:t>
            </w:r>
            <w:r w:rsidRPr="0090506A">
              <w:rPr>
                <w:sz w:val="16"/>
                <w:szCs w:val="16"/>
                <w:lang w:val="en-US"/>
              </w:rPr>
              <w:t>3D gaze estimation in everyday environment and without any assumptions regarding user […] and camera […]“</w:t>
            </w:r>
          </w:p>
        </w:tc>
        <w:tc>
          <w:tcPr>
            <w:tcW w:w="2348" w:type="dxa"/>
          </w:tcPr>
          <w:p w14:paraId="3B4CADE3" w14:textId="2EF3A388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  <w:r w:rsidRPr="0090506A">
              <w:rPr>
                <w:sz w:val="16"/>
                <w:szCs w:val="16"/>
                <w:lang w:val="en-US"/>
              </w:rPr>
              <w:t xml:space="preserve">Large scale dataset to detect 3D gaze in-the-wild without great setup. </w:t>
            </w:r>
          </w:p>
        </w:tc>
        <w:tc>
          <w:tcPr>
            <w:tcW w:w="1896" w:type="dxa"/>
          </w:tcPr>
          <w:p w14:paraId="0AF35018" w14:textId="79B84CE4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Large scale dataset with high resolution images in many angles</w:t>
            </w:r>
          </w:p>
        </w:tc>
        <w:tc>
          <w:tcPr>
            <w:tcW w:w="2926" w:type="dxa"/>
          </w:tcPr>
          <w:p w14:paraId="227C10C0" w14:textId="789DFB8E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“Naturalistic dataset that combines long-form, engaging video with synchronized multimodal recordings”</w:t>
            </w:r>
          </w:p>
        </w:tc>
      </w:tr>
      <w:tr w:rsidR="0090506A" w:rsidRPr="0090506A" w14:paraId="6CF81A4D" w14:textId="0C9B6A33" w:rsidTr="0090506A">
        <w:tc>
          <w:tcPr>
            <w:tcW w:w="2531" w:type="dxa"/>
          </w:tcPr>
          <w:p w14:paraId="35BD4AC0" w14:textId="77777777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024" w:type="dxa"/>
          </w:tcPr>
          <w:p w14:paraId="4848F481" w14:textId="0F8A1150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Iphone front-camera</w:t>
            </w:r>
          </w:p>
        </w:tc>
        <w:tc>
          <w:tcPr>
            <w:tcW w:w="2552" w:type="dxa"/>
          </w:tcPr>
          <w:p w14:paraId="771378F1" w14:textId="57780C9C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Laptop </w:t>
            </w:r>
            <w:r w:rsidRPr="0090506A">
              <w:rPr>
                <w:sz w:val="16"/>
                <w:szCs w:val="16"/>
                <w:lang w:val="en-US"/>
              </w:rPr>
              <w:t>Webcam</w:t>
            </w:r>
          </w:p>
        </w:tc>
        <w:tc>
          <w:tcPr>
            <w:tcW w:w="2348" w:type="dxa"/>
          </w:tcPr>
          <w:p w14:paraId="2F9B0A84" w14:textId="53D55DDD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  <w:r w:rsidRPr="0090506A">
              <w:rPr>
                <w:sz w:val="16"/>
                <w:szCs w:val="16"/>
                <w:lang w:val="en-US"/>
              </w:rPr>
              <w:t>Ladybug5 360° camera</w:t>
            </w:r>
          </w:p>
        </w:tc>
        <w:tc>
          <w:tcPr>
            <w:tcW w:w="1896" w:type="dxa"/>
          </w:tcPr>
          <w:p w14:paraId="44455426" w14:textId="62B48924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18 high-resolution DSLR cameras</w:t>
            </w:r>
          </w:p>
        </w:tc>
        <w:tc>
          <w:tcPr>
            <w:tcW w:w="2926" w:type="dxa"/>
          </w:tcPr>
          <w:p w14:paraId="4145E5D8" w14:textId="1ACFA551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Logitech webcam</w:t>
            </w:r>
          </w:p>
        </w:tc>
      </w:tr>
      <w:tr w:rsidR="0090506A" w:rsidRPr="0090506A" w14:paraId="7FA79F30" w14:textId="318F559A" w:rsidTr="0090506A">
        <w:tc>
          <w:tcPr>
            <w:tcW w:w="2531" w:type="dxa"/>
          </w:tcPr>
          <w:p w14:paraId="4D6B178C" w14:textId="77777777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024" w:type="dxa"/>
          </w:tcPr>
          <w:p w14:paraId="67DB60C2" w14:textId="77777777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552" w:type="dxa"/>
          </w:tcPr>
          <w:p w14:paraId="74749DAF" w14:textId="31D8DE78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  <w:r w:rsidRPr="0090506A">
              <w:rPr>
                <w:sz w:val="16"/>
                <w:szCs w:val="16"/>
                <w:lang w:val="en-US"/>
              </w:rPr>
              <w:t>15 different participants are recorded in their daily life over several months.  Focus on authentic data with variety of environments and features.</w:t>
            </w:r>
          </w:p>
        </w:tc>
        <w:tc>
          <w:tcPr>
            <w:tcW w:w="2348" w:type="dxa"/>
          </w:tcPr>
          <w:p w14:paraId="18E38D1F" w14:textId="1CEEC2F5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  <w:r w:rsidRPr="0090506A">
              <w:rPr>
                <w:sz w:val="16"/>
                <w:szCs w:val="16"/>
                <w:lang w:val="en-US"/>
              </w:rPr>
              <w:t>Usage of large numbers of subjects and environments with large variations in illumination and wide range of head poses and gaze directions.</w:t>
            </w:r>
          </w:p>
        </w:tc>
        <w:tc>
          <w:tcPr>
            <w:tcW w:w="1896" w:type="dxa"/>
          </w:tcPr>
          <w:p w14:paraId="28053275" w14:textId="69EF357B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926" w:type="dxa"/>
          </w:tcPr>
          <w:p w14:paraId="62D3CF62" w14:textId="77777777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</w:p>
        </w:tc>
      </w:tr>
      <w:tr w:rsidR="0090506A" w:rsidRPr="0090506A" w14:paraId="28B0AD8B" w14:textId="72C7C5A7" w:rsidTr="0090506A">
        <w:tc>
          <w:tcPr>
            <w:tcW w:w="2531" w:type="dxa"/>
          </w:tcPr>
          <w:p w14:paraId="7BF44EF9" w14:textId="77777777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024" w:type="dxa"/>
          </w:tcPr>
          <w:p w14:paraId="542F28F3" w14:textId="77777777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552" w:type="dxa"/>
          </w:tcPr>
          <w:p w14:paraId="5BEC1FA8" w14:textId="661BD109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348" w:type="dxa"/>
          </w:tcPr>
          <w:p w14:paraId="43314FD6" w14:textId="77777777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896" w:type="dxa"/>
          </w:tcPr>
          <w:p w14:paraId="070CE4E3" w14:textId="6CA9A524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926" w:type="dxa"/>
          </w:tcPr>
          <w:p w14:paraId="74F69CD0" w14:textId="77777777" w:rsidR="0090506A" w:rsidRPr="0090506A" w:rsidRDefault="0090506A" w:rsidP="00E87BBF">
            <w:pPr>
              <w:rPr>
                <w:sz w:val="16"/>
                <w:szCs w:val="16"/>
                <w:lang w:val="en-US"/>
              </w:rPr>
            </w:pPr>
          </w:p>
        </w:tc>
      </w:tr>
    </w:tbl>
    <w:p w14:paraId="07C32B68" w14:textId="77777777" w:rsidR="00335D90" w:rsidRPr="0090506A" w:rsidRDefault="00335D90">
      <w:pPr>
        <w:rPr>
          <w:sz w:val="16"/>
          <w:szCs w:val="16"/>
          <w:lang w:val="en-US"/>
        </w:rPr>
      </w:pPr>
    </w:p>
    <w:sectPr w:rsidR="00335D90" w:rsidRPr="0090506A" w:rsidSect="00335D90">
      <w:footerReference w:type="even" r:id="rId6"/>
      <w:footerReference w:type="default" r:id="rId7"/>
      <w:footerReference w:type="first" r:id="rId8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FF6ED" w14:textId="77777777" w:rsidR="00CD444D" w:rsidRDefault="00CD444D">
      <w:pPr>
        <w:spacing w:after="0" w:line="240" w:lineRule="auto"/>
      </w:pPr>
    </w:p>
  </w:endnote>
  <w:endnote w:type="continuationSeparator" w:id="0">
    <w:p w14:paraId="794024B7" w14:textId="77777777" w:rsidR="00CD444D" w:rsidRDefault="00CD444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8E837" w14:textId="77777777" w:rsidR="00934F9F" w:rsidRDefault="00934F9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1580" w14:textId="77777777" w:rsidR="00934F9F" w:rsidRDefault="00934F9F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58E3A" w14:textId="77777777" w:rsidR="00934F9F" w:rsidRDefault="00934F9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21CBC" w14:textId="77777777" w:rsidR="00CD444D" w:rsidRDefault="00CD444D">
      <w:pPr>
        <w:spacing w:after="0" w:line="240" w:lineRule="auto"/>
      </w:pPr>
    </w:p>
  </w:footnote>
  <w:footnote w:type="continuationSeparator" w:id="0">
    <w:p w14:paraId="12DF8B17" w14:textId="77777777" w:rsidR="00CD444D" w:rsidRDefault="00CD444D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6A0"/>
    <w:rsid w:val="000126A0"/>
    <w:rsid w:val="00335D90"/>
    <w:rsid w:val="0038048E"/>
    <w:rsid w:val="003F76D6"/>
    <w:rsid w:val="00642173"/>
    <w:rsid w:val="007252CC"/>
    <w:rsid w:val="0090506A"/>
    <w:rsid w:val="00934F9F"/>
    <w:rsid w:val="00991626"/>
    <w:rsid w:val="00CD444D"/>
    <w:rsid w:val="00DF7423"/>
    <w:rsid w:val="00E8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12256"/>
  <w15:chartTrackingRefBased/>
  <w15:docId w15:val="{3D1A376C-58CC-4828-9A24-6CA6E974F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12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126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126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12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126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12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12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12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12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126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126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126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126A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126A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126A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126A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126A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126A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12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12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12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12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12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126A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126A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126A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126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126A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126A0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335D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uzeile">
    <w:name w:val="footer"/>
    <w:basedOn w:val="Standard"/>
    <w:link w:val="FuzeileZchn"/>
    <w:uiPriority w:val="99"/>
    <w:unhideWhenUsed/>
    <w:rsid w:val="00934F9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34F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135</Words>
  <Characters>857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Tran-EXT, The Phi02</dc:creator>
  <cp:keywords/>
  <dc:description/>
  <cp:lastModifiedBy>Tran-EXT, The Phi02</cp:lastModifiedBy>
  <cp:revision>2</cp:revision>
  <dcterms:created xsi:type="dcterms:W3CDTF">2026-07-21T07:57:00Z</dcterms:created>
  <dcterms:modified xsi:type="dcterms:W3CDTF">2026-07-21T13:17:00Z</dcterms:modified>
</cp:coreProperties>
</file>